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34" w:history="1">
        <w:r>
          <w:rPr>
            <w:rFonts w:ascii="仿宋" w:eastAsia="仿宋" w:hAnsi="仿宋" w:cs="仿宋" w:hint="eastAsia"/>
            <w:lang w:eastAsia="zh-CN"/>
          </w:rPr>
          <w:t>前言</w:t>
        </w:r>
        <w:r>
          <w:tab/>
        </w:r>
        <w:r>
          <w:fldChar w:fldCharType="begin"/>
        </w:r>
        <w:r>
          <w:instrText xml:space="preserve"> PAGEREF _Toc9234 \h </w:instrText>
        </w:r>
        <w:r>
          <w:fldChar w:fldCharType="separate"/>
        </w:r>
        <w:r>
          <w:t>3</w:t>
        </w:r>
        <w:r>
          <w:fldChar w:fldCharType="end"/>
        </w:r>
      </w:hyperlink>
    </w:p>
    <w:p>
      <w:pPr>
        <w:pStyle w:val="TOC1"/>
        <w:tabs>
          <w:tab w:val="right" w:leader="dot" w:pos="8306"/>
        </w:tabs>
      </w:pPr>
      <w:hyperlink w:anchor="_Toc26053" w:history="1">
        <w:r>
          <w:rPr>
            <w:rFonts w:ascii="仿宋" w:eastAsia="仿宋" w:hAnsi="仿宋" w:cs="仿宋" w:hint="eastAsia"/>
            <w:lang w:eastAsia="zh-CN"/>
          </w:rPr>
          <w:t>一、产品规划分析</w:t>
        </w:r>
        <w:r>
          <w:tab/>
        </w:r>
        <w:r>
          <w:fldChar w:fldCharType="begin"/>
        </w:r>
        <w:r>
          <w:instrText xml:space="preserve"> PAGEREF _Toc26053 \h </w:instrText>
        </w:r>
        <w:r>
          <w:fldChar w:fldCharType="separate"/>
        </w:r>
        <w:r>
          <w:t>3</w:t>
        </w:r>
        <w:r>
          <w:fldChar w:fldCharType="end"/>
        </w:r>
      </w:hyperlink>
    </w:p>
    <w:p>
      <w:pPr>
        <w:pStyle w:val="TOC2"/>
        <w:tabs>
          <w:tab w:val="right" w:leader="dot" w:pos="8306"/>
        </w:tabs>
      </w:pPr>
      <w:hyperlink w:anchor="_Toc19740" w:history="1">
        <w:r>
          <w:rPr>
            <w:rFonts w:ascii="仿宋" w:eastAsia="仿宋" w:hAnsi="仿宋" w:cs="仿宋" w:hint="eastAsia"/>
            <w:lang w:eastAsia="zh-CN"/>
          </w:rPr>
          <w:t>(一)、产品规划</w:t>
        </w:r>
        <w:r>
          <w:tab/>
        </w:r>
        <w:r>
          <w:fldChar w:fldCharType="begin"/>
        </w:r>
        <w:r>
          <w:instrText xml:space="preserve"> PAGEREF _Toc19740 \h </w:instrText>
        </w:r>
        <w:r>
          <w:fldChar w:fldCharType="separate"/>
        </w:r>
        <w:r>
          <w:t>3</w:t>
        </w:r>
        <w:r>
          <w:fldChar w:fldCharType="end"/>
        </w:r>
      </w:hyperlink>
    </w:p>
    <w:p>
      <w:pPr>
        <w:pStyle w:val="TOC2"/>
        <w:tabs>
          <w:tab w:val="right" w:leader="dot" w:pos="8306"/>
        </w:tabs>
      </w:pPr>
      <w:hyperlink w:anchor="_Toc26293" w:history="1">
        <w:r>
          <w:rPr>
            <w:rFonts w:ascii="仿宋" w:eastAsia="仿宋" w:hAnsi="仿宋" w:cs="仿宋" w:hint="eastAsia"/>
            <w:lang w:eastAsia="zh-CN"/>
          </w:rPr>
          <w:t>(二)、建设规模</w:t>
        </w:r>
        <w:r>
          <w:tab/>
        </w:r>
        <w:r>
          <w:fldChar w:fldCharType="begin"/>
        </w:r>
        <w:r>
          <w:instrText xml:space="preserve"> PAGEREF _Toc26293 \h </w:instrText>
        </w:r>
        <w:r>
          <w:fldChar w:fldCharType="separate"/>
        </w:r>
        <w:r>
          <w:t>4</w:t>
        </w:r>
        <w:r>
          <w:fldChar w:fldCharType="end"/>
        </w:r>
      </w:hyperlink>
    </w:p>
    <w:p>
      <w:pPr>
        <w:pStyle w:val="TOC1"/>
        <w:tabs>
          <w:tab w:val="right" w:leader="dot" w:pos="8306"/>
        </w:tabs>
      </w:pPr>
      <w:hyperlink w:anchor="_Toc27712" w:history="1">
        <w:r>
          <w:rPr>
            <w:rFonts w:ascii="仿宋" w:eastAsia="仿宋" w:hAnsi="仿宋" w:cs="仿宋" w:hint="eastAsia"/>
            <w:lang w:eastAsia="zh-CN"/>
          </w:rPr>
          <w:t>二、糖项目选址可行性分析</w:t>
        </w:r>
        <w:r>
          <w:tab/>
        </w:r>
        <w:r>
          <w:fldChar w:fldCharType="begin"/>
        </w:r>
        <w:r>
          <w:instrText xml:space="preserve"> PAGEREF _Toc27712 \h </w:instrText>
        </w:r>
        <w:r>
          <w:fldChar w:fldCharType="separate"/>
        </w:r>
        <w:r>
          <w:t>5</w:t>
        </w:r>
        <w:r>
          <w:fldChar w:fldCharType="end"/>
        </w:r>
      </w:hyperlink>
    </w:p>
    <w:p>
      <w:pPr>
        <w:pStyle w:val="TOC2"/>
        <w:tabs>
          <w:tab w:val="right" w:leader="dot" w:pos="8306"/>
        </w:tabs>
      </w:pPr>
      <w:hyperlink w:anchor="_Toc24849" w:history="1">
        <w:r>
          <w:rPr>
            <w:rFonts w:ascii="仿宋" w:eastAsia="仿宋" w:hAnsi="仿宋" w:cs="仿宋" w:hint="eastAsia"/>
            <w:lang w:eastAsia="zh-CN"/>
          </w:rPr>
          <w:t>(一)、糖项目选址</w:t>
        </w:r>
        <w:r>
          <w:tab/>
        </w:r>
        <w:r>
          <w:fldChar w:fldCharType="begin"/>
        </w:r>
        <w:r>
          <w:instrText xml:space="preserve"> PAGEREF _Toc24849 \h </w:instrText>
        </w:r>
        <w:r>
          <w:fldChar w:fldCharType="separate"/>
        </w:r>
        <w:r>
          <w:t>5</w:t>
        </w:r>
        <w:r>
          <w:fldChar w:fldCharType="end"/>
        </w:r>
      </w:hyperlink>
    </w:p>
    <w:p>
      <w:pPr>
        <w:pStyle w:val="TOC2"/>
        <w:tabs>
          <w:tab w:val="right" w:leader="dot" w:pos="8306"/>
        </w:tabs>
      </w:pPr>
      <w:hyperlink w:anchor="_Toc15603" w:history="1">
        <w:r>
          <w:rPr>
            <w:rFonts w:ascii="仿宋" w:eastAsia="仿宋" w:hAnsi="仿宋" w:cs="仿宋" w:hint="eastAsia"/>
            <w:lang w:eastAsia="zh-CN"/>
          </w:rPr>
          <w:t>(二)、用地控制指标</w:t>
        </w:r>
        <w:r>
          <w:tab/>
        </w:r>
        <w:r>
          <w:fldChar w:fldCharType="begin"/>
        </w:r>
        <w:r>
          <w:instrText xml:space="preserve"> PAGEREF _Toc15603 \h </w:instrText>
        </w:r>
        <w:r>
          <w:fldChar w:fldCharType="separate"/>
        </w:r>
        <w:r>
          <w:t>5</w:t>
        </w:r>
        <w:r>
          <w:fldChar w:fldCharType="end"/>
        </w:r>
      </w:hyperlink>
    </w:p>
    <w:p>
      <w:pPr>
        <w:pStyle w:val="TOC2"/>
        <w:tabs>
          <w:tab w:val="right" w:leader="dot" w:pos="8306"/>
        </w:tabs>
      </w:pPr>
      <w:hyperlink w:anchor="_Toc23096" w:history="1">
        <w:r>
          <w:rPr>
            <w:rFonts w:ascii="仿宋" w:eastAsia="仿宋" w:hAnsi="仿宋" w:cs="仿宋" w:hint="eastAsia"/>
            <w:lang w:eastAsia="zh-CN"/>
          </w:rPr>
          <w:t>(三)、节约用地措施</w:t>
        </w:r>
        <w:r>
          <w:tab/>
        </w:r>
        <w:r>
          <w:fldChar w:fldCharType="begin"/>
        </w:r>
        <w:r>
          <w:instrText xml:space="preserve"> PAGEREF _Toc23096 \h </w:instrText>
        </w:r>
        <w:r>
          <w:fldChar w:fldCharType="separate"/>
        </w:r>
        <w:r>
          <w:t>7</w:t>
        </w:r>
        <w:r>
          <w:fldChar w:fldCharType="end"/>
        </w:r>
      </w:hyperlink>
    </w:p>
    <w:p>
      <w:pPr>
        <w:pStyle w:val="TOC2"/>
        <w:tabs>
          <w:tab w:val="right" w:leader="dot" w:pos="8306"/>
        </w:tabs>
      </w:pPr>
      <w:hyperlink w:anchor="_Toc4058" w:history="1">
        <w:r>
          <w:rPr>
            <w:rFonts w:ascii="仿宋" w:eastAsia="仿宋" w:hAnsi="仿宋" w:cs="仿宋" w:hint="eastAsia"/>
            <w:lang w:eastAsia="zh-CN"/>
          </w:rPr>
          <w:t>(四)、总图布置方案</w:t>
        </w:r>
        <w:r>
          <w:tab/>
        </w:r>
        <w:r>
          <w:fldChar w:fldCharType="begin"/>
        </w:r>
        <w:r>
          <w:instrText xml:space="preserve"> PAGEREF _Toc4058 \h </w:instrText>
        </w:r>
        <w:r>
          <w:fldChar w:fldCharType="separate"/>
        </w:r>
        <w:r>
          <w:t>8</w:t>
        </w:r>
        <w:r>
          <w:fldChar w:fldCharType="end"/>
        </w:r>
      </w:hyperlink>
    </w:p>
    <w:p>
      <w:pPr>
        <w:pStyle w:val="TOC2"/>
        <w:tabs>
          <w:tab w:val="right" w:leader="dot" w:pos="8306"/>
        </w:tabs>
      </w:pPr>
      <w:hyperlink w:anchor="_Toc9745" w:history="1">
        <w:r>
          <w:rPr>
            <w:rFonts w:ascii="仿宋" w:eastAsia="仿宋" w:hAnsi="仿宋" w:cs="仿宋" w:hint="eastAsia"/>
            <w:lang w:eastAsia="zh-CN"/>
          </w:rPr>
          <w:t>(五)、选址综合评价</w:t>
        </w:r>
        <w:r>
          <w:tab/>
        </w:r>
        <w:r>
          <w:fldChar w:fldCharType="begin"/>
        </w:r>
        <w:r>
          <w:instrText xml:space="preserve"> PAGEREF _Toc9745 \h </w:instrText>
        </w:r>
        <w:r>
          <w:fldChar w:fldCharType="separate"/>
        </w:r>
        <w:r>
          <w:t>9</w:t>
        </w:r>
        <w:r>
          <w:fldChar w:fldCharType="end"/>
        </w:r>
      </w:hyperlink>
    </w:p>
    <w:p>
      <w:pPr>
        <w:pStyle w:val="TOC1"/>
        <w:tabs>
          <w:tab w:val="right" w:leader="dot" w:pos="8306"/>
        </w:tabs>
      </w:pPr>
      <w:hyperlink w:anchor="_Toc24518" w:history="1">
        <w:r>
          <w:rPr>
            <w:rFonts w:ascii="仿宋" w:eastAsia="仿宋" w:hAnsi="仿宋" w:cs="仿宋" w:hint="eastAsia"/>
            <w:lang w:eastAsia="zh-CN"/>
          </w:rPr>
          <w:t>三、市场分析、调研</w:t>
        </w:r>
        <w:r>
          <w:tab/>
        </w:r>
        <w:r>
          <w:fldChar w:fldCharType="begin"/>
        </w:r>
        <w:r>
          <w:instrText xml:space="preserve"> PAGEREF _Toc24518 \h </w:instrText>
        </w:r>
        <w:r>
          <w:fldChar w:fldCharType="separate"/>
        </w:r>
        <w:r>
          <w:t>10</w:t>
        </w:r>
        <w:r>
          <w:fldChar w:fldCharType="end"/>
        </w:r>
      </w:hyperlink>
    </w:p>
    <w:p>
      <w:pPr>
        <w:pStyle w:val="TOC2"/>
        <w:tabs>
          <w:tab w:val="right" w:leader="dot" w:pos="8306"/>
        </w:tabs>
      </w:pPr>
      <w:hyperlink w:anchor="_Toc6281" w:history="1">
        <w:r>
          <w:rPr>
            <w:rFonts w:ascii="仿宋" w:eastAsia="仿宋" w:hAnsi="仿宋" w:cs="仿宋" w:hint="eastAsia"/>
            <w:lang w:eastAsia="zh-CN"/>
          </w:rPr>
          <w:t>(一)、糖行业分析</w:t>
        </w:r>
        <w:r>
          <w:tab/>
        </w:r>
        <w:r>
          <w:fldChar w:fldCharType="begin"/>
        </w:r>
        <w:r>
          <w:instrText xml:space="preserve"> PAGEREF _Toc6281 \h </w:instrText>
        </w:r>
        <w:r>
          <w:fldChar w:fldCharType="separate"/>
        </w:r>
        <w:r>
          <w:t>10</w:t>
        </w:r>
        <w:r>
          <w:fldChar w:fldCharType="end"/>
        </w:r>
      </w:hyperlink>
    </w:p>
    <w:p>
      <w:pPr>
        <w:pStyle w:val="TOC2"/>
        <w:tabs>
          <w:tab w:val="right" w:leader="dot" w:pos="8306"/>
        </w:tabs>
      </w:pPr>
      <w:hyperlink w:anchor="_Toc27595" w:history="1">
        <w:r>
          <w:rPr>
            <w:rFonts w:ascii="仿宋" w:eastAsia="仿宋" w:hAnsi="仿宋" w:cs="仿宋" w:hint="eastAsia"/>
            <w:lang w:eastAsia="zh-CN"/>
          </w:rPr>
          <w:t>(二)、糖市场分析预测</w:t>
        </w:r>
        <w:r>
          <w:tab/>
        </w:r>
        <w:r>
          <w:fldChar w:fldCharType="begin"/>
        </w:r>
        <w:r>
          <w:instrText xml:space="preserve"> PAGEREF _Toc27595 \h </w:instrText>
        </w:r>
        <w:r>
          <w:fldChar w:fldCharType="separate"/>
        </w:r>
        <w:r>
          <w:t>11</w:t>
        </w:r>
        <w:r>
          <w:fldChar w:fldCharType="end"/>
        </w:r>
      </w:hyperlink>
    </w:p>
    <w:p>
      <w:pPr>
        <w:pStyle w:val="TOC1"/>
        <w:tabs>
          <w:tab w:val="right" w:leader="dot" w:pos="8306"/>
        </w:tabs>
      </w:pPr>
      <w:hyperlink w:anchor="_Toc11224" w:history="1">
        <w:r>
          <w:rPr>
            <w:rFonts w:ascii="仿宋" w:eastAsia="仿宋" w:hAnsi="仿宋" w:cs="仿宋" w:hint="eastAsia"/>
            <w:lang w:eastAsia="zh-CN"/>
          </w:rPr>
          <w:t>四、糖项目土建工程</w:t>
        </w:r>
        <w:r>
          <w:tab/>
        </w:r>
        <w:r>
          <w:fldChar w:fldCharType="begin"/>
        </w:r>
        <w:r>
          <w:instrText xml:space="preserve"> PAGEREF _Toc11224 \h </w:instrText>
        </w:r>
        <w:r>
          <w:fldChar w:fldCharType="separate"/>
        </w:r>
        <w:r>
          <w:t>11</w:t>
        </w:r>
        <w:r>
          <w:fldChar w:fldCharType="end"/>
        </w:r>
      </w:hyperlink>
    </w:p>
    <w:p>
      <w:pPr>
        <w:pStyle w:val="TOC2"/>
        <w:tabs>
          <w:tab w:val="right" w:leader="dot" w:pos="8306"/>
        </w:tabs>
      </w:pPr>
      <w:hyperlink w:anchor="_Toc26344" w:history="1">
        <w:r>
          <w:rPr>
            <w:rFonts w:ascii="仿宋" w:eastAsia="仿宋" w:hAnsi="仿宋" w:cs="仿宋" w:hint="eastAsia"/>
            <w:lang w:eastAsia="zh-CN"/>
          </w:rPr>
          <w:t>(一)、建筑工程设计原则</w:t>
        </w:r>
        <w:r>
          <w:tab/>
        </w:r>
        <w:r>
          <w:fldChar w:fldCharType="begin"/>
        </w:r>
        <w:r>
          <w:instrText xml:space="preserve"> PAGEREF _Toc26344 \h </w:instrText>
        </w:r>
        <w:r>
          <w:fldChar w:fldCharType="separate"/>
        </w:r>
        <w:r>
          <w:t>11</w:t>
        </w:r>
        <w:r>
          <w:fldChar w:fldCharType="end"/>
        </w:r>
      </w:hyperlink>
    </w:p>
    <w:p>
      <w:pPr>
        <w:pStyle w:val="TOC2"/>
        <w:tabs>
          <w:tab w:val="right" w:leader="dot" w:pos="8306"/>
        </w:tabs>
      </w:pPr>
      <w:hyperlink w:anchor="_Toc2558" w:history="1">
        <w:r>
          <w:rPr>
            <w:rFonts w:ascii="仿宋" w:eastAsia="仿宋" w:hAnsi="仿宋" w:cs="仿宋" w:hint="eastAsia"/>
            <w:lang w:eastAsia="zh-CN"/>
          </w:rPr>
          <w:t>(二)、土建工程设计年限及安全等级</w:t>
        </w:r>
        <w:r>
          <w:tab/>
        </w:r>
        <w:r>
          <w:fldChar w:fldCharType="begin"/>
        </w:r>
        <w:r>
          <w:instrText xml:space="preserve"> PAGEREF _Toc2558 \h </w:instrText>
        </w:r>
        <w:r>
          <w:fldChar w:fldCharType="separate"/>
        </w:r>
        <w:r>
          <w:t>13</w:t>
        </w:r>
        <w:r>
          <w:fldChar w:fldCharType="end"/>
        </w:r>
      </w:hyperlink>
    </w:p>
    <w:p>
      <w:pPr>
        <w:pStyle w:val="TOC2"/>
        <w:tabs>
          <w:tab w:val="right" w:leader="dot" w:pos="8306"/>
        </w:tabs>
      </w:pPr>
      <w:hyperlink w:anchor="_Toc4634" w:history="1">
        <w:r>
          <w:rPr>
            <w:rFonts w:ascii="仿宋" w:eastAsia="仿宋" w:hAnsi="仿宋" w:cs="仿宋" w:hint="eastAsia"/>
            <w:lang w:eastAsia="zh-CN"/>
          </w:rPr>
          <w:t>(三)、建筑工程设计总体要求</w:t>
        </w:r>
        <w:r>
          <w:tab/>
        </w:r>
        <w:r>
          <w:fldChar w:fldCharType="begin"/>
        </w:r>
        <w:r>
          <w:instrText xml:space="preserve"> PAGEREF _Toc4634 \h </w:instrText>
        </w:r>
        <w:r>
          <w:fldChar w:fldCharType="separate"/>
        </w:r>
        <w:r>
          <w:t>14</w:t>
        </w:r>
        <w:r>
          <w:fldChar w:fldCharType="end"/>
        </w:r>
      </w:hyperlink>
    </w:p>
    <w:p>
      <w:pPr>
        <w:pStyle w:val="TOC2"/>
        <w:tabs>
          <w:tab w:val="right" w:leader="dot" w:pos="8306"/>
        </w:tabs>
      </w:pPr>
      <w:hyperlink w:anchor="_Toc6938" w:history="1">
        <w:r>
          <w:rPr>
            <w:rFonts w:ascii="仿宋" w:eastAsia="仿宋" w:hAnsi="仿宋" w:cs="仿宋" w:hint="eastAsia"/>
            <w:lang w:eastAsia="zh-CN"/>
          </w:rPr>
          <w:t>(四)、土建工程建设指标</w:t>
        </w:r>
        <w:r>
          <w:tab/>
        </w:r>
        <w:r>
          <w:fldChar w:fldCharType="begin"/>
        </w:r>
        <w:r>
          <w:instrText xml:space="preserve"> PAGEREF _Toc6938 \h </w:instrText>
        </w:r>
        <w:r>
          <w:fldChar w:fldCharType="separate"/>
        </w:r>
        <w:r>
          <w:t>14</w:t>
        </w:r>
        <w:r>
          <w:fldChar w:fldCharType="end"/>
        </w:r>
      </w:hyperlink>
    </w:p>
    <w:p>
      <w:pPr>
        <w:pStyle w:val="TOC1"/>
        <w:tabs>
          <w:tab w:val="right" w:leader="dot" w:pos="8306"/>
        </w:tabs>
      </w:pPr>
      <w:hyperlink w:anchor="_Toc31694" w:history="1">
        <w:r>
          <w:rPr>
            <w:rFonts w:ascii="仿宋" w:eastAsia="仿宋" w:hAnsi="仿宋" w:cs="仿宋" w:hint="eastAsia"/>
            <w:lang w:eastAsia="zh-CN"/>
          </w:rPr>
          <w:t>五、糖项目可持续发展</w:t>
        </w:r>
        <w:r>
          <w:tab/>
        </w:r>
        <w:r>
          <w:fldChar w:fldCharType="begin"/>
        </w:r>
        <w:r>
          <w:instrText xml:space="preserve"> PAGEREF _Toc31694 \h </w:instrText>
        </w:r>
        <w:r>
          <w:fldChar w:fldCharType="separate"/>
        </w:r>
        <w:r>
          <w:t>15</w:t>
        </w:r>
        <w:r>
          <w:fldChar w:fldCharType="end"/>
        </w:r>
      </w:hyperlink>
    </w:p>
    <w:p>
      <w:pPr>
        <w:pStyle w:val="TOC2"/>
        <w:tabs>
          <w:tab w:val="right" w:leader="dot" w:pos="8306"/>
        </w:tabs>
      </w:pPr>
      <w:hyperlink w:anchor="_Toc1929" w:history="1">
        <w:r>
          <w:rPr>
            <w:rFonts w:ascii="仿宋" w:eastAsia="仿宋" w:hAnsi="仿宋" w:cs="仿宋" w:hint="eastAsia"/>
            <w:lang w:eastAsia="zh-CN"/>
          </w:rPr>
          <w:t>(一)、可持续战略与实践</w:t>
        </w:r>
        <w:r>
          <w:tab/>
        </w:r>
        <w:r>
          <w:fldChar w:fldCharType="begin"/>
        </w:r>
        <w:r>
          <w:instrText xml:space="preserve"> PAGEREF _Toc1929 \h </w:instrText>
        </w:r>
        <w:r>
          <w:fldChar w:fldCharType="separate"/>
        </w:r>
        <w:r>
          <w:t>15</w:t>
        </w:r>
        <w:r>
          <w:fldChar w:fldCharType="end"/>
        </w:r>
      </w:hyperlink>
    </w:p>
    <w:p>
      <w:pPr>
        <w:pStyle w:val="TOC2"/>
        <w:tabs>
          <w:tab w:val="right" w:leader="dot" w:pos="8306"/>
        </w:tabs>
      </w:pPr>
      <w:hyperlink w:anchor="_Toc14343" w:history="1">
        <w:r>
          <w:rPr>
            <w:rFonts w:ascii="仿宋" w:eastAsia="仿宋" w:hAnsi="仿宋" w:cs="仿宋" w:hint="eastAsia"/>
            <w:lang w:eastAsia="zh-CN"/>
          </w:rPr>
          <w:t>(二)、环保与社会责任</w:t>
        </w:r>
        <w:r>
          <w:tab/>
        </w:r>
        <w:r>
          <w:fldChar w:fldCharType="begin"/>
        </w:r>
        <w:r>
          <w:instrText xml:space="preserve"> PAGEREF _Toc14343 \h </w:instrText>
        </w:r>
        <w:r>
          <w:fldChar w:fldCharType="separate"/>
        </w:r>
        <w:r>
          <w:t>15</w:t>
        </w:r>
        <w:r>
          <w:fldChar w:fldCharType="end"/>
        </w:r>
      </w:hyperlink>
    </w:p>
    <w:p>
      <w:pPr>
        <w:pStyle w:val="TOC1"/>
        <w:tabs>
          <w:tab w:val="right" w:leader="dot" w:pos="8306"/>
        </w:tabs>
      </w:pPr>
      <w:hyperlink w:anchor="_Toc21486" w:history="1">
        <w:r>
          <w:rPr>
            <w:rFonts w:ascii="仿宋" w:eastAsia="仿宋" w:hAnsi="仿宋" w:cs="仿宋" w:hint="eastAsia"/>
            <w:lang w:eastAsia="zh-CN"/>
          </w:rPr>
          <w:t>六、糖项目绩效评估</w:t>
        </w:r>
        <w:r>
          <w:tab/>
        </w:r>
        <w:r>
          <w:fldChar w:fldCharType="begin"/>
        </w:r>
        <w:r>
          <w:instrText xml:space="preserve"> PAGEREF _Toc21486 \h </w:instrText>
        </w:r>
        <w:r>
          <w:fldChar w:fldCharType="separate"/>
        </w:r>
        <w:r>
          <w:t>16</w:t>
        </w:r>
        <w:r>
          <w:fldChar w:fldCharType="end"/>
        </w:r>
      </w:hyperlink>
    </w:p>
    <w:p>
      <w:pPr>
        <w:pStyle w:val="TOC2"/>
        <w:tabs>
          <w:tab w:val="right" w:leader="dot" w:pos="8306"/>
        </w:tabs>
      </w:pPr>
      <w:hyperlink w:anchor="_Toc16067" w:history="1">
        <w:r>
          <w:rPr>
            <w:rFonts w:ascii="仿宋" w:eastAsia="仿宋" w:hAnsi="仿宋" w:cs="仿宋" w:hint="eastAsia"/>
            <w:lang w:eastAsia="zh-CN"/>
          </w:rPr>
          <w:t>(一)、绩效评估指标</w:t>
        </w:r>
        <w:r>
          <w:tab/>
        </w:r>
        <w:r>
          <w:fldChar w:fldCharType="begin"/>
        </w:r>
        <w:r>
          <w:instrText xml:space="preserve"> PAGEREF _Toc16067 \h </w:instrText>
        </w:r>
        <w:r>
          <w:fldChar w:fldCharType="separate"/>
        </w:r>
        <w:r>
          <w:t>16</w:t>
        </w:r>
        <w:r>
          <w:fldChar w:fldCharType="end"/>
        </w:r>
      </w:hyperlink>
    </w:p>
    <w:p>
      <w:pPr>
        <w:pStyle w:val="TOC2"/>
        <w:tabs>
          <w:tab w:val="right" w:leader="dot" w:pos="8306"/>
        </w:tabs>
      </w:pPr>
      <w:hyperlink w:anchor="_Toc11927" w:history="1">
        <w:r>
          <w:rPr>
            <w:rFonts w:ascii="仿宋" w:eastAsia="仿宋" w:hAnsi="仿宋" w:cs="仿宋" w:hint="eastAsia"/>
            <w:lang w:eastAsia="zh-CN"/>
          </w:rPr>
          <w:t>(二)、绩效评估方法</w:t>
        </w:r>
        <w:r>
          <w:tab/>
        </w:r>
        <w:r>
          <w:fldChar w:fldCharType="begin"/>
        </w:r>
        <w:r>
          <w:instrText xml:space="preserve"> PAGEREF _Toc11927 \h </w:instrText>
        </w:r>
        <w:r>
          <w:fldChar w:fldCharType="separate"/>
        </w:r>
        <w:r>
          <w:t>17</w:t>
        </w:r>
        <w:r>
          <w:fldChar w:fldCharType="end"/>
        </w:r>
      </w:hyperlink>
    </w:p>
    <w:p>
      <w:pPr>
        <w:pStyle w:val="TOC2"/>
        <w:tabs>
          <w:tab w:val="right" w:leader="dot" w:pos="8306"/>
        </w:tabs>
      </w:pPr>
      <w:hyperlink w:anchor="_Toc19031" w:history="1">
        <w:r>
          <w:rPr>
            <w:rFonts w:ascii="仿宋" w:eastAsia="仿宋" w:hAnsi="仿宋" w:cs="仿宋" w:hint="eastAsia"/>
            <w:lang w:eastAsia="zh-CN"/>
          </w:rPr>
          <w:t>(三)、绩效评估周期</w:t>
        </w:r>
        <w:r>
          <w:tab/>
        </w:r>
        <w:r>
          <w:fldChar w:fldCharType="begin"/>
        </w:r>
        <w:r>
          <w:instrText xml:space="preserve"> PAGEREF _Toc19031 \h </w:instrText>
        </w:r>
        <w:r>
          <w:fldChar w:fldCharType="separate"/>
        </w:r>
        <w:r>
          <w:t>18</w:t>
        </w:r>
        <w:r>
          <w:fldChar w:fldCharType="end"/>
        </w:r>
      </w:hyperlink>
    </w:p>
    <w:p>
      <w:pPr>
        <w:pStyle w:val="TOC1"/>
        <w:tabs>
          <w:tab w:val="right" w:leader="dot" w:pos="8306"/>
        </w:tabs>
      </w:pPr>
      <w:hyperlink w:anchor="_Toc210" w:history="1">
        <w:r>
          <w:rPr>
            <w:rFonts w:ascii="仿宋" w:eastAsia="仿宋" w:hAnsi="仿宋" w:cs="仿宋" w:hint="eastAsia"/>
            <w:lang w:eastAsia="zh-CN"/>
          </w:rPr>
          <w:t>七、糖项目人力资源管理</w:t>
        </w:r>
        <w:r>
          <w:tab/>
        </w:r>
        <w:r>
          <w:fldChar w:fldCharType="begin"/>
        </w:r>
        <w:r>
          <w:instrText xml:space="preserve"> PAGEREF _Toc210 \h </w:instrText>
        </w:r>
        <w:r>
          <w:fldChar w:fldCharType="separate"/>
        </w:r>
        <w:r>
          <w:t>19</w:t>
        </w:r>
        <w:r>
          <w:fldChar w:fldCharType="end"/>
        </w:r>
      </w:hyperlink>
    </w:p>
    <w:p>
      <w:pPr>
        <w:pStyle w:val="TOC2"/>
        <w:tabs>
          <w:tab w:val="right" w:leader="dot" w:pos="8306"/>
        </w:tabs>
      </w:pPr>
      <w:hyperlink w:anchor="_Toc7644" w:history="1">
        <w:r>
          <w:rPr>
            <w:rFonts w:ascii="仿宋" w:eastAsia="仿宋" w:hAnsi="仿宋" w:cs="仿宋" w:hint="eastAsia"/>
            <w:lang w:eastAsia="zh-CN"/>
          </w:rPr>
          <w:t>(一)、建立健全的预算管理制度</w:t>
        </w:r>
        <w:r>
          <w:tab/>
        </w:r>
        <w:r>
          <w:fldChar w:fldCharType="begin"/>
        </w:r>
        <w:r>
          <w:instrText xml:space="preserve"> PAGEREF _Toc7644 \h </w:instrText>
        </w:r>
        <w:r>
          <w:fldChar w:fldCharType="separate"/>
        </w:r>
        <w:r>
          <w:t>19</w:t>
        </w:r>
        <w:r>
          <w:fldChar w:fldCharType="end"/>
        </w:r>
      </w:hyperlink>
    </w:p>
    <w:p>
      <w:pPr>
        <w:pStyle w:val="TOC2"/>
        <w:tabs>
          <w:tab w:val="right" w:leader="dot" w:pos="8306"/>
        </w:tabs>
      </w:pPr>
      <w:hyperlink w:anchor="_Toc11319" w:history="1">
        <w:r>
          <w:rPr>
            <w:rFonts w:ascii="仿宋" w:eastAsia="仿宋" w:hAnsi="仿宋" w:cs="仿宋" w:hint="eastAsia"/>
            <w:lang w:eastAsia="zh-CN"/>
          </w:rPr>
          <w:t>(二)、加强资金流动监控</w:t>
        </w:r>
        <w:r>
          <w:tab/>
        </w:r>
        <w:r>
          <w:fldChar w:fldCharType="begin"/>
        </w:r>
        <w:r>
          <w:instrText xml:space="preserve"> PAGEREF _Toc11319 \h </w:instrText>
        </w:r>
        <w:r>
          <w:fldChar w:fldCharType="separate"/>
        </w:r>
        <w:r>
          <w:t>21</w:t>
        </w:r>
        <w:r>
          <w:fldChar w:fldCharType="end"/>
        </w:r>
      </w:hyperlink>
    </w:p>
    <w:p>
      <w:pPr>
        <w:pStyle w:val="TOC2"/>
        <w:tabs>
          <w:tab w:val="right" w:leader="dot" w:pos="8306"/>
        </w:tabs>
      </w:pPr>
      <w:hyperlink w:anchor="_Toc7148" w:history="1">
        <w:r>
          <w:rPr>
            <w:rFonts w:ascii="仿宋" w:eastAsia="仿宋" w:hAnsi="仿宋" w:cs="仿宋" w:hint="eastAsia"/>
            <w:lang w:eastAsia="zh-CN"/>
          </w:rPr>
          <w:t>(三)、制定完善的风险控制机制</w:t>
        </w:r>
        <w:r>
          <w:tab/>
        </w:r>
        <w:r>
          <w:fldChar w:fldCharType="begin"/>
        </w:r>
        <w:r>
          <w:instrText xml:space="preserve"> PAGEREF _Toc7148 \h </w:instrText>
        </w:r>
        <w:r>
          <w:fldChar w:fldCharType="separate"/>
        </w:r>
        <w:r>
          <w:t>22</w:t>
        </w:r>
        <w:r>
          <w:fldChar w:fldCharType="end"/>
        </w:r>
      </w:hyperlink>
    </w:p>
    <w:p>
      <w:pPr>
        <w:pStyle w:val="TOC2"/>
        <w:tabs>
          <w:tab w:val="right" w:leader="dot" w:pos="8306"/>
        </w:tabs>
      </w:pPr>
      <w:hyperlink w:anchor="_Toc23280" w:history="1">
        <w:r>
          <w:rPr>
            <w:rFonts w:ascii="仿宋" w:eastAsia="仿宋" w:hAnsi="仿宋" w:cs="仿宋" w:hint="eastAsia"/>
            <w:lang w:eastAsia="zh-CN"/>
          </w:rPr>
          <w:t>(四)、优化成本管理</w:t>
        </w:r>
        <w:r>
          <w:tab/>
        </w:r>
        <w:r>
          <w:fldChar w:fldCharType="begin"/>
        </w:r>
        <w:r>
          <w:instrText xml:space="preserve"> PAGEREF _Toc23280 \h </w:instrText>
        </w:r>
        <w:r>
          <w:fldChar w:fldCharType="separate"/>
        </w:r>
        <w:r>
          <w:t>23</w:t>
        </w:r>
        <w:r>
          <w:fldChar w:fldCharType="end"/>
        </w:r>
      </w:hyperlink>
    </w:p>
    <w:p>
      <w:pPr>
        <w:pStyle w:val="TOC1"/>
        <w:tabs>
          <w:tab w:val="right" w:leader="dot" w:pos="8306"/>
        </w:tabs>
      </w:pPr>
      <w:hyperlink w:anchor="_Toc6191" w:history="1">
        <w:r>
          <w:rPr>
            <w:rFonts w:ascii="仿宋" w:eastAsia="仿宋" w:hAnsi="仿宋" w:cs="仿宋" w:hint="eastAsia"/>
            <w:lang w:eastAsia="zh-CN"/>
          </w:rPr>
          <w:t>八、糖项目财务管理</w:t>
        </w:r>
        <w:r>
          <w:tab/>
        </w:r>
        <w:r>
          <w:fldChar w:fldCharType="begin"/>
        </w:r>
        <w:r>
          <w:instrText xml:space="preserve"> PAGEREF _Toc6191 \h </w:instrText>
        </w:r>
        <w:r>
          <w:fldChar w:fldCharType="separate"/>
        </w:r>
        <w:r>
          <w:t>24</w:t>
        </w:r>
        <w:r>
          <w:fldChar w:fldCharType="end"/>
        </w:r>
      </w:hyperlink>
    </w:p>
    <w:p>
      <w:pPr>
        <w:pStyle w:val="TOC2"/>
        <w:tabs>
          <w:tab w:val="right" w:leader="dot" w:pos="8306"/>
        </w:tabs>
      </w:pPr>
      <w:hyperlink w:anchor="_Toc17279" w:history="1">
        <w:r>
          <w:rPr>
            <w:rFonts w:ascii="仿宋" w:eastAsia="仿宋" w:hAnsi="仿宋" w:cs="仿宋" w:hint="eastAsia"/>
            <w:lang w:eastAsia="zh-CN"/>
          </w:rPr>
          <w:t>(一)、资金需求大</w:t>
        </w:r>
        <w:r>
          <w:tab/>
        </w:r>
        <w:r>
          <w:fldChar w:fldCharType="begin"/>
        </w:r>
        <w:r>
          <w:instrText xml:space="preserve"> PAGEREF _Toc17279 \h </w:instrText>
        </w:r>
        <w:r>
          <w:fldChar w:fldCharType="separate"/>
        </w:r>
        <w:r>
          <w:t>24</w:t>
        </w:r>
        <w:r>
          <w:fldChar w:fldCharType="end"/>
        </w:r>
      </w:hyperlink>
    </w:p>
    <w:p>
      <w:pPr>
        <w:pStyle w:val="TOC2"/>
        <w:tabs>
          <w:tab w:val="right" w:leader="dot" w:pos="8306"/>
        </w:tabs>
      </w:pPr>
      <w:hyperlink w:anchor="_Toc25240" w:history="1">
        <w:r>
          <w:rPr>
            <w:rFonts w:ascii="仿宋" w:eastAsia="仿宋" w:hAnsi="仿宋" w:cs="仿宋" w:hint="eastAsia"/>
            <w:lang w:eastAsia="zh-CN"/>
          </w:rPr>
          <w:t>(二)、研发周期长</w:t>
        </w:r>
        <w:r>
          <w:tab/>
        </w:r>
        <w:r>
          <w:fldChar w:fldCharType="begin"/>
        </w:r>
        <w:r>
          <w:instrText xml:space="preserve"> PAGEREF _Toc25240 \h </w:instrText>
        </w:r>
        <w:r>
          <w:fldChar w:fldCharType="separate"/>
        </w:r>
        <w:r>
          <w:t>25</w:t>
        </w:r>
        <w:r>
          <w:fldChar w:fldCharType="end"/>
        </w:r>
      </w:hyperlink>
    </w:p>
    <w:p>
      <w:pPr>
        <w:pStyle w:val="TOC2"/>
        <w:tabs>
          <w:tab w:val="right" w:leader="dot" w:pos="8306"/>
        </w:tabs>
      </w:pPr>
      <w:hyperlink w:anchor="_Toc928" w:history="1">
        <w:r>
          <w:rPr>
            <w:rFonts w:ascii="仿宋" w:eastAsia="仿宋" w:hAnsi="仿宋" w:cs="仿宋" w:hint="eastAsia"/>
            <w:lang w:eastAsia="zh-CN"/>
          </w:rPr>
          <w:t>(三)、市场风险大</w:t>
        </w:r>
        <w:r>
          <w:tab/>
        </w:r>
        <w:r>
          <w:fldChar w:fldCharType="begin"/>
        </w:r>
        <w:r>
          <w:instrText xml:space="preserve"> PAGEREF _Toc928 \h </w:instrText>
        </w:r>
        <w:r>
          <w:fldChar w:fldCharType="separate"/>
        </w:r>
        <w:r>
          <w:t>27</w:t>
        </w:r>
        <w:r>
          <w:fldChar w:fldCharType="end"/>
        </w:r>
      </w:hyperlink>
    </w:p>
    <w:p>
      <w:pPr>
        <w:pStyle w:val="TOC2"/>
        <w:tabs>
          <w:tab w:val="right" w:leader="dot" w:pos="8306"/>
        </w:tabs>
      </w:pPr>
      <w:hyperlink w:anchor="_Toc16704" w:history="1">
        <w:r>
          <w:rPr>
            <w:rFonts w:ascii="仿宋" w:eastAsia="仿宋" w:hAnsi="仿宋" w:cs="仿宋" w:hint="eastAsia"/>
            <w:lang w:eastAsia="zh-CN"/>
          </w:rPr>
          <w:t>(四)、利润率高</w:t>
        </w:r>
        <w:r>
          <w:tab/>
        </w:r>
        <w:r>
          <w:fldChar w:fldCharType="begin"/>
        </w:r>
        <w:r>
          <w:instrText xml:space="preserve"> PAGEREF _Toc16704 \h </w:instrText>
        </w:r>
        <w:r>
          <w:fldChar w:fldCharType="separate"/>
        </w:r>
        <w:r>
          <w:t>29</w:t>
        </w:r>
        <w:r>
          <w:fldChar w:fldCharType="end"/>
        </w:r>
      </w:hyperlink>
    </w:p>
    <w:p>
      <w:pPr>
        <w:pStyle w:val="TOC1"/>
        <w:tabs>
          <w:tab w:val="right" w:leader="dot" w:pos="8306"/>
        </w:tabs>
      </w:pPr>
      <w:hyperlink w:anchor="_Toc4907" w:history="1">
        <w:r>
          <w:rPr>
            <w:rFonts w:ascii="仿宋" w:eastAsia="仿宋" w:hAnsi="仿宋" w:cs="仿宋" w:hint="eastAsia"/>
            <w:lang w:eastAsia="zh-CN"/>
          </w:rPr>
          <w:t>九、糖项目风险管理</w:t>
        </w:r>
        <w:r>
          <w:tab/>
        </w:r>
        <w:r>
          <w:fldChar w:fldCharType="begin"/>
        </w:r>
        <w:r>
          <w:instrText xml:space="preserve"> PAGEREF _Toc4907 \h </w:instrText>
        </w:r>
        <w:r>
          <w:fldChar w:fldCharType="separate"/>
        </w:r>
        <w:r>
          <w:t>31</w:t>
        </w:r>
        <w:r>
          <w:fldChar w:fldCharType="end"/>
        </w:r>
      </w:hyperlink>
    </w:p>
    <w:p>
      <w:pPr>
        <w:pStyle w:val="TOC2"/>
        <w:tabs>
          <w:tab w:val="right" w:leader="dot" w:pos="8306"/>
        </w:tabs>
      </w:pPr>
      <w:hyperlink w:anchor="_Toc30259" w:history="1">
        <w:r>
          <w:rPr>
            <w:rFonts w:ascii="仿宋" w:eastAsia="仿宋" w:hAnsi="仿宋" w:cs="仿宋" w:hint="eastAsia"/>
            <w:lang w:eastAsia="zh-CN"/>
          </w:rPr>
          <w:t>(一)、风险识别与评估</w:t>
        </w:r>
        <w:r>
          <w:tab/>
        </w:r>
        <w:r>
          <w:fldChar w:fldCharType="begin"/>
        </w:r>
        <w:r>
          <w:instrText xml:space="preserve"> PAGEREF _Toc30259 \h </w:instrText>
        </w:r>
        <w:r>
          <w:fldChar w:fldCharType="separate"/>
        </w:r>
        <w:r>
          <w:t>31</w:t>
        </w:r>
        <w:r>
          <w:fldChar w:fldCharType="end"/>
        </w:r>
      </w:hyperlink>
    </w:p>
    <w:p>
      <w:pPr>
        <w:pStyle w:val="TOC2"/>
        <w:tabs>
          <w:tab w:val="right" w:leader="dot" w:pos="8306"/>
        </w:tabs>
      </w:pPr>
      <w:hyperlink w:anchor="_Toc5933" w:history="1">
        <w:r>
          <w:rPr>
            <w:rFonts w:ascii="仿宋" w:eastAsia="仿宋" w:hAnsi="仿宋" w:cs="仿宋" w:hint="eastAsia"/>
            <w:lang w:eastAsia="zh-CN"/>
          </w:rPr>
          <w:t>(二)、风险应对策略</w:t>
        </w:r>
        <w:r>
          <w:tab/>
        </w:r>
        <w:r>
          <w:fldChar w:fldCharType="begin"/>
        </w:r>
        <w:r>
          <w:instrText xml:space="preserve"> PAGEREF _Toc5933 \h </w:instrText>
        </w:r>
        <w:r>
          <w:fldChar w:fldCharType="separate"/>
        </w:r>
        <w:r>
          <w:t>32</w:t>
        </w:r>
        <w:r>
          <w:fldChar w:fldCharType="end"/>
        </w:r>
      </w:hyperlink>
    </w:p>
    <w:p>
      <w:pPr>
        <w:pStyle w:val="TOC2"/>
        <w:tabs>
          <w:tab w:val="right" w:leader="dot" w:pos="8306"/>
        </w:tabs>
      </w:pPr>
      <w:hyperlink w:anchor="_Toc6332" w:history="1">
        <w:r>
          <w:rPr>
            <w:rFonts w:ascii="仿宋" w:eastAsia="仿宋" w:hAnsi="仿宋" w:cs="仿宋" w:hint="eastAsia"/>
            <w:lang w:eastAsia="zh-CN"/>
          </w:rPr>
          <w:t>(三)、风险监控与控制</w:t>
        </w:r>
        <w:r>
          <w:tab/>
        </w:r>
        <w:r>
          <w:fldChar w:fldCharType="begin"/>
        </w:r>
        <w:r>
          <w:instrText xml:space="preserve"> PAGEREF _Toc6332 \h </w:instrText>
        </w:r>
        <w:r>
          <w:fldChar w:fldCharType="separate"/>
        </w:r>
        <w:r>
          <w:t>34</w:t>
        </w:r>
        <w:r>
          <w:fldChar w:fldCharType="end"/>
        </w:r>
      </w:hyperlink>
    </w:p>
    <w:p>
      <w:pPr>
        <w:pStyle w:val="TOC1"/>
        <w:tabs>
          <w:tab w:val="right" w:leader="dot" w:pos="8306"/>
        </w:tabs>
      </w:pPr>
      <w:hyperlink w:anchor="_Toc24200" w:history="1">
        <w:r>
          <w:rPr>
            <w:rFonts w:ascii="仿宋" w:eastAsia="仿宋" w:hAnsi="仿宋" w:cs="仿宋" w:hint="eastAsia"/>
            <w:lang w:eastAsia="zh-CN"/>
          </w:rPr>
          <w:t>十、糖项目投资规划</w:t>
        </w:r>
        <w:r>
          <w:tab/>
        </w:r>
        <w:r>
          <w:fldChar w:fldCharType="begin"/>
        </w:r>
        <w:r>
          <w:instrText xml:space="preserve"> PAGEREF _Toc24200 \h </w:instrText>
        </w:r>
        <w:r>
          <w:fldChar w:fldCharType="separate"/>
        </w:r>
        <w:r>
          <w:t>35</w:t>
        </w:r>
        <w:r>
          <w:fldChar w:fldCharType="end"/>
        </w:r>
      </w:hyperlink>
    </w:p>
    <w:p>
      <w:pPr>
        <w:pStyle w:val="TOC2"/>
        <w:tabs>
          <w:tab w:val="right" w:leader="dot" w:pos="8306"/>
        </w:tabs>
      </w:pPr>
      <w:hyperlink w:anchor="_Toc1515" w:history="1">
        <w:r>
          <w:rPr>
            <w:rFonts w:ascii="仿宋" w:eastAsia="仿宋" w:hAnsi="仿宋" w:cs="仿宋" w:hint="eastAsia"/>
            <w:lang w:eastAsia="zh-CN"/>
          </w:rPr>
          <w:t>(一)、糖项目总投资估算</w:t>
        </w:r>
        <w:r>
          <w:tab/>
        </w:r>
        <w:r>
          <w:fldChar w:fldCharType="begin"/>
        </w:r>
        <w:r>
          <w:instrText xml:space="preserve"> PAGEREF _Toc1515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72" w:history="1">
        <w:r>
          <w:rPr>
            <w:rFonts w:ascii="仿宋" w:eastAsia="仿宋" w:hAnsi="仿宋" w:cs="仿宋" w:hint="eastAsia"/>
            <w:lang w:eastAsia="zh-CN"/>
          </w:rPr>
          <w:t>(二)、资金筹措</w:t>
        </w:r>
        <w:r>
          <w:tab/>
        </w:r>
        <w:r>
          <w:fldChar w:fldCharType="begin"/>
        </w:r>
        <w:r>
          <w:instrText xml:space="preserve"> PAGEREF _Toc23772 \h </w:instrText>
        </w:r>
        <w:r>
          <w:fldChar w:fldCharType="separate"/>
        </w:r>
        <w:r>
          <w:t>36</w:t>
        </w:r>
        <w:r>
          <w:fldChar w:fldCharType="end"/>
        </w:r>
      </w:hyperlink>
    </w:p>
    <w:p>
      <w:pPr>
        <w:pStyle w:val="TOC1"/>
        <w:tabs>
          <w:tab w:val="right" w:leader="dot" w:pos="8306"/>
        </w:tabs>
      </w:pPr>
      <w:hyperlink w:anchor="_Toc2666" w:history="1">
        <w:r>
          <w:rPr>
            <w:rFonts w:ascii="仿宋" w:eastAsia="仿宋" w:hAnsi="仿宋" w:cs="仿宋" w:hint="eastAsia"/>
            <w:lang w:eastAsia="zh-CN"/>
          </w:rPr>
          <w:t>十一、糖项目计划安排</w:t>
        </w:r>
        <w:r>
          <w:tab/>
        </w:r>
        <w:r>
          <w:fldChar w:fldCharType="begin"/>
        </w:r>
        <w:r>
          <w:instrText xml:space="preserve"> PAGEREF _Toc2666 \h </w:instrText>
        </w:r>
        <w:r>
          <w:fldChar w:fldCharType="separate"/>
        </w:r>
        <w:r>
          <w:t>37</w:t>
        </w:r>
        <w:r>
          <w:fldChar w:fldCharType="end"/>
        </w:r>
      </w:hyperlink>
    </w:p>
    <w:p>
      <w:pPr>
        <w:pStyle w:val="TOC2"/>
        <w:tabs>
          <w:tab w:val="right" w:leader="dot" w:pos="8306"/>
        </w:tabs>
      </w:pPr>
      <w:hyperlink w:anchor="_Toc23953" w:history="1">
        <w:r>
          <w:rPr>
            <w:rFonts w:ascii="仿宋" w:eastAsia="仿宋" w:hAnsi="仿宋" w:cs="仿宋" w:hint="eastAsia"/>
            <w:lang w:eastAsia="zh-CN"/>
          </w:rPr>
          <w:t>(一)、建设周期</w:t>
        </w:r>
        <w:r>
          <w:tab/>
        </w:r>
        <w:r>
          <w:fldChar w:fldCharType="begin"/>
        </w:r>
        <w:r>
          <w:instrText xml:space="preserve"> PAGEREF _Toc23953 \h </w:instrText>
        </w:r>
        <w:r>
          <w:fldChar w:fldCharType="separate"/>
        </w:r>
        <w:r>
          <w:t>37</w:t>
        </w:r>
        <w:r>
          <w:fldChar w:fldCharType="end"/>
        </w:r>
      </w:hyperlink>
    </w:p>
    <w:p>
      <w:pPr>
        <w:pStyle w:val="TOC2"/>
        <w:tabs>
          <w:tab w:val="right" w:leader="dot" w:pos="8306"/>
        </w:tabs>
      </w:pPr>
      <w:hyperlink w:anchor="_Toc14300" w:history="1">
        <w:r>
          <w:rPr>
            <w:rFonts w:ascii="仿宋" w:eastAsia="仿宋" w:hAnsi="仿宋" w:cs="仿宋" w:hint="eastAsia"/>
            <w:lang w:eastAsia="zh-CN"/>
          </w:rPr>
          <w:t>(二)、建设进度</w:t>
        </w:r>
        <w:r>
          <w:tab/>
        </w:r>
        <w:r>
          <w:fldChar w:fldCharType="begin"/>
        </w:r>
        <w:r>
          <w:instrText xml:space="preserve"> PAGEREF _Toc14300 \h </w:instrText>
        </w:r>
        <w:r>
          <w:fldChar w:fldCharType="separate"/>
        </w:r>
        <w:r>
          <w:t>38</w:t>
        </w:r>
        <w:r>
          <w:fldChar w:fldCharType="end"/>
        </w:r>
      </w:hyperlink>
    </w:p>
    <w:p>
      <w:pPr>
        <w:pStyle w:val="TOC2"/>
        <w:tabs>
          <w:tab w:val="right" w:leader="dot" w:pos="8306"/>
        </w:tabs>
      </w:pPr>
      <w:hyperlink w:anchor="_Toc14378" w:history="1">
        <w:r>
          <w:rPr>
            <w:rFonts w:ascii="仿宋" w:eastAsia="仿宋" w:hAnsi="仿宋" w:cs="仿宋" w:hint="eastAsia"/>
            <w:lang w:eastAsia="zh-CN"/>
          </w:rPr>
          <w:t>(三)、进度安排注意事项</w:t>
        </w:r>
        <w:r>
          <w:tab/>
        </w:r>
        <w:r>
          <w:fldChar w:fldCharType="begin"/>
        </w:r>
        <w:r>
          <w:instrText xml:space="preserve"> PAGEREF _Toc14378 \h </w:instrText>
        </w:r>
        <w:r>
          <w:fldChar w:fldCharType="separate"/>
        </w:r>
        <w:r>
          <w:t>38</w:t>
        </w:r>
        <w:r>
          <w:fldChar w:fldCharType="end"/>
        </w:r>
      </w:hyperlink>
    </w:p>
    <w:p>
      <w:pPr>
        <w:pStyle w:val="TOC2"/>
        <w:tabs>
          <w:tab w:val="right" w:leader="dot" w:pos="8306"/>
        </w:tabs>
      </w:pPr>
      <w:hyperlink w:anchor="_Toc10846" w:history="1">
        <w:r>
          <w:rPr>
            <w:rFonts w:ascii="仿宋" w:eastAsia="仿宋" w:hAnsi="仿宋" w:cs="仿宋" w:hint="eastAsia"/>
            <w:lang w:eastAsia="zh-CN"/>
          </w:rPr>
          <w:t>(四)、人力资源配置</w:t>
        </w:r>
        <w:r>
          <w:tab/>
        </w:r>
        <w:r>
          <w:fldChar w:fldCharType="begin"/>
        </w:r>
        <w:r>
          <w:instrText xml:space="preserve"> PAGEREF _Toc10846 \h </w:instrText>
        </w:r>
        <w:r>
          <w:fldChar w:fldCharType="separate"/>
        </w:r>
        <w:r>
          <w:t>40</w:t>
        </w:r>
        <w:r>
          <w:fldChar w:fldCharType="end"/>
        </w:r>
      </w:hyperlink>
    </w:p>
    <w:p>
      <w:pPr>
        <w:pStyle w:val="TOC1"/>
        <w:tabs>
          <w:tab w:val="right" w:leader="dot" w:pos="8306"/>
        </w:tabs>
      </w:pPr>
      <w:hyperlink w:anchor="_Toc22615" w:history="1">
        <w:r>
          <w:rPr>
            <w:rFonts w:ascii="仿宋" w:eastAsia="仿宋" w:hAnsi="仿宋" w:cs="仿宋" w:hint="eastAsia"/>
            <w:lang w:eastAsia="zh-CN"/>
          </w:rPr>
          <w:t>十二、糖项目创新与研发</w:t>
        </w:r>
        <w:r>
          <w:tab/>
        </w:r>
        <w:r>
          <w:fldChar w:fldCharType="begin"/>
        </w:r>
        <w:r>
          <w:instrText xml:space="preserve"> PAGEREF _Toc22615 \h </w:instrText>
        </w:r>
        <w:r>
          <w:fldChar w:fldCharType="separate"/>
        </w:r>
        <w:r>
          <w:t>41</w:t>
        </w:r>
        <w:r>
          <w:fldChar w:fldCharType="end"/>
        </w:r>
      </w:hyperlink>
    </w:p>
    <w:p>
      <w:pPr>
        <w:pStyle w:val="TOC2"/>
        <w:tabs>
          <w:tab w:val="right" w:leader="dot" w:pos="8306"/>
        </w:tabs>
      </w:pPr>
      <w:hyperlink w:anchor="_Toc26337" w:history="1">
        <w:r>
          <w:rPr>
            <w:rFonts w:ascii="仿宋" w:eastAsia="仿宋" w:hAnsi="仿宋" w:cs="仿宋" w:hint="eastAsia"/>
            <w:lang w:eastAsia="zh-CN"/>
          </w:rPr>
          <w:t>(一)、创新策略与方向</w:t>
        </w:r>
        <w:r>
          <w:tab/>
        </w:r>
        <w:r>
          <w:fldChar w:fldCharType="begin"/>
        </w:r>
        <w:r>
          <w:instrText xml:space="preserve"> PAGEREF _Toc26337 \h </w:instrText>
        </w:r>
        <w:r>
          <w:fldChar w:fldCharType="separate"/>
        </w:r>
        <w:r>
          <w:t>41</w:t>
        </w:r>
        <w:r>
          <w:fldChar w:fldCharType="end"/>
        </w:r>
      </w:hyperlink>
    </w:p>
    <w:p>
      <w:pPr>
        <w:pStyle w:val="TOC2"/>
        <w:tabs>
          <w:tab w:val="right" w:leader="dot" w:pos="8306"/>
        </w:tabs>
      </w:pPr>
      <w:hyperlink w:anchor="_Toc16214" w:history="1">
        <w:r>
          <w:rPr>
            <w:rFonts w:ascii="仿宋" w:eastAsia="仿宋" w:hAnsi="仿宋" w:cs="仿宋" w:hint="eastAsia"/>
            <w:lang w:eastAsia="zh-CN"/>
          </w:rPr>
          <w:t>(二)、研发规划与投入</w:t>
        </w:r>
        <w:r>
          <w:tab/>
        </w:r>
        <w:r>
          <w:fldChar w:fldCharType="begin"/>
        </w:r>
        <w:r>
          <w:instrText xml:space="preserve"> PAGEREF _Toc16214 \h </w:instrText>
        </w:r>
        <w:r>
          <w:fldChar w:fldCharType="separate"/>
        </w:r>
        <w:r>
          <w:t>42</w:t>
        </w:r>
        <w:r>
          <w:fldChar w:fldCharType="end"/>
        </w:r>
      </w:hyperlink>
    </w:p>
    <w:p>
      <w:pPr>
        <w:pStyle w:val="TOC1"/>
        <w:tabs>
          <w:tab w:val="right" w:leader="dot" w:pos="8306"/>
        </w:tabs>
      </w:pPr>
      <w:hyperlink w:anchor="_Toc368" w:history="1">
        <w:r>
          <w:rPr>
            <w:rFonts w:ascii="仿宋" w:eastAsia="仿宋" w:hAnsi="仿宋" w:cs="仿宋" w:hint="eastAsia"/>
            <w:lang w:eastAsia="zh-CN"/>
          </w:rPr>
          <w:t>十三、营销与推广策略</w:t>
        </w:r>
        <w:r>
          <w:tab/>
        </w:r>
        <w:r>
          <w:fldChar w:fldCharType="begin"/>
        </w:r>
        <w:r>
          <w:instrText xml:space="preserve"> PAGEREF _Toc368 \h </w:instrText>
        </w:r>
        <w:r>
          <w:fldChar w:fldCharType="separate"/>
        </w:r>
        <w:r>
          <w:t>44</w:t>
        </w:r>
        <w:r>
          <w:fldChar w:fldCharType="end"/>
        </w:r>
      </w:hyperlink>
    </w:p>
    <w:p>
      <w:pPr>
        <w:pStyle w:val="TOC2"/>
        <w:tabs>
          <w:tab w:val="right" w:leader="dot" w:pos="8306"/>
        </w:tabs>
      </w:pPr>
      <w:hyperlink w:anchor="_Toc4518" w:history="1">
        <w:r>
          <w:rPr>
            <w:rFonts w:ascii="仿宋" w:eastAsia="仿宋" w:hAnsi="仿宋" w:cs="仿宋" w:hint="eastAsia"/>
            <w:lang w:eastAsia="zh-CN"/>
          </w:rPr>
          <w:t>(一)、产品/服务定位与特点</w:t>
        </w:r>
        <w:r>
          <w:tab/>
        </w:r>
        <w:r>
          <w:fldChar w:fldCharType="begin"/>
        </w:r>
        <w:r>
          <w:instrText xml:space="preserve"> PAGEREF _Toc4518 \h </w:instrText>
        </w:r>
        <w:r>
          <w:fldChar w:fldCharType="separate"/>
        </w:r>
        <w:r>
          <w:t>44</w:t>
        </w:r>
        <w:r>
          <w:fldChar w:fldCharType="end"/>
        </w:r>
      </w:hyperlink>
    </w:p>
    <w:p>
      <w:pPr>
        <w:pStyle w:val="TOC2"/>
        <w:tabs>
          <w:tab w:val="right" w:leader="dot" w:pos="8306"/>
        </w:tabs>
      </w:pPr>
      <w:hyperlink w:anchor="_Toc29353" w:history="1">
        <w:r>
          <w:rPr>
            <w:rFonts w:ascii="仿宋" w:eastAsia="仿宋" w:hAnsi="仿宋" w:cs="仿宋" w:hint="eastAsia"/>
            <w:lang w:eastAsia="zh-CN"/>
          </w:rPr>
          <w:t>(二)、市场定位与竞争分析</w:t>
        </w:r>
        <w:r>
          <w:tab/>
        </w:r>
        <w:r>
          <w:fldChar w:fldCharType="begin"/>
        </w:r>
        <w:r>
          <w:instrText xml:space="preserve"> PAGEREF _Toc29353 \h </w:instrText>
        </w:r>
        <w:r>
          <w:fldChar w:fldCharType="separate"/>
        </w:r>
        <w:r>
          <w:t>45</w:t>
        </w:r>
        <w:r>
          <w:fldChar w:fldCharType="end"/>
        </w:r>
      </w:hyperlink>
    </w:p>
    <w:p>
      <w:pPr>
        <w:pStyle w:val="TOC2"/>
        <w:tabs>
          <w:tab w:val="right" w:leader="dot" w:pos="8306"/>
        </w:tabs>
      </w:pPr>
      <w:hyperlink w:anchor="_Toc6943" w:history="1">
        <w:r>
          <w:rPr>
            <w:rFonts w:ascii="仿宋" w:eastAsia="仿宋" w:hAnsi="仿宋" w:cs="仿宋" w:hint="eastAsia"/>
            <w:lang w:eastAsia="zh-CN"/>
          </w:rPr>
          <w:t>(三)、营销渠道与策略</w:t>
        </w:r>
        <w:r>
          <w:tab/>
        </w:r>
        <w:r>
          <w:fldChar w:fldCharType="begin"/>
        </w:r>
        <w:r>
          <w:instrText xml:space="preserve"> PAGEREF _Toc6943 \h </w:instrText>
        </w:r>
        <w:r>
          <w:fldChar w:fldCharType="separate"/>
        </w:r>
        <w:r>
          <w:t>46</w:t>
        </w:r>
        <w:r>
          <w:fldChar w:fldCharType="end"/>
        </w:r>
      </w:hyperlink>
    </w:p>
    <w:p>
      <w:pPr>
        <w:pStyle w:val="TOC2"/>
        <w:tabs>
          <w:tab w:val="right" w:leader="dot" w:pos="8306"/>
        </w:tabs>
      </w:pPr>
      <w:hyperlink w:anchor="_Toc32236" w:history="1">
        <w:r>
          <w:rPr>
            <w:rFonts w:ascii="仿宋" w:eastAsia="仿宋" w:hAnsi="仿宋" w:cs="仿宋" w:hint="eastAsia"/>
            <w:lang w:eastAsia="zh-CN"/>
          </w:rPr>
          <w:t>(四)、推广与宣传活动</w:t>
        </w:r>
        <w:r>
          <w:tab/>
        </w:r>
        <w:r>
          <w:fldChar w:fldCharType="begin"/>
        </w:r>
        <w:r>
          <w:instrText xml:space="preserve"> PAGEREF _Toc32236 \h </w:instrText>
        </w:r>
        <w:r>
          <w:fldChar w:fldCharType="separate"/>
        </w:r>
        <w:r>
          <w:t>48</w:t>
        </w:r>
        <w:r>
          <w:fldChar w:fldCharType="end"/>
        </w:r>
      </w:hyperlink>
    </w:p>
    <w:p>
      <w:pPr>
        <w:pStyle w:val="TOC1"/>
        <w:tabs>
          <w:tab w:val="right" w:leader="dot" w:pos="8306"/>
        </w:tabs>
      </w:pPr>
      <w:hyperlink w:anchor="_Toc17637" w:history="1">
        <w:r>
          <w:rPr>
            <w:rFonts w:ascii="仿宋" w:eastAsia="仿宋" w:hAnsi="仿宋" w:cs="仿宋" w:hint="eastAsia"/>
            <w:lang w:eastAsia="zh-CN"/>
          </w:rPr>
          <w:t>十四、利益相关者分析与沟通计划</w:t>
        </w:r>
        <w:r>
          <w:tab/>
        </w:r>
        <w:r>
          <w:fldChar w:fldCharType="begin"/>
        </w:r>
        <w:r>
          <w:instrText xml:space="preserve"> PAGEREF _Toc17637 \h </w:instrText>
        </w:r>
        <w:r>
          <w:fldChar w:fldCharType="separate"/>
        </w:r>
        <w:r>
          <w:t>53</w:t>
        </w:r>
        <w:r>
          <w:fldChar w:fldCharType="end"/>
        </w:r>
      </w:hyperlink>
    </w:p>
    <w:p>
      <w:pPr>
        <w:pStyle w:val="TOC2"/>
        <w:tabs>
          <w:tab w:val="right" w:leader="dot" w:pos="8306"/>
        </w:tabs>
      </w:pPr>
      <w:hyperlink w:anchor="_Toc22029" w:history="1">
        <w:r>
          <w:rPr>
            <w:rFonts w:ascii="仿宋" w:eastAsia="仿宋" w:hAnsi="仿宋" w:cs="仿宋" w:hint="eastAsia"/>
            <w:lang w:eastAsia="zh-CN"/>
          </w:rPr>
          <w:t>(一)、利益相关者分析</w:t>
        </w:r>
        <w:r>
          <w:tab/>
        </w:r>
        <w:r>
          <w:fldChar w:fldCharType="begin"/>
        </w:r>
        <w:r>
          <w:instrText xml:space="preserve"> PAGEREF _Toc22029 \h </w:instrText>
        </w:r>
        <w:r>
          <w:fldChar w:fldCharType="separate"/>
        </w:r>
        <w:r>
          <w:t>53</w:t>
        </w:r>
        <w:r>
          <w:fldChar w:fldCharType="end"/>
        </w:r>
      </w:hyperlink>
    </w:p>
    <w:p>
      <w:pPr>
        <w:pStyle w:val="TOC2"/>
        <w:tabs>
          <w:tab w:val="right" w:leader="dot" w:pos="8306"/>
        </w:tabs>
      </w:pPr>
      <w:hyperlink w:anchor="_Toc5071" w:history="1">
        <w:r>
          <w:rPr>
            <w:rFonts w:ascii="仿宋" w:eastAsia="仿宋" w:hAnsi="仿宋" w:cs="仿宋" w:hint="eastAsia"/>
            <w:lang w:eastAsia="zh-CN"/>
          </w:rPr>
          <w:t>(二)、沟通计划</w:t>
        </w:r>
        <w:r>
          <w:tab/>
        </w:r>
        <w:r>
          <w:fldChar w:fldCharType="begin"/>
        </w:r>
        <w:r>
          <w:instrText xml:space="preserve"> PAGEREF _Toc5071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5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7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糖项目的主要产品是XXXX，预计年产值为XXX万元。这一产品在市场中占据着重要的地位，其广泛的应用范围使得该糖项目的市场前景非常广阔。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糖项目的xxx产品作为重要的原材料之一，将在多个领域发挥关键作用。其在建筑、交通、能源等方面的广泛应用将为整个产业链提供强大的支持，形成产业协同效应。糖项目的年产值XXX万XXX万XXX万万元不仅反映了其在市场上的巨大潜力，更预示着它对国民经济的积极贡献。这种关联度高、涉及面广的产业关系，使得该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29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糖项目总征地面积为XXXX平方米，相当于约XX.XX亩，其中净用地面积为XXXX平方米，红线范围内相当于约XX.XX亩。这一用地规模充分考虑了糖项目的建设需求，保障了糖项目在合适的空间内得以充分发展。糖项目规划的总建筑面积为XXXX平方米，其中主体工程建设占XXXX平方米，计容建筑面积达XXXX平方米。预计建筑工程的投资将达到XXXX万元，为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糖项目计划购置的设备共计XXXX台（套），设备购置费用为XXXX万元。这一设备购置计划充分考虑到糖项目的生产需求和技术要求，确保了糖项目在生产运营中具备先进的技术装备和高效的生产能力。设备的合理配置将为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项目计划总投资为XXXX万元，预计年实现营业收入为XXXX万元。这一产能规模的设定旨在确保糖项目能够在投资与回报之间取得平衡，实现长期可持续的发展。糖项目的总投资充分考虑到各个方面的需求，包括用地建设、设备购置等多个环节，以确保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712"/>
      <w:r>
        <w:rPr>
          <w:rFonts w:ascii="仿宋" w:eastAsia="仿宋" w:hAnsi="仿宋" w:cs="仿宋" w:hint="eastAsia"/>
          <w:sz w:val="28"/>
          <w:lang w:eastAsia="zh-CN"/>
        </w:rPr>
        <w:t>二、糖项目选址可行性分析</w:t>
      </w:r>
      <w:bookmarkEnd w:id="5"/>
    </w:p>
    <w:p>
      <w:pPr>
        <w:pStyle w:val="Heading2"/>
        <w:rPr>
          <w:rFonts w:ascii="仿宋" w:eastAsia="仿宋" w:hAnsi="仿宋" w:cs="仿宋" w:hint="eastAsia"/>
          <w:lang w:eastAsia="zh-CN"/>
        </w:rPr>
      </w:pPr>
      <w:bookmarkStart w:id="6" w:name="_Toc24849"/>
      <w:r>
        <w:rPr>
          <w:rFonts w:ascii="仿宋" w:eastAsia="仿宋" w:hAnsi="仿宋" w:cs="仿宋" w:hint="eastAsia"/>
          <w:lang w:eastAsia="zh-CN"/>
        </w:rPr>
        <w:t>(一)、糖项目选址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该糖项目选址位于XX省XX市XX区XXX街道</w:t>
      </w:r>
    </w:p>
    <w:p>
      <w:pPr>
        <w:pStyle w:val="Heading2"/>
        <w:ind w:firstLine="560" w:firstLineChars="200"/>
        <w:rPr>
          <w:rFonts w:ascii="仿宋" w:eastAsia="仿宋" w:hAnsi="仿宋" w:cs="仿宋" w:hint="eastAsia"/>
          <w:sz w:val="28"/>
          <w:lang w:eastAsia="zh-CN"/>
        </w:rPr>
      </w:pPr>
      <w:bookmarkStart w:id="7" w:name="_Toc1560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糖项目的征地面积将根据糖项目的实际规模和需求进行精确规划。具体面积XXX平方米，旨在确保糖项目不仅能够满足当前的发展需求，还能够预留空间以适应未来的扩展。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糖项目计划建设的建筑总规模具体面积XXX平方米。这一规模的确定综合考虑了糖项目的性质、规模，以及城市规划的相关要求，确保建筑布局与周边环境协调一致。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绿地率是糖项目用地中被规划为绿地的比例。具体面积XXX平方米，旨在通过合理规划绿地，改善糖项目周边环境，提升居民生活质量，并符合城市整体绿化规划。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确保糖项目选址与当地城市规划相一致，具体面积XXX平方米。通过与城市规划部门深入沟通，确保糖项目不仅符合城市的整体发展方向，还能够融入城市的发展布局，为城市的长远发展贡献力量。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充分了解并确保糖项目选址符合当地产业政策，具体面积XXX平方米。这包括糖项目对当地经济的促进作用，以及对相关产业的带动效应，确保糖项目与地方政府的产业政策保持一致，促进共赢合作。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确保糖项目选址具备必要的公共设施配套，具体面积XXX平方米。这包括交通便利性、教育、医疗等基础设施，以提高居民生活品质，使得糖项目选址更具吸引力。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考虑用地总体要求对当地社会稳定性的影响，具体面积XXX平方米。通过深入了解当地社区反馈，确保糖项目的选址和建设过程对当地社会和谐稳定产生积极作用。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糖项目选址不仅符合法规和规划，还在实际操作中具有可行性。这一全面规划将为糖项目的成功实施提供坚实的基础，确保糖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09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糖项目的设备规划和空间设计中，我们将采取灵活设备布局的措施。设备布局将根据实际需求进行灵活设计，避免不必要的浪费。通过合理规划设备摆放位置，我们将提高设备的利用率，减少设备间距，以确保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糖项目内部引入共享设施的概念，例如共享会议室、办公区等。通过这种方式，我们可以减少对资源的重复建设，提高资源共享效率，从而减小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05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糖项目的总图布置中，我们将不同功能区域进行明确的规划，以最大程度满足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74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糖项目对环境的影响是综合评价的重要因素之一。我们将详细考虑选址周边的自然环境、生态保护区、水源地等情况，确保糖项目的建设和运营对环境影响最小化，并符合当地的环保法规标准。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对选址的评价还需充分考虑当地政府的产业政策和法规。我们将详细了解糖项目所在地的相关政策，确保糖项目的规划和运营与当地法规相符，降低不必要的法律风险。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最后，我们将综合考虑用地成本，包括土地购置费用、土地开发成本等。通过对用地成本的详细评估，我们能够做出更为精确的经济效益分析，为糖项目的投资决策提供有力支持。</w:t>
      </w:r>
    </w:p>
    <w:p>
      <w:pPr>
        <w:pStyle w:val="Heading1"/>
        <w:ind w:firstLine="560" w:firstLineChars="200"/>
        <w:rPr>
          <w:rFonts w:ascii="仿宋" w:eastAsia="仿宋" w:hAnsi="仿宋" w:cs="仿宋" w:hint="eastAsia"/>
          <w:sz w:val="28"/>
          <w:lang w:eastAsia="zh-CN"/>
        </w:rPr>
      </w:pPr>
      <w:bookmarkStart w:id="11" w:name="_Toc2451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6281"/>
      <w:r>
        <w:rPr>
          <w:rFonts w:ascii="仿宋" w:eastAsia="仿宋" w:hAnsi="仿宋" w:cs="仿宋" w:hint="eastAsia"/>
          <w:lang w:eastAsia="zh-CN"/>
        </w:rPr>
        <w:t>(一)、糖行业分析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糖行业一直以来都是市场的关注焦点。行业内的发展趋势、竞争态势以及潜在机会都对糖项目的推进产生深远的影响。通过深入研究行业的整体概貌，我们将更好地理解行业的核心特征，为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糖行业，技术一直是推动创新和发展的关键因素。我们将对当前技术趋势进行详尽分析，包括但不限于人工智能、大数据应用、先进制造技术等。这有助于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糖项目成功的基础。我们将对主要竞争对手进行深入研究，包括其市场份额、产品特点、市场定位等。通过全面了解竞争对手的优势和劣势，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7595"/>
      <w:r>
        <w:rPr>
          <w:rFonts w:ascii="仿宋" w:eastAsia="仿宋" w:hAnsi="仿宋" w:cs="仿宋" w:hint="eastAsia"/>
          <w:sz w:val="28"/>
          <w:lang w:eastAsia="zh-CN"/>
        </w:rPr>
        <w:t>(二)、糖市场分析预测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通过对市场规模的深入调研，我们将预测糖市场未来的增长趋势。这包括市场的整体规模、各细分领域的发展趋势等。糖项目可以根据市场的扩张速度和潜在机会，制定更符合市场需求的发展策略。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糖项目实施过程中需要充分考虑的因素。我们将对市场风险进行全面评估，包括但不限于政策法规风险、市场竞争风险、技术变革风险等。通过对潜在风险的深入分析，糖项目可以制定相应的风险缓解策略，降低不确定性对糖项目的影响。</w:t>
      </w:r>
    </w:p>
    <w:p>
      <w:pPr>
        <w:pStyle w:val="Heading1"/>
        <w:ind w:firstLine="560" w:firstLineChars="200"/>
        <w:rPr>
          <w:rFonts w:ascii="仿宋" w:eastAsia="仿宋" w:hAnsi="仿宋" w:cs="仿宋" w:hint="eastAsia"/>
          <w:sz w:val="28"/>
          <w:lang w:eastAsia="zh-CN"/>
        </w:rPr>
      </w:pPr>
      <w:bookmarkStart w:id="14" w:name="_Toc11224"/>
      <w:r>
        <w:rPr>
          <w:rFonts w:ascii="仿宋" w:eastAsia="仿宋" w:hAnsi="仿宋" w:cs="仿宋" w:hint="eastAsia"/>
          <w:sz w:val="28"/>
          <w:lang w:eastAsia="zh-CN"/>
        </w:rPr>
        <w:t>四、糖项目土建工程</w:t>
      </w:r>
      <w:bookmarkEnd w:id="14"/>
    </w:p>
    <w:p>
      <w:pPr>
        <w:pStyle w:val="Heading2"/>
        <w:rPr>
          <w:rFonts w:ascii="仿宋" w:eastAsia="仿宋" w:hAnsi="仿宋" w:cs="仿宋" w:hint="eastAsia"/>
          <w:lang w:eastAsia="zh-CN"/>
        </w:rPr>
      </w:pPr>
      <w:bookmarkStart w:id="15" w:name="_Toc2634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在糖项目的建筑工程设计中，我们将秉承一系列重要的设计原则，以确保糖项目建筑在功能、美观、可持续性等方面达到最佳效果。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在建筑设计中，我们将综合考虑建设和运营成本。通过精细的经济效益分析，确保设计方案在高效利用资源的同时，对糖项目的长期盈利能力有积极的贡献。</w:t>
      </w:r>
    </w:p>
    <w:p>
      <w:pPr>
        <w:pStyle w:val="Heading2"/>
        <w:ind w:firstLine="560" w:firstLineChars="200"/>
        <w:rPr>
          <w:rFonts w:ascii="仿宋" w:eastAsia="仿宋" w:hAnsi="仿宋" w:cs="仿宋" w:hint="eastAsia"/>
          <w:sz w:val="28"/>
          <w:lang w:eastAsia="zh-CN"/>
        </w:rPr>
      </w:pPr>
      <w:bookmarkStart w:id="16" w:name="_Toc255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糖项目的土建工程设计中，我们将精准设定设计年限，结合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463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693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本期工程糖项目预计总建筑面积XXX平方米，其中：计容建筑面积XXX平方米，计划建筑工程投资XX万元，占糖项目总投资的XX%。</w:t>
      </w:r>
    </w:p>
    <w:p>
      <w:pPr>
        <w:pStyle w:val="Heading1"/>
        <w:ind w:firstLine="560" w:firstLineChars="200"/>
        <w:rPr>
          <w:rFonts w:ascii="仿宋" w:eastAsia="仿宋" w:hAnsi="仿宋" w:cs="仿宋" w:hint="eastAsia"/>
          <w:sz w:val="28"/>
          <w:lang w:eastAsia="zh-CN"/>
        </w:rPr>
      </w:pPr>
      <w:bookmarkStart w:id="19" w:name="_Toc31694"/>
      <w:r>
        <w:rPr>
          <w:rFonts w:ascii="仿宋" w:eastAsia="仿宋" w:hAnsi="仿宋" w:cs="仿宋" w:hint="eastAsia"/>
          <w:sz w:val="28"/>
          <w:lang w:eastAsia="zh-CN"/>
        </w:rPr>
        <w:t>五、糖项目可持续发展</w:t>
      </w:r>
      <w:bookmarkEnd w:id="19"/>
    </w:p>
    <w:p>
      <w:pPr>
        <w:pStyle w:val="Heading2"/>
        <w:rPr>
          <w:rFonts w:ascii="仿宋" w:eastAsia="仿宋" w:hAnsi="仿宋" w:cs="仿宋" w:hint="eastAsia"/>
          <w:lang w:eastAsia="zh-CN"/>
        </w:rPr>
      </w:pPr>
      <w:bookmarkStart w:id="20" w:name="_Toc1929"/>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糖项目中，糖项目团队着眼于未来，明确了可持续发展的战略方向。制定的具体可持续发展目标包括降低资源使用、采用环保技术、最大化社会效益等。这一步骤不仅有助于糖项目在环保和社会责任方面达到最高标准，也为未来提供了明确的指引，确保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糖项目管理周期。从糖项目规划开始，糖项目团队就考虑了环境和社会的因素。在执行阶段，糖项目团队积极推动绿色技术的应用，优化资源利用。此外，关注员工的社会责任，通过培训和沟通活动提高员工对可持续发展的认知，使他们能够在日常工作中践行可持续实践。这些举措不仅为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4343"/>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扎根于糖项目的可持续发展理念，我们深信环保与社会责任是糖项目成功的关键支柱。在糖项目的每一步，我们都致力于通过创新和实践，履行对环境和社会的坚定责任。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糖项目团队通过引入先进的环保技术、建立高效的废物处理系统以及推动能源节约措施，积极履行环保责任。定期的环保监测和评估确保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糖项目不仅致力于自身可持续发展，还注重对社会的回馈。通过支持社区糖项目、参与慈善事业、提供培训机会等方式，糖项目积极履行社会责任。与当地社区建立积极互动，关注员工的工作与生活平衡，以及员工的身心健康，是糖项目在社会责任层面的关键举措。这样的实践不仅增强了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21486"/>
      <w:r>
        <w:rPr>
          <w:rFonts w:ascii="仿宋" w:eastAsia="仿宋" w:hAnsi="仿宋" w:cs="仿宋" w:hint="eastAsia"/>
          <w:sz w:val="28"/>
          <w:lang w:eastAsia="zh-CN"/>
        </w:rPr>
        <w:t>六、糖项目绩效评估</w:t>
      </w:r>
      <w:bookmarkEnd w:id="22"/>
    </w:p>
    <w:p>
      <w:pPr>
        <w:pStyle w:val="Heading2"/>
        <w:rPr>
          <w:rFonts w:ascii="仿宋" w:eastAsia="仿宋" w:hAnsi="仿宋" w:cs="仿宋" w:hint="eastAsia"/>
          <w:lang w:eastAsia="zh-CN"/>
        </w:rPr>
      </w:pPr>
      <w:bookmarkStart w:id="23" w:name="_Toc16067"/>
      <w:r>
        <w:rPr>
          <w:rFonts w:ascii="仿宋" w:eastAsia="仿宋" w:hAnsi="仿宋" w:cs="仿宋" w:hint="eastAsia"/>
          <w:lang w:eastAsia="zh-CN"/>
        </w:rPr>
        <w:t>(一)、绩效评估指标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在糖项目中，我们设计了一套全面的绩效评估指标，以确保糖项目的可控和成功交付。这些指标跨足糖项目目标、成本、进度和质量等多个维度，为我们提供了全面洞察糖项目的健康状况。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https://d.book118.com/885142202312011040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CA0995"/>
    <w:rsid w:val="1ECA09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14220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2024-01-08T16:12:00Z</dcterms:created>
  <dcterms:modified xsi:type="dcterms:W3CDTF">2024-01-08T16:12:22Z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8EF053358B0B41AE83ED78DFC2C0C0BF_11</vt:lpwstr>
  </property>
  <property fmtid="{D5CDD505-2E9C-101B-9397-08002B2CF9AE}" pid="3" name="KSOProductBuildVer">
    <vt:lpwstr>2052-12.1.0.16120</vt:lpwstr>
  </property>
</Properties>
</file>