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PU专题展望报告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2538" w:history="1">
        <w:r>
          <w:rPr>
            <w:rFonts w:ascii="仿宋" w:eastAsia="仿宋" w:hAnsi="仿宋" w:cs="仿宋" w:hint="eastAsia"/>
            <w:lang w:eastAsia="zh-CN"/>
          </w:rPr>
          <w:t>概论</w:t>
        </w:r>
        <w:r>
          <w:tab/>
        </w:r>
        <w:r>
          <w:fldChar w:fldCharType="begin"/>
        </w:r>
        <w:r>
          <w:instrText xml:space="preserve"> PAGEREF _Toc22538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706" w:history="1">
        <w:r>
          <w:rPr>
            <w:rFonts w:ascii="仿宋" w:eastAsia="仿宋" w:hAnsi="仿宋" w:cs="仿宋" w:hint="eastAsia"/>
            <w:lang w:eastAsia="zh-CN"/>
          </w:rPr>
          <w:t>一、PU投资管理策略</w:t>
        </w:r>
        <w:r>
          <w:tab/>
        </w:r>
        <w:r>
          <w:fldChar w:fldCharType="begin"/>
        </w:r>
        <w:r>
          <w:instrText xml:space="preserve"> PAGEREF _Toc27706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792" w:history="1">
        <w:r>
          <w:rPr>
            <w:rFonts w:ascii="仿宋" w:eastAsia="仿宋" w:hAnsi="仿宋" w:cs="仿宋" w:hint="eastAsia"/>
            <w:lang w:eastAsia="zh-CN"/>
          </w:rPr>
          <w:t>(一)、PU投资估算主要内容</w:t>
        </w:r>
        <w:r>
          <w:tab/>
        </w:r>
        <w:r>
          <w:fldChar w:fldCharType="begin"/>
        </w:r>
        <w:r>
          <w:instrText xml:space="preserve"> PAGEREF _Toc23792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329" w:history="1">
        <w:r>
          <w:rPr>
            <w:rFonts w:ascii="仿宋" w:eastAsia="仿宋" w:hAnsi="仿宋" w:cs="仿宋" w:hint="eastAsia"/>
            <w:lang w:eastAsia="zh-CN"/>
          </w:rPr>
          <w:t>(二)、PU设备购置投资费用管理</w:t>
        </w:r>
        <w:r>
          <w:tab/>
        </w:r>
        <w:r>
          <w:fldChar w:fldCharType="begin"/>
        </w:r>
        <w:r>
          <w:instrText xml:space="preserve"> PAGEREF _Toc28329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83" w:history="1">
        <w:r>
          <w:rPr>
            <w:rFonts w:ascii="仿宋" w:eastAsia="仿宋" w:hAnsi="仿宋" w:cs="仿宋" w:hint="eastAsia"/>
            <w:lang w:eastAsia="zh-CN"/>
          </w:rPr>
          <w:t>(三)、PU装修施工投资费用管理</w:t>
        </w:r>
        <w:r>
          <w:tab/>
        </w:r>
        <w:r>
          <w:fldChar w:fldCharType="begin"/>
        </w:r>
        <w:r>
          <w:instrText xml:space="preserve"> PAGEREF _Toc2783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92" w:history="1">
        <w:r>
          <w:rPr>
            <w:rFonts w:ascii="仿宋" w:eastAsia="仿宋" w:hAnsi="仿宋" w:cs="仿宋" w:hint="eastAsia"/>
            <w:lang w:eastAsia="zh-CN"/>
          </w:rPr>
          <w:t>(四)、PU流动资金管理</w:t>
        </w:r>
        <w:r>
          <w:tab/>
        </w:r>
        <w:r>
          <w:fldChar w:fldCharType="begin"/>
        </w:r>
        <w:r>
          <w:instrText xml:space="preserve"> PAGEREF _Toc2892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490" w:history="1">
        <w:r>
          <w:rPr>
            <w:rFonts w:ascii="仿宋" w:eastAsia="仿宋" w:hAnsi="仿宋" w:cs="仿宋" w:hint="eastAsia"/>
            <w:lang w:eastAsia="zh-CN"/>
          </w:rPr>
          <w:t>二、PU行业背景及市场分析</w:t>
        </w:r>
        <w:r>
          <w:tab/>
        </w:r>
        <w:r>
          <w:fldChar w:fldCharType="begin"/>
        </w:r>
        <w:r>
          <w:instrText xml:space="preserve"> PAGEREF _Toc28490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776" w:history="1">
        <w:r>
          <w:rPr>
            <w:rFonts w:ascii="仿宋" w:eastAsia="仿宋" w:hAnsi="仿宋" w:cs="仿宋" w:hint="eastAsia"/>
            <w:lang w:eastAsia="zh-CN"/>
          </w:rPr>
          <w:t>(一)、PU行业创新驱动</w:t>
        </w:r>
        <w:r>
          <w:tab/>
        </w:r>
        <w:r>
          <w:fldChar w:fldCharType="begin"/>
        </w:r>
        <w:r>
          <w:instrText xml:space="preserve"> PAGEREF _Toc9776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779" w:history="1">
        <w:r>
          <w:rPr>
            <w:rFonts w:ascii="仿宋" w:eastAsia="仿宋" w:hAnsi="仿宋" w:cs="仿宋" w:hint="eastAsia"/>
            <w:lang w:eastAsia="zh-CN"/>
          </w:rPr>
          <w:t>(二)、PU行业发展现状</w:t>
        </w:r>
        <w:r>
          <w:tab/>
        </w:r>
        <w:r>
          <w:fldChar w:fldCharType="begin"/>
        </w:r>
        <w:r>
          <w:instrText xml:space="preserve"> PAGEREF _Toc24779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174" w:history="1">
        <w:r>
          <w:rPr>
            <w:rFonts w:ascii="仿宋" w:eastAsia="仿宋" w:hAnsi="仿宋" w:cs="仿宋" w:hint="eastAsia"/>
            <w:lang w:eastAsia="zh-CN"/>
          </w:rPr>
          <w:t>(三)、PU行业高质量发展</w:t>
        </w:r>
        <w:r>
          <w:tab/>
        </w:r>
        <w:r>
          <w:fldChar w:fldCharType="begin"/>
        </w:r>
        <w:r>
          <w:instrText xml:space="preserve"> PAGEREF _Toc15174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602" w:history="1">
        <w:r>
          <w:rPr>
            <w:rFonts w:ascii="仿宋" w:eastAsia="仿宋" w:hAnsi="仿宋" w:cs="仿宋" w:hint="eastAsia"/>
            <w:lang w:eastAsia="zh-CN"/>
          </w:rPr>
          <w:t>(四)、PU行业产业链分析</w:t>
        </w:r>
        <w:r>
          <w:tab/>
        </w:r>
        <w:r>
          <w:fldChar w:fldCharType="begin"/>
        </w:r>
        <w:r>
          <w:instrText xml:space="preserve"> PAGEREF _Toc21602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95" w:history="1">
        <w:r>
          <w:rPr>
            <w:rFonts w:ascii="仿宋" w:eastAsia="仿宋" w:hAnsi="仿宋" w:cs="仿宋" w:hint="eastAsia"/>
            <w:lang w:eastAsia="zh-CN"/>
          </w:rPr>
          <w:t>(五)、PU行业发展方向</w:t>
        </w:r>
        <w:r>
          <w:tab/>
        </w:r>
        <w:r>
          <w:fldChar w:fldCharType="begin"/>
        </w:r>
        <w:r>
          <w:instrText xml:space="preserve"> PAGEREF _Toc30995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45" w:history="1">
        <w:r>
          <w:rPr>
            <w:rFonts w:ascii="仿宋" w:eastAsia="仿宋" w:hAnsi="仿宋" w:cs="仿宋" w:hint="eastAsia"/>
            <w:lang w:eastAsia="zh-CN"/>
          </w:rPr>
          <w:t>(六)、PU行业前景</w:t>
        </w:r>
        <w:r>
          <w:tab/>
        </w:r>
        <w:r>
          <w:fldChar w:fldCharType="begin"/>
        </w:r>
        <w:r>
          <w:instrText xml:space="preserve"> PAGEREF _Toc15845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569" w:history="1">
        <w:r>
          <w:rPr>
            <w:rFonts w:ascii="仿宋" w:eastAsia="仿宋" w:hAnsi="仿宋" w:cs="仿宋" w:hint="eastAsia"/>
            <w:lang w:eastAsia="zh-CN"/>
          </w:rPr>
          <w:t>(七)、PU行业发展趋势</w:t>
        </w:r>
        <w:r>
          <w:tab/>
        </w:r>
        <w:r>
          <w:fldChar w:fldCharType="begin"/>
        </w:r>
        <w:r>
          <w:instrText xml:space="preserve"> PAGEREF _Toc3569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730" w:history="1">
        <w:r>
          <w:rPr>
            <w:rFonts w:ascii="仿宋" w:eastAsia="仿宋" w:hAnsi="仿宋" w:cs="仿宋" w:hint="eastAsia"/>
            <w:lang w:eastAsia="zh-CN"/>
          </w:rPr>
          <w:t>三、PU财务管理分析</w:t>
        </w:r>
        <w:r>
          <w:tab/>
        </w:r>
        <w:r>
          <w:fldChar w:fldCharType="begin"/>
        </w:r>
        <w:r>
          <w:instrText xml:space="preserve"> PAGEREF _Toc23730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329" w:history="1">
        <w:r>
          <w:rPr>
            <w:rFonts w:ascii="仿宋" w:eastAsia="仿宋" w:hAnsi="仿宋" w:cs="仿宋" w:hint="eastAsia"/>
            <w:lang w:eastAsia="zh-CN"/>
          </w:rPr>
          <w:t>(一)、PU财务管理制度</w:t>
        </w:r>
        <w:r>
          <w:tab/>
        </w:r>
        <w:r>
          <w:fldChar w:fldCharType="begin"/>
        </w:r>
        <w:r>
          <w:instrText xml:space="preserve"> PAGEREF _Toc9329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964" w:history="1">
        <w:r>
          <w:rPr>
            <w:rFonts w:ascii="仿宋" w:eastAsia="仿宋" w:hAnsi="仿宋" w:cs="仿宋" w:hint="eastAsia"/>
            <w:lang w:eastAsia="zh-CN"/>
          </w:rPr>
          <w:t>(二)、PU经济效益分析</w:t>
        </w:r>
        <w:r>
          <w:tab/>
        </w:r>
        <w:r>
          <w:fldChar w:fldCharType="begin"/>
        </w:r>
        <w:r>
          <w:instrText xml:space="preserve"> PAGEREF _Toc7964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179" w:history="1">
        <w:r>
          <w:rPr>
            <w:rFonts w:ascii="仿宋" w:eastAsia="仿宋" w:hAnsi="仿宋" w:cs="仿宋" w:hint="eastAsia"/>
            <w:lang w:eastAsia="zh-CN"/>
          </w:rPr>
          <w:t>(三)、PU收入及成本核算</w:t>
        </w:r>
        <w:r>
          <w:tab/>
        </w:r>
        <w:r>
          <w:fldChar w:fldCharType="begin"/>
        </w:r>
        <w:r>
          <w:instrText xml:space="preserve"> PAGEREF _Toc12179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092" w:history="1">
        <w:r>
          <w:rPr>
            <w:rFonts w:ascii="仿宋" w:eastAsia="仿宋" w:hAnsi="仿宋" w:cs="仿宋" w:hint="eastAsia"/>
            <w:lang w:eastAsia="zh-CN"/>
          </w:rPr>
          <w:t>(四)、PU成本管理</w:t>
        </w:r>
        <w:r>
          <w:tab/>
        </w:r>
        <w:r>
          <w:fldChar w:fldCharType="begin"/>
        </w:r>
        <w:r>
          <w:instrText xml:space="preserve"> PAGEREF _Toc23092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143" w:history="1">
        <w:r>
          <w:rPr>
            <w:rFonts w:ascii="仿宋" w:eastAsia="仿宋" w:hAnsi="仿宋" w:cs="仿宋" w:hint="eastAsia"/>
            <w:lang w:eastAsia="zh-CN"/>
          </w:rPr>
          <w:t>四、PU质量管理方案</w:t>
        </w:r>
        <w:r>
          <w:tab/>
        </w:r>
        <w:r>
          <w:fldChar w:fldCharType="begin"/>
        </w:r>
        <w:r>
          <w:instrText xml:space="preserve"> PAGEREF _Toc28143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99" w:history="1">
        <w:r>
          <w:rPr>
            <w:rFonts w:ascii="仿宋" w:eastAsia="仿宋" w:hAnsi="仿宋" w:cs="仿宋" w:hint="eastAsia"/>
            <w:lang w:eastAsia="zh-CN"/>
          </w:rPr>
          <w:t>(一)、PU质量管理要求</w:t>
        </w:r>
        <w:r>
          <w:tab/>
        </w:r>
        <w:r>
          <w:fldChar w:fldCharType="begin"/>
        </w:r>
        <w:r>
          <w:instrText xml:space="preserve"> PAGEREF _Toc16599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7" w:history="1">
        <w:r>
          <w:rPr>
            <w:rFonts w:ascii="仿宋" w:eastAsia="仿宋" w:hAnsi="仿宋" w:cs="仿宋" w:hint="eastAsia"/>
            <w:lang w:eastAsia="zh-CN"/>
          </w:rPr>
          <w:t>(二)、PU服务质量管理方案</w:t>
        </w:r>
        <w:r>
          <w:tab/>
        </w:r>
        <w:r>
          <w:fldChar w:fldCharType="begin"/>
        </w:r>
        <w:r>
          <w:instrText xml:space="preserve"> PAGEREF _Toc777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205" w:history="1">
        <w:r>
          <w:rPr>
            <w:rFonts w:ascii="仿宋" w:eastAsia="仿宋" w:hAnsi="仿宋" w:cs="仿宋" w:hint="eastAsia"/>
            <w:lang w:eastAsia="zh-CN"/>
          </w:rPr>
          <w:t>(三)、PU质量成本管理方案</w:t>
        </w:r>
        <w:r>
          <w:tab/>
        </w:r>
        <w:r>
          <w:fldChar w:fldCharType="begin"/>
        </w:r>
        <w:r>
          <w:instrText xml:space="preserve"> PAGEREF _Toc7205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485" w:history="1">
        <w:r>
          <w:rPr>
            <w:rFonts w:ascii="仿宋" w:eastAsia="仿宋" w:hAnsi="仿宋" w:cs="仿宋" w:hint="eastAsia"/>
            <w:lang w:eastAsia="zh-CN"/>
          </w:rPr>
          <w:t>五、制度运行与优化</w:t>
        </w:r>
        <w:r>
          <w:tab/>
        </w:r>
        <w:r>
          <w:fldChar w:fldCharType="begin"/>
        </w:r>
        <w:r>
          <w:instrText xml:space="preserve"> PAGEREF _Toc16485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360" w:history="1">
        <w:r>
          <w:rPr>
            <w:rFonts w:ascii="仿宋" w:eastAsia="仿宋" w:hAnsi="仿宋" w:cs="仿宋" w:hint="eastAsia"/>
            <w:lang w:eastAsia="zh-CN"/>
          </w:rPr>
          <w:t>(一)、制度执行与监督</w:t>
        </w:r>
        <w:r>
          <w:tab/>
        </w:r>
        <w:r>
          <w:fldChar w:fldCharType="begin"/>
        </w:r>
        <w:r>
          <w:instrText xml:space="preserve"> PAGEREF _Toc6360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430" w:history="1">
        <w:r>
          <w:rPr>
            <w:rFonts w:ascii="仿宋" w:eastAsia="仿宋" w:hAnsi="仿宋" w:cs="仿宋" w:hint="eastAsia"/>
            <w:lang w:eastAsia="zh-CN"/>
          </w:rPr>
          <w:t>(二)、制度优化与更新</w:t>
        </w:r>
        <w:r>
          <w:tab/>
        </w:r>
        <w:r>
          <w:fldChar w:fldCharType="begin"/>
        </w:r>
        <w:r>
          <w:instrText xml:space="preserve"> PAGEREF _Toc17430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537" w:history="1">
        <w:r>
          <w:rPr>
            <w:rFonts w:ascii="仿宋" w:eastAsia="仿宋" w:hAnsi="仿宋" w:cs="仿宋" w:hint="eastAsia"/>
            <w:lang w:eastAsia="zh-CN"/>
          </w:rPr>
          <w:t>六、PU公司治理与社会责任</w:t>
        </w:r>
        <w:r>
          <w:tab/>
        </w:r>
        <w:r>
          <w:fldChar w:fldCharType="begin"/>
        </w:r>
        <w:r>
          <w:instrText xml:space="preserve"> PAGEREF _Toc22537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6" w:history="1">
        <w:r>
          <w:rPr>
            <w:rFonts w:ascii="仿宋" w:eastAsia="仿宋" w:hAnsi="仿宋" w:cs="仿宋" w:hint="eastAsia"/>
            <w:lang w:eastAsia="zh-CN"/>
          </w:rPr>
          <w:t>(一)、公司治理结构</w:t>
        </w:r>
        <w:r>
          <w:tab/>
        </w:r>
        <w:r>
          <w:fldChar w:fldCharType="begin"/>
        </w:r>
        <w:r>
          <w:instrText xml:space="preserve"> PAGEREF _Toc216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086" w:history="1">
        <w:r>
          <w:rPr>
            <w:rFonts w:ascii="仿宋" w:eastAsia="仿宋" w:hAnsi="仿宋" w:cs="仿宋" w:hint="eastAsia"/>
            <w:lang w:eastAsia="zh-CN"/>
          </w:rPr>
          <w:t>(二)、董事会运作与决策</w:t>
        </w:r>
        <w:r>
          <w:tab/>
        </w:r>
        <w:r>
          <w:fldChar w:fldCharType="begin"/>
        </w:r>
        <w:r>
          <w:instrText xml:space="preserve"> PAGEREF _Toc10086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211" w:history="1">
        <w:r>
          <w:rPr>
            <w:rFonts w:ascii="仿宋" w:eastAsia="仿宋" w:hAnsi="仿宋" w:cs="仿宋" w:hint="eastAsia"/>
            <w:lang w:eastAsia="zh-CN"/>
          </w:rPr>
          <w:t>(三)、内部控制与审计</w:t>
        </w:r>
        <w:r>
          <w:tab/>
        </w:r>
        <w:r>
          <w:fldChar w:fldCharType="begin"/>
        </w:r>
        <w:r>
          <w:instrText xml:space="preserve"> PAGEREF _Toc9211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199" w:history="1">
        <w:r>
          <w:rPr>
            <w:rFonts w:ascii="仿宋" w:eastAsia="仿宋" w:hAnsi="仿宋" w:cs="仿宋" w:hint="eastAsia"/>
            <w:lang w:eastAsia="zh-CN"/>
          </w:rPr>
          <w:t>(四)、法律法规合规体系</w:t>
        </w:r>
        <w:r>
          <w:tab/>
        </w:r>
        <w:r>
          <w:fldChar w:fldCharType="begin"/>
        </w:r>
        <w:r>
          <w:instrText xml:space="preserve"> PAGEREF _Toc9199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201" w:history="1">
        <w:r>
          <w:rPr>
            <w:rFonts w:ascii="仿宋" w:eastAsia="仿宋" w:hAnsi="仿宋" w:cs="仿宋" w:hint="eastAsia"/>
            <w:lang w:eastAsia="zh-CN"/>
          </w:rPr>
          <w:t>(五)、企业社会责任与道德经营</w:t>
        </w:r>
        <w:r>
          <w:tab/>
        </w:r>
        <w:r>
          <w:fldChar w:fldCharType="begin"/>
        </w:r>
        <w:r>
          <w:instrText xml:space="preserve"> PAGEREF _Toc12201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515" w:history="1">
        <w:r>
          <w:rPr>
            <w:rFonts w:ascii="仿宋" w:eastAsia="仿宋" w:hAnsi="仿宋" w:cs="仿宋" w:hint="eastAsia"/>
            <w:lang w:eastAsia="zh-CN"/>
          </w:rPr>
          <w:t>七、项目实施与进度安排</w:t>
        </w:r>
        <w:r>
          <w:tab/>
        </w:r>
        <w:r>
          <w:fldChar w:fldCharType="begin"/>
        </w:r>
        <w:r>
          <w:instrText xml:space="preserve"> PAGEREF _Toc25515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92" w:history="1">
        <w:r>
          <w:rPr>
            <w:rFonts w:ascii="仿宋" w:eastAsia="仿宋" w:hAnsi="仿宋" w:cs="仿宋" w:hint="eastAsia"/>
            <w:lang w:eastAsia="zh-CN"/>
          </w:rPr>
          <w:t>(一)、项目计划与时间节点</w:t>
        </w:r>
        <w:r>
          <w:tab/>
        </w:r>
        <w:r>
          <w:fldChar w:fldCharType="begin"/>
        </w:r>
        <w:r>
          <w:instrText xml:space="preserve"> PAGEREF _Toc5192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102" w:history="1">
        <w:r>
          <w:rPr>
            <w:rFonts w:ascii="仿宋" w:eastAsia="仿宋" w:hAnsi="仿宋" w:cs="仿宋" w:hint="eastAsia"/>
            <w:lang w:eastAsia="zh-CN"/>
          </w:rPr>
          <w:t>(二)、项目进度安排</w:t>
        </w:r>
        <w:r>
          <w:tab/>
        </w:r>
        <w:r>
          <w:fldChar w:fldCharType="begin"/>
        </w:r>
        <w:r>
          <w:instrText xml:space="preserve"> PAGEREF _Toc26102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63" w:history="1">
        <w:r>
          <w:rPr>
            <w:rFonts w:ascii="仿宋" w:eastAsia="仿宋" w:hAnsi="仿宋" w:cs="仿宋" w:hint="eastAsia"/>
            <w:lang w:eastAsia="zh-CN"/>
          </w:rPr>
          <w:t>(三)、风险管理与对策</w:t>
        </w:r>
        <w:r>
          <w:tab/>
        </w:r>
        <w:r>
          <w:fldChar w:fldCharType="begin"/>
        </w:r>
        <w:r>
          <w:instrText xml:space="preserve"> PAGEREF _Toc10763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267" w:history="1">
        <w:r>
          <w:rPr>
            <w:rFonts w:ascii="仿宋" w:eastAsia="仿宋" w:hAnsi="仿宋" w:cs="仿宋" w:hint="eastAsia"/>
            <w:lang w:eastAsia="zh-CN"/>
          </w:rPr>
          <w:t>八、PU制度建设与执行</w:t>
        </w:r>
        <w:r>
          <w:tab/>
        </w:r>
        <w:r>
          <w:fldChar w:fldCharType="begin"/>
        </w:r>
        <w:r>
          <w:instrText xml:space="preserve"> PAGEREF _Toc18267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297" w:history="1">
        <w:r>
          <w:rPr>
            <w:rFonts w:ascii="仿宋" w:eastAsia="仿宋" w:hAnsi="仿宋" w:cs="仿宋" w:hint="eastAsia"/>
            <w:lang w:eastAsia="zh-CN"/>
          </w:rPr>
          <w:t>(一)、公司制度体系规划</w:t>
        </w:r>
        <w:r>
          <w:tab/>
        </w:r>
        <w:r>
          <w:fldChar w:fldCharType="begin"/>
        </w:r>
        <w:r>
          <w:instrText xml:space="preserve"> PAGEREF _Toc13297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824" w:history="1">
        <w:r>
          <w:rPr>
            <w:rFonts w:ascii="仿宋" w:eastAsia="仿宋" w:hAnsi="仿宋" w:cs="仿宋" w:hint="eastAsia"/>
            <w:lang w:eastAsia="zh-CN"/>
          </w:rPr>
          <w:t>(二)、员工手册编制与更新</w:t>
        </w:r>
        <w:r>
          <w:tab/>
        </w:r>
        <w:r>
          <w:fldChar w:fldCharType="begin"/>
        </w:r>
        <w:r>
          <w:instrText xml:space="preserve"> PAGEREF _Toc23824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22" w:history="1">
        <w:r>
          <w:rPr>
            <w:rFonts w:ascii="仿宋" w:eastAsia="仿宋" w:hAnsi="仿宋" w:cs="仿宋" w:hint="eastAsia"/>
            <w:lang w:eastAsia="zh-CN"/>
          </w:rPr>
          <w:t>(三)、制度宣导与培训</w:t>
        </w:r>
        <w:r>
          <w:tab/>
        </w:r>
        <w:r>
          <w:fldChar w:fldCharType="begin"/>
        </w:r>
        <w:r>
          <w:instrText xml:space="preserve"> PAGEREF _Toc8122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766" w:history="1">
        <w:r>
          <w:rPr>
            <w:rFonts w:ascii="仿宋" w:eastAsia="仿宋" w:hAnsi="仿宋" w:cs="仿宋" w:hint="eastAsia"/>
            <w:lang w:eastAsia="zh-CN"/>
          </w:rPr>
          <w:t>(四)、制度执行与监督</w:t>
        </w:r>
        <w:r>
          <w:tab/>
        </w:r>
        <w:r>
          <w:fldChar w:fldCharType="begin"/>
        </w:r>
        <w:r>
          <w:instrText xml:space="preserve"> PAGEREF _Toc15766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4772" w:history="1">
        <w:r>
          <w:rPr>
            <w:rFonts w:ascii="仿宋" w:eastAsia="仿宋" w:hAnsi="仿宋" w:cs="仿宋" w:hint="eastAsia"/>
            <w:lang w:eastAsia="zh-CN"/>
          </w:rPr>
          <w:t>(五)、制度优化与更新</w:t>
        </w:r>
        <w:r>
          <w:tab/>
        </w:r>
        <w:r>
          <w:fldChar w:fldCharType="begin"/>
        </w:r>
        <w:r>
          <w:instrText xml:space="preserve"> PAGEREF _Toc4772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990" w:history="1">
        <w:r>
          <w:rPr>
            <w:rFonts w:ascii="仿宋" w:eastAsia="仿宋" w:hAnsi="仿宋" w:cs="仿宋" w:hint="eastAsia"/>
            <w:lang w:eastAsia="zh-CN"/>
          </w:rPr>
          <w:t>九、公司文化与社会责任</w:t>
        </w:r>
        <w:r>
          <w:tab/>
        </w:r>
        <w:r>
          <w:fldChar w:fldCharType="begin"/>
        </w:r>
        <w:r>
          <w:instrText xml:space="preserve"> PAGEREF _Toc9990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331" w:history="1">
        <w:r>
          <w:rPr>
            <w:rFonts w:ascii="仿宋" w:eastAsia="仿宋" w:hAnsi="仿宋" w:cs="仿宋" w:hint="eastAsia"/>
            <w:lang w:eastAsia="zh-CN"/>
          </w:rPr>
          <w:t>(一)、公司文化建设</w:t>
        </w:r>
        <w:r>
          <w:tab/>
        </w:r>
        <w:r>
          <w:fldChar w:fldCharType="begin"/>
        </w:r>
        <w:r>
          <w:instrText xml:space="preserve"> PAGEREF _Toc4331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92" w:history="1">
        <w:r>
          <w:rPr>
            <w:rFonts w:ascii="仿宋" w:eastAsia="仿宋" w:hAnsi="仿宋" w:cs="仿宋" w:hint="eastAsia"/>
            <w:lang w:eastAsia="zh-CN"/>
          </w:rPr>
          <w:t>(二)、企业社会责任与可持续发展</w:t>
        </w:r>
        <w:r>
          <w:tab/>
        </w:r>
        <w:r>
          <w:fldChar w:fldCharType="begin"/>
        </w:r>
        <w:r>
          <w:instrText xml:space="preserve"> PAGEREF _Toc30992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962" w:history="1">
        <w:r>
          <w:rPr>
            <w:rFonts w:ascii="仿宋" w:eastAsia="仿宋" w:hAnsi="仿宋" w:cs="仿宋" w:hint="eastAsia"/>
            <w:lang w:eastAsia="zh-CN"/>
          </w:rPr>
          <w:t>十、质量管理与持续改进</w:t>
        </w:r>
        <w:r>
          <w:tab/>
        </w:r>
        <w:r>
          <w:fldChar w:fldCharType="begin"/>
        </w:r>
        <w:r>
          <w:instrText xml:space="preserve"> PAGEREF _Toc15962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557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_Toc26557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750" w:history="1">
        <w:r>
          <w:rPr>
            <w:rFonts w:ascii="仿宋" w:eastAsia="仿宋" w:hAnsi="仿宋" w:cs="仿宋" w:hint="eastAsia"/>
            <w:lang w:eastAsia="zh-CN"/>
          </w:rPr>
          <w:t>(二)、生产过程控制与优化</w:t>
        </w:r>
        <w:r>
          <w:tab/>
        </w:r>
        <w:r>
          <w:fldChar w:fldCharType="begin"/>
        </w:r>
        <w:r>
          <w:instrText xml:space="preserve"> PAGEREF _Toc26750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063" w:history="1">
        <w:r>
          <w:rPr>
            <w:rFonts w:ascii="仿宋" w:eastAsia="仿宋" w:hAnsi="仿宋" w:cs="仿宋" w:hint="eastAsia"/>
            <w:lang w:eastAsia="zh-CN"/>
          </w:rPr>
          <w:t>(三)、产品质量检验与测试</w:t>
        </w:r>
        <w:r>
          <w:tab/>
        </w:r>
        <w:r>
          <w:fldChar w:fldCharType="begin"/>
        </w:r>
        <w:r>
          <w:instrText xml:space="preserve"> PAGEREF _Toc30063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269" w:history="1">
        <w:r>
          <w:rPr>
            <w:rFonts w:ascii="仿宋" w:eastAsia="仿宋" w:hAnsi="仿宋" w:cs="仿宋" w:hint="eastAsia"/>
            <w:lang w:eastAsia="zh-CN"/>
          </w:rPr>
          <w:t>(四)、用户反馈与质量改进</w:t>
        </w:r>
        <w:r>
          <w:tab/>
        </w:r>
        <w:r>
          <w:fldChar w:fldCharType="begin"/>
        </w:r>
        <w:r>
          <w:instrText xml:space="preserve"> PAGEREF _Toc20269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135" w:history="1">
        <w:r>
          <w:rPr>
            <w:rFonts w:ascii="仿宋" w:eastAsia="仿宋" w:hAnsi="仿宋" w:cs="仿宋" w:hint="eastAsia"/>
            <w:lang w:eastAsia="zh-CN"/>
          </w:rPr>
          <w:t>十一、市场营销与推广策略</w:t>
        </w:r>
        <w:r>
          <w:tab/>
        </w:r>
        <w:r>
          <w:fldChar w:fldCharType="begin"/>
        </w:r>
        <w:r>
          <w:instrText xml:space="preserve"> PAGEREF _Toc30135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9" w:history="1">
        <w:r>
          <w:rPr>
            <w:rFonts w:ascii="仿宋" w:eastAsia="仿宋" w:hAnsi="仿宋" w:cs="仿宋" w:hint="eastAsia"/>
            <w:lang w:eastAsia="zh-CN"/>
          </w:rPr>
          <w:t>(一)、目标市场分析</w:t>
        </w:r>
        <w:r>
          <w:tab/>
        </w:r>
        <w:r>
          <w:fldChar w:fldCharType="begin"/>
        </w:r>
        <w:r>
          <w:instrText xml:space="preserve"> PAGEREF _Toc1659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228" w:history="1">
        <w:r>
          <w:rPr>
            <w:rFonts w:ascii="仿宋" w:eastAsia="仿宋" w:hAnsi="仿宋" w:cs="仿宋" w:hint="eastAsia"/>
            <w:lang w:eastAsia="zh-CN"/>
          </w:rPr>
          <w:t>(二)、市场定位与竞争分析</w:t>
        </w:r>
        <w:r>
          <w:tab/>
        </w:r>
        <w:r>
          <w:fldChar w:fldCharType="begin"/>
        </w:r>
        <w:r>
          <w:instrText xml:space="preserve"> PAGEREF _Toc10228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961" w:history="1">
        <w:r>
          <w:rPr>
            <w:rFonts w:ascii="仿宋" w:eastAsia="仿宋" w:hAnsi="仿宋" w:cs="仿宋" w:hint="eastAsia"/>
            <w:lang w:eastAsia="zh-CN"/>
          </w:rPr>
          <w:t>(三)、推广与宣传策略</w:t>
        </w:r>
        <w:r>
          <w:tab/>
        </w:r>
        <w:r>
          <w:fldChar w:fldCharType="begin"/>
        </w:r>
        <w:r>
          <w:instrText xml:space="preserve"> PAGEREF _Toc25961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252" w:history="1">
        <w:r>
          <w:rPr>
            <w:rFonts w:ascii="仿宋" w:eastAsia="仿宋" w:hAnsi="仿宋" w:cs="仿宋" w:hint="eastAsia"/>
            <w:lang w:eastAsia="zh-CN"/>
          </w:rPr>
          <w:t>十二、资金筹措与投资分析</w:t>
        </w:r>
        <w:r>
          <w:tab/>
        </w:r>
        <w:r>
          <w:fldChar w:fldCharType="begin"/>
        </w:r>
        <w:r>
          <w:instrText xml:space="preserve"> PAGEREF _Toc12252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156" w:history="1">
        <w:r>
          <w:rPr>
            <w:rFonts w:ascii="仿宋" w:eastAsia="仿宋" w:hAnsi="仿宋" w:cs="仿宋" w:hint="eastAsia"/>
            <w:lang w:eastAsia="zh-CN"/>
          </w:rPr>
          <w:t>(一)、资金需求与筹措计划</w:t>
        </w:r>
        <w:r>
          <w:tab/>
        </w:r>
        <w:r>
          <w:fldChar w:fldCharType="begin"/>
        </w:r>
        <w:r>
          <w:instrText xml:space="preserve"> PAGEREF _Toc20156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054" w:history="1">
        <w:r>
          <w:rPr>
            <w:rFonts w:ascii="仿宋" w:eastAsia="仿宋" w:hAnsi="仿宋" w:cs="仿宋" w:hint="eastAsia"/>
            <w:lang w:eastAsia="zh-CN"/>
          </w:rPr>
          <w:t>(二)、投资分析与回报预期</w:t>
        </w:r>
        <w:r>
          <w:tab/>
        </w:r>
        <w:r>
          <w:fldChar w:fldCharType="begin"/>
        </w:r>
        <w:r>
          <w:instrText xml:space="preserve"> PAGEREF _Toc9054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2538"/>
      <w:r>
        <w:rPr>
          <w:rFonts w:ascii="仿宋" w:eastAsia="仿宋" w:hAnsi="仿宋" w:cs="仿宋" w:hint="eastAsia"/>
          <w:lang w:eastAsia="zh-CN"/>
        </w:rPr>
        <w:t>概论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PU行业研究报告旨在对PU行业进行深入分析和研究，为相关从业人员提供参考依据。报告内容仅供学习交流使用，不可用于商业用途。通过梳理PU行业发展历程、分析市场潜力和主要竞争对手，探讨行业趋势及未来发展方向，旨在提供启示和建议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7706"/>
      <w:r>
        <w:rPr>
          <w:rFonts w:ascii="仿宋" w:eastAsia="仿宋" w:hAnsi="仿宋" w:cs="仿宋" w:hint="eastAsia"/>
          <w:sz w:val="28"/>
          <w:lang w:eastAsia="zh-CN"/>
        </w:rPr>
        <w:t>一、PU投资管理策略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3792"/>
      <w:r>
        <w:rPr>
          <w:rFonts w:ascii="仿宋" w:eastAsia="仿宋" w:hAnsi="仿宋" w:cs="仿宋" w:hint="eastAsia"/>
          <w:lang w:eastAsia="zh-CN"/>
        </w:rPr>
        <w:t>(一)、PU投资估算主要内容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设备投资成本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创办PU所需的设备投资是一项不可或缺的资金支出。这其中包括但不限于陈列架、货架、收银系统、电脑、打印机等各类硬件设备和相关软件。设备投资费用会因店铺规模和经营范围的不同而有所差异。在进行投资时，需要考虑设备的质量和品牌选择，以确保长期运营的稳定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装修施工费用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开设PU之前，装修施工费用是必须仔细考虑的一项重要开支。这包括店内外的装修所需的材料和劳务费用。首先，需要制定一份合理的装修方案，然后计算购买材料和雇佣工人所需的费用。装修施工费用的多少与店铺规模、地理位置和装修风格密切相关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(三) 初期准备资金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了迎接开业初期的各种开支，需要提前准备一笔资金，即预备费。这些支出可能包括开业庆典、广告宣传、库存采购、员工工资和租金等。预备费的设立旨在应对初期可能出现的资金紧张情况，确保PU在初始经营阶段能够平稳运营。具体预备费用的确定应根据当地市场条件和实际经验进行合理估算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(四) 库存采购开支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作为PU的核心商品，库存采购费用是投资计划中不可忽视的一环。根据店铺大小和销售策略，需要提前购买一定数量的产品作为起步库存。库存采购费用取决于所选择的产品品牌、样式、数量和价格等因素。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(五) 运营成本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PU的运营成本包括员工工资、水电费、物业管理费、广告宣传费用、税务等方面的支出。这些成本每月都会发生，需要在投资计划中进行详细预算和分析。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(六) 租金与押金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PU的地理位置对业绩有着重要的影响，因此租金与押金是创办PU时不可忽视的重要成本。具体租金和所需支付的押金金额将根据店铺面积、地段和租赁合同条款等因素确定。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(七) 其他开支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除了以上主要开支，还有一些杂项费用需要纳入考虑，如保险费、专业咨询费用、法律事务费等。这些费用通常是一次性或定期性支出，需要在投资计划中列明并进行合理估算。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(八) 营销与推广费用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https://d.book118.com/885143223343011044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PU专题展望报告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PU专题展望报告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PU专题展望报告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PU专题展望报告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PU专题展望报告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A79739E"/>
    <w:rsid w:val="2A79739E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885143223343011044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zyk</dc:creator>
  <cp:lastModifiedBy>zyk</cp:lastModifiedBy>
  <cp:revision>1</cp:revision>
  <dcterms:created xsi:type="dcterms:W3CDTF">2023-12-02T16:10:00Z</dcterms:created>
  <dcterms:modified xsi:type="dcterms:W3CDTF">2023-12-02T16:10:48Z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8A394A6B9C6649F0B4734B29EACEB573_11</vt:lpwstr>
  </property>
  <property fmtid="{D5CDD505-2E9C-101B-9397-08002B2CF9AE}" pid="3" name="KSOProductBuildVer">
    <vt:lpwstr>2052-12.1.0.15712</vt:lpwstr>
  </property>
</Properties>
</file>