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高端医用耗材项目规划设计方案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7" w:history="1">
        <w:r>
          <w:rPr>
            <w:rFonts w:ascii="仿宋" w:eastAsia="仿宋" w:hAnsi="仿宋" w:cs="仿宋" w:hint="eastAsia"/>
            <w:lang w:eastAsia="zh-CN"/>
          </w:rPr>
          <w:t>前言</w:t>
        </w:r>
        <w:r>
          <w:tab/>
        </w:r>
        <w:r>
          <w:fldChar w:fldCharType="begin"/>
        </w:r>
        <w:r>
          <w:instrText xml:space="preserve"> PAGEREF _Toc2397 \h </w:instrText>
        </w:r>
        <w:r>
          <w:fldChar w:fldCharType="separate"/>
        </w:r>
        <w:r>
          <w:t>3</w:t>
        </w:r>
        <w:r>
          <w:fldChar w:fldCharType="end"/>
        </w:r>
      </w:hyperlink>
    </w:p>
    <w:p>
      <w:pPr>
        <w:pStyle w:val="TOC1"/>
        <w:tabs>
          <w:tab w:val="right" w:leader="dot" w:pos="8306"/>
        </w:tabs>
      </w:pPr>
      <w:hyperlink w:anchor="_Toc17249" w:history="1">
        <w:r>
          <w:rPr>
            <w:rFonts w:ascii="仿宋" w:eastAsia="仿宋" w:hAnsi="仿宋" w:cs="仿宋" w:hint="eastAsia"/>
            <w:lang w:eastAsia="zh-CN"/>
          </w:rPr>
          <w:t>一、市场分析、调研</w:t>
        </w:r>
        <w:r>
          <w:tab/>
        </w:r>
        <w:r>
          <w:fldChar w:fldCharType="begin"/>
        </w:r>
        <w:r>
          <w:instrText xml:space="preserve"> PAGEREF _Toc17249 \h </w:instrText>
        </w:r>
        <w:r>
          <w:fldChar w:fldCharType="separate"/>
        </w:r>
        <w:r>
          <w:t>3</w:t>
        </w:r>
        <w:r>
          <w:fldChar w:fldCharType="end"/>
        </w:r>
      </w:hyperlink>
    </w:p>
    <w:p>
      <w:pPr>
        <w:pStyle w:val="TOC2"/>
        <w:tabs>
          <w:tab w:val="right" w:leader="dot" w:pos="8306"/>
        </w:tabs>
      </w:pPr>
      <w:hyperlink w:anchor="_Toc21038" w:history="1">
        <w:r>
          <w:rPr>
            <w:rFonts w:ascii="仿宋" w:eastAsia="仿宋" w:hAnsi="仿宋" w:cs="仿宋" w:hint="eastAsia"/>
            <w:lang w:eastAsia="zh-CN"/>
          </w:rPr>
          <w:t>(一)、高端医用耗材行业分析</w:t>
        </w:r>
        <w:r>
          <w:tab/>
        </w:r>
        <w:r>
          <w:fldChar w:fldCharType="begin"/>
        </w:r>
        <w:r>
          <w:instrText xml:space="preserve"> PAGEREF _Toc21038 \h </w:instrText>
        </w:r>
        <w:r>
          <w:fldChar w:fldCharType="separate"/>
        </w:r>
        <w:r>
          <w:t>3</w:t>
        </w:r>
        <w:r>
          <w:fldChar w:fldCharType="end"/>
        </w:r>
      </w:hyperlink>
    </w:p>
    <w:p>
      <w:pPr>
        <w:pStyle w:val="TOC2"/>
        <w:tabs>
          <w:tab w:val="right" w:leader="dot" w:pos="8306"/>
        </w:tabs>
      </w:pPr>
      <w:hyperlink w:anchor="_Toc10927" w:history="1">
        <w:r>
          <w:rPr>
            <w:rFonts w:ascii="仿宋" w:eastAsia="仿宋" w:hAnsi="仿宋" w:cs="仿宋" w:hint="eastAsia"/>
            <w:lang w:eastAsia="zh-CN"/>
          </w:rPr>
          <w:t>(二)、高端医用耗材市场分析预测</w:t>
        </w:r>
        <w:r>
          <w:tab/>
        </w:r>
        <w:r>
          <w:fldChar w:fldCharType="begin"/>
        </w:r>
        <w:r>
          <w:instrText xml:space="preserve"> PAGEREF _Toc10927 \h </w:instrText>
        </w:r>
        <w:r>
          <w:fldChar w:fldCharType="separate"/>
        </w:r>
        <w:r>
          <w:t>4</w:t>
        </w:r>
        <w:r>
          <w:fldChar w:fldCharType="end"/>
        </w:r>
      </w:hyperlink>
    </w:p>
    <w:p>
      <w:pPr>
        <w:pStyle w:val="TOC1"/>
        <w:tabs>
          <w:tab w:val="right" w:leader="dot" w:pos="8306"/>
        </w:tabs>
      </w:pPr>
      <w:hyperlink w:anchor="_Toc8228" w:history="1">
        <w:r>
          <w:rPr>
            <w:rFonts w:ascii="仿宋" w:eastAsia="仿宋" w:hAnsi="仿宋" w:cs="仿宋" w:hint="eastAsia"/>
            <w:lang w:eastAsia="zh-CN"/>
          </w:rPr>
          <w:t>二、高端医用耗材项目概论</w:t>
        </w:r>
        <w:r>
          <w:tab/>
        </w:r>
        <w:r>
          <w:fldChar w:fldCharType="begin"/>
        </w:r>
        <w:r>
          <w:instrText xml:space="preserve"> PAGEREF _Toc8228 \h </w:instrText>
        </w:r>
        <w:r>
          <w:fldChar w:fldCharType="separate"/>
        </w:r>
        <w:r>
          <w:t>5</w:t>
        </w:r>
        <w:r>
          <w:fldChar w:fldCharType="end"/>
        </w:r>
      </w:hyperlink>
    </w:p>
    <w:p>
      <w:pPr>
        <w:pStyle w:val="TOC2"/>
        <w:tabs>
          <w:tab w:val="right" w:leader="dot" w:pos="8306"/>
        </w:tabs>
      </w:pPr>
      <w:hyperlink w:anchor="_Toc22984" w:history="1">
        <w:r>
          <w:rPr>
            <w:rFonts w:ascii="仿宋" w:eastAsia="仿宋" w:hAnsi="仿宋" w:cs="仿宋" w:hint="eastAsia"/>
            <w:lang w:eastAsia="zh-CN"/>
          </w:rPr>
          <w:t>(一)、高端医用耗材项目概况</w:t>
        </w:r>
        <w:r>
          <w:tab/>
        </w:r>
        <w:r>
          <w:fldChar w:fldCharType="begin"/>
        </w:r>
        <w:r>
          <w:instrText xml:space="preserve"> PAGEREF _Toc22984 \h </w:instrText>
        </w:r>
        <w:r>
          <w:fldChar w:fldCharType="separate"/>
        </w:r>
        <w:r>
          <w:t>5</w:t>
        </w:r>
        <w:r>
          <w:fldChar w:fldCharType="end"/>
        </w:r>
      </w:hyperlink>
    </w:p>
    <w:p>
      <w:pPr>
        <w:pStyle w:val="TOC2"/>
        <w:tabs>
          <w:tab w:val="right" w:leader="dot" w:pos="8306"/>
        </w:tabs>
      </w:pPr>
      <w:hyperlink w:anchor="_Toc23038" w:history="1">
        <w:r>
          <w:rPr>
            <w:rFonts w:ascii="仿宋" w:eastAsia="仿宋" w:hAnsi="仿宋" w:cs="仿宋" w:hint="eastAsia"/>
            <w:lang w:eastAsia="zh-CN"/>
          </w:rPr>
          <w:t>(二)、高端医用耗材项目目标</w:t>
        </w:r>
        <w:r>
          <w:tab/>
        </w:r>
        <w:r>
          <w:fldChar w:fldCharType="begin"/>
        </w:r>
        <w:r>
          <w:instrText xml:space="preserve"> PAGEREF _Toc23038 \h </w:instrText>
        </w:r>
        <w:r>
          <w:fldChar w:fldCharType="separate"/>
        </w:r>
        <w:r>
          <w:t>7</w:t>
        </w:r>
        <w:r>
          <w:fldChar w:fldCharType="end"/>
        </w:r>
      </w:hyperlink>
    </w:p>
    <w:p>
      <w:pPr>
        <w:pStyle w:val="TOC2"/>
        <w:tabs>
          <w:tab w:val="right" w:leader="dot" w:pos="8306"/>
        </w:tabs>
      </w:pPr>
      <w:hyperlink w:anchor="_Toc8298" w:history="1">
        <w:r>
          <w:rPr>
            <w:rFonts w:ascii="仿宋" w:eastAsia="仿宋" w:hAnsi="仿宋" w:cs="仿宋" w:hint="eastAsia"/>
            <w:lang w:eastAsia="zh-CN"/>
          </w:rPr>
          <w:t>(三)、高端医用耗材项目提出的理由</w:t>
        </w:r>
        <w:r>
          <w:tab/>
        </w:r>
        <w:r>
          <w:fldChar w:fldCharType="begin"/>
        </w:r>
        <w:r>
          <w:instrText xml:space="preserve"> PAGEREF _Toc8298 \h </w:instrText>
        </w:r>
        <w:r>
          <w:fldChar w:fldCharType="separate"/>
        </w:r>
        <w:r>
          <w:t>8</w:t>
        </w:r>
        <w:r>
          <w:fldChar w:fldCharType="end"/>
        </w:r>
      </w:hyperlink>
    </w:p>
    <w:p>
      <w:pPr>
        <w:pStyle w:val="TOC2"/>
        <w:tabs>
          <w:tab w:val="right" w:leader="dot" w:pos="8306"/>
        </w:tabs>
      </w:pPr>
      <w:hyperlink w:anchor="_Toc19629" w:history="1">
        <w:r>
          <w:rPr>
            <w:rFonts w:ascii="仿宋" w:eastAsia="仿宋" w:hAnsi="仿宋" w:cs="仿宋" w:hint="eastAsia"/>
            <w:lang w:eastAsia="zh-CN"/>
          </w:rPr>
          <w:t>(四)、高端医用耗材项目意义</w:t>
        </w:r>
        <w:r>
          <w:tab/>
        </w:r>
        <w:r>
          <w:fldChar w:fldCharType="begin"/>
        </w:r>
        <w:r>
          <w:instrText xml:space="preserve"> PAGEREF _Toc19629 \h </w:instrText>
        </w:r>
        <w:r>
          <w:fldChar w:fldCharType="separate"/>
        </w:r>
        <w:r>
          <w:t>10</w:t>
        </w:r>
        <w:r>
          <w:fldChar w:fldCharType="end"/>
        </w:r>
      </w:hyperlink>
    </w:p>
    <w:p>
      <w:pPr>
        <w:pStyle w:val="TOC2"/>
        <w:tabs>
          <w:tab w:val="right" w:leader="dot" w:pos="8306"/>
        </w:tabs>
      </w:pPr>
      <w:hyperlink w:anchor="_Toc2878" w:history="1">
        <w:r>
          <w:rPr>
            <w:rFonts w:ascii="仿宋" w:eastAsia="仿宋" w:hAnsi="仿宋" w:cs="仿宋" w:hint="eastAsia"/>
            <w:lang w:eastAsia="zh-CN"/>
          </w:rPr>
          <w:t>(五)、高端医用耗材项目背景</w:t>
        </w:r>
        <w:r>
          <w:tab/>
        </w:r>
        <w:r>
          <w:fldChar w:fldCharType="begin"/>
        </w:r>
        <w:r>
          <w:instrText xml:space="preserve"> PAGEREF _Toc2878 \h </w:instrText>
        </w:r>
        <w:r>
          <w:fldChar w:fldCharType="separate"/>
        </w:r>
        <w:r>
          <w:t>10</w:t>
        </w:r>
        <w:r>
          <w:fldChar w:fldCharType="end"/>
        </w:r>
      </w:hyperlink>
    </w:p>
    <w:p>
      <w:pPr>
        <w:pStyle w:val="TOC1"/>
        <w:tabs>
          <w:tab w:val="right" w:leader="dot" w:pos="8306"/>
        </w:tabs>
      </w:pPr>
      <w:hyperlink w:anchor="_Toc32688" w:history="1">
        <w:r>
          <w:rPr>
            <w:rFonts w:ascii="仿宋" w:eastAsia="仿宋" w:hAnsi="仿宋" w:cs="仿宋" w:hint="eastAsia"/>
            <w:lang w:eastAsia="zh-CN"/>
          </w:rPr>
          <w:t>三、产品规划分析</w:t>
        </w:r>
        <w:r>
          <w:tab/>
        </w:r>
        <w:r>
          <w:fldChar w:fldCharType="begin"/>
        </w:r>
        <w:r>
          <w:instrText xml:space="preserve"> PAGEREF _Toc32688 \h </w:instrText>
        </w:r>
        <w:r>
          <w:fldChar w:fldCharType="separate"/>
        </w:r>
        <w:r>
          <w:t>11</w:t>
        </w:r>
        <w:r>
          <w:fldChar w:fldCharType="end"/>
        </w:r>
      </w:hyperlink>
    </w:p>
    <w:p>
      <w:pPr>
        <w:pStyle w:val="TOC2"/>
        <w:tabs>
          <w:tab w:val="right" w:leader="dot" w:pos="8306"/>
        </w:tabs>
      </w:pPr>
      <w:hyperlink w:anchor="_Toc25433" w:history="1">
        <w:r>
          <w:rPr>
            <w:rFonts w:ascii="仿宋" w:eastAsia="仿宋" w:hAnsi="仿宋" w:cs="仿宋" w:hint="eastAsia"/>
            <w:lang w:eastAsia="zh-CN"/>
          </w:rPr>
          <w:t>(一)、产品规划</w:t>
        </w:r>
        <w:r>
          <w:tab/>
        </w:r>
        <w:r>
          <w:fldChar w:fldCharType="begin"/>
        </w:r>
        <w:r>
          <w:instrText xml:space="preserve"> PAGEREF _Toc25433 \h </w:instrText>
        </w:r>
        <w:r>
          <w:fldChar w:fldCharType="separate"/>
        </w:r>
        <w:r>
          <w:t>11</w:t>
        </w:r>
        <w:r>
          <w:fldChar w:fldCharType="end"/>
        </w:r>
      </w:hyperlink>
    </w:p>
    <w:p>
      <w:pPr>
        <w:pStyle w:val="TOC2"/>
        <w:tabs>
          <w:tab w:val="right" w:leader="dot" w:pos="8306"/>
        </w:tabs>
      </w:pPr>
      <w:hyperlink w:anchor="_Toc16656" w:history="1">
        <w:r>
          <w:rPr>
            <w:rFonts w:ascii="仿宋" w:eastAsia="仿宋" w:hAnsi="仿宋" w:cs="仿宋" w:hint="eastAsia"/>
            <w:lang w:eastAsia="zh-CN"/>
          </w:rPr>
          <w:t>(二)、建设规模</w:t>
        </w:r>
        <w:r>
          <w:tab/>
        </w:r>
        <w:r>
          <w:fldChar w:fldCharType="begin"/>
        </w:r>
        <w:r>
          <w:instrText xml:space="preserve"> PAGEREF _Toc16656 \h </w:instrText>
        </w:r>
        <w:r>
          <w:fldChar w:fldCharType="separate"/>
        </w:r>
        <w:r>
          <w:t>12</w:t>
        </w:r>
        <w:r>
          <w:fldChar w:fldCharType="end"/>
        </w:r>
      </w:hyperlink>
    </w:p>
    <w:p>
      <w:pPr>
        <w:pStyle w:val="TOC1"/>
        <w:tabs>
          <w:tab w:val="right" w:leader="dot" w:pos="8306"/>
        </w:tabs>
      </w:pPr>
      <w:hyperlink w:anchor="_Toc27332" w:history="1">
        <w:r>
          <w:rPr>
            <w:rFonts w:ascii="仿宋" w:eastAsia="仿宋" w:hAnsi="仿宋" w:cs="仿宋" w:hint="eastAsia"/>
            <w:lang w:eastAsia="zh-CN"/>
          </w:rPr>
          <w:t>四、高端医用耗材项目建设背景及必要性分析</w:t>
        </w:r>
        <w:r>
          <w:tab/>
        </w:r>
        <w:r>
          <w:fldChar w:fldCharType="begin"/>
        </w:r>
        <w:r>
          <w:instrText xml:space="preserve"> PAGEREF _Toc27332 \h </w:instrText>
        </w:r>
        <w:r>
          <w:fldChar w:fldCharType="separate"/>
        </w:r>
        <w:r>
          <w:t>13</w:t>
        </w:r>
        <w:r>
          <w:fldChar w:fldCharType="end"/>
        </w:r>
      </w:hyperlink>
    </w:p>
    <w:p>
      <w:pPr>
        <w:pStyle w:val="TOC2"/>
        <w:tabs>
          <w:tab w:val="right" w:leader="dot" w:pos="8306"/>
        </w:tabs>
      </w:pPr>
      <w:hyperlink w:anchor="_Toc20047" w:history="1">
        <w:r>
          <w:rPr>
            <w:rFonts w:ascii="仿宋" w:eastAsia="仿宋" w:hAnsi="仿宋" w:cs="仿宋" w:hint="eastAsia"/>
            <w:lang w:eastAsia="zh-CN"/>
          </w:rPr>
          <w:t>(一)、高端医用耗材项目背景分析</w:t>
        </w:r>
        <w:r>
          <w:tab/>
        </w:r>
        <w:r>
          <w:fldChar w:fldCharType="begin"/>
        </w:r>
        <w:r>
          <w:instrText xml:space="preserve"> PAGEREF _Toc20047 \h </w:instrText>
        </w:r>
        <w:r>
          <w:fldChar w:fldCharType="separate"/>
        </w:r>
        <w:r>
          <w:t>13</w:t>
        </w:r>
        <w:r>
          <w:fldChar w:fldCharType="end"/>
        </w:r>
      </w:hyperlink>
    </w:p>
    <w:p>
      <w:pPr>
        <w:pStyle w:val="TOC2"/>
        <w:tabs>
          <w:tab w:val="right" w:leader="dot" w:pos="8306"/>
        </w:tabs>
      </w:pPr>
      <w:hyperlink w:anchor="_Toc17963" w:history="1">
        <w:r>
          <w:rPr>
            <w:rFonts w:ascii="仿宋" w:eastAsia="仿宋" w:hAnsi="仿宋" w:cs="仿宋" w:hint="eastAsia"/>
            <w:lang w:eastAsia="zh-CN"/>
          </w:rPr>
          <w:t>(二)、高端医用耗材项目建设必要性分析</w:t>
        </w:r>
        <w:r>
          <w:tab/>
        </w:r>
        <w:r>
          <w:fldChar w:fldCharType="begin"/>
        </w:r>
        <w:r>
          <w:instrText xml:space="preserve"> PAGEREF _Toc17963 \h </w:instrText>
        </w:r>
        <w:r>
          <w:fldChar w:fldCharType="separate"/>
        </w:r>
        <w:r>
          <w:t>15</w:t>
        </w:r>
        <w:r>
          <w:fldChar w:fldCharType="end"/>
        </w:r>
      </w:hyperlink>
    </w:p>
    <w:p>
      <w:pPr>
        <w:pStyle w:val="TOC1"/>
        <w:tabs>
          <w:tab w:val="right" w:leader="dot" w:pos="8306"/>
        </w:tabs>
      </w:pPr>
      <w:hyperlink w:anchor="_Toc27087" w:history="1">
        <w:r>
          <w:rPr>
            <w:rFonts w:ascii="仿宋" w:eastAsia="仿宋" w:hAnsi="仿宋" w:cs="仿宋" w:hint="eastAsia"/>
            <w:lang w:eastAsia="zh-CN"/>
          </w:rPr>
          <w:t>五、高端医用耗材项目建设单位说明</w:t>
        </w:r>
        <w:r>
          <w:tab/>
        </w:r>
        <w:r>
          <w:fldChar w:fldCharType="begin"/>
        </w:r>
        <w:r>
          <w:instrText xml:space="preserve"> PAGEREF _Toc27087 \h </w:instrText>
        </w:r>
        <w:r>
          <w:fldChar w:fldCharType="separate"/>
        </w:r>
        <w:r>
          <w:t>16</w:t>
        </w:r>
        <w:r>
          <w:fldChar w:fldCharType="end"/>
        </w:r>
      </w:hyperlink>
    </w:p>
    <w:p>
      <w:pPr>
        <w:pStyle w:val="TOC2"/>
        <w:tabs>
          <w:tab w:val="right" w:leader="dot" w:pos="8306"/>
        </w:tabs>
      </w:pPr>
      <w:hyperlink w:anchor="_Toc17705" w:history="1">
        <w:r>
          <w:rPr>
            <w:rFonts w:ascii="仿宋" w:eastAsia="仿宋" w:hAnsi="仿宋" w:cs="仿宋" w:hint="eastAsia"/>
            <w:lang w:eastAsia="zh-CN"/>
          </w:rPr>
          <w:t>(一)、高端医用耗材项目承办单位基本情况</w:t>
        </w:r>
        <w:r>
          <w:tab/>
        </w:r>
        <w:r>
          <w:fldChar w:fldCharType="begin"/>
        </w:r>
        <w:r>
          <w:instrText xml:space="preserve"> PAGEREF _Toc17705 \h </w:instrText>
        </w:r>
        <w:r>
          <w:fldChar w:fldCharType="separate"/>
        </w:r>
        <w:r>
          <w:t>16</w:t>
        </w:r>
        <w:r>
          <w:fldChar w:fldCharType="end"/>
        </w:r>
      </w:hyperlink>
    </w:p>
    <w:p>
      <w:pPr>
        <w:pStyle w:val="TOC2"/>
        <w:tabs>
          <w:tab w:val="right" w:leader="dot" w:pos="8306"/>
        </w:tabs>
      </w:pPr>
      <w:hyperlink w:anchor="_Toc26749" w:history="1">
        <w:r>
          <w:rPr>
            <w:rFonts w:ascii="仿宋" w:eastAsia="仿宋" w:hAnsi="仿宋" w:cs="仿宋" w:hint="eastAsia"/>
            <w:lang w:eastAsia="zh-CN"/>
          </w:rPr>
          <w:t>(二)、公司经济效益分析</w:t>
        </w:r>
        <w:r>
          <w:tab/>
        </w:r>
        <w:r>
          <w:fldChar w:fldCharType="begin"/>
        </w:r>
        <w:r>
          <w:instrText xml:space="preserve"> PAGEREF _Toc26749 \h </w:instrText>
        </w:r>
        <w:r>
          <w:fldChar w:fldCharType="separate"/>
        </w:r>
        <w:r>
          <w:t>17</w:t>
        </w:r>
        <w:r>
          <w:fldChar w:fldCharType="end"/>
        </w:r>
      </w:hyperlink>
    </w:p>
    <w:p>
      <w:pPr>
        <w:pStyle w:val="TOC1"/>
        <w:tabs>
          <w:tab w:val="right" w:leader="dot" w:pos="8306"/>
        </w:tabs>
      </w:pPr>
      <w:hyperlink w:anchor="_Toc1480" w:history="1">
        <w:r>
          <w:rPr>
            <w:rFonts w:ascii="仿宋" w:eastAsia="仿宋" w:hAnsi="仿宋" w:cs="仿宋" w:hint="eastAsia"/>
            <w:lang w:eastAsia="zh-CN"/>
          </w:rPr>
          <w:t>六、高端医用耗材项目危机管理</w:t>
        </w:r>
        <w:r>
          <w:tab/>
        </w:r>
        <w:r>
          <w:fldChar w:fldCharType="begin"/>
        </w:r>
        <w:r>
          <w:instrText xml:space="preserve"> PAGEREF _Toc1480 \h </w:instrText>
        </w:r>
        <w:r>
          <w:fldChar w:fldCharType="separate"/>
        </w:r>
        <w:r>
          <w:t>18</w:t>
        </w:r>
        <w:r>
          <w:fldChar w:fldCharType="end"/>
        </w:r>
      </w:hyperlink>
    </w:p>
    <w:p>
      <w:pPr>
        <w:pStyle w:val="TOC2"/>
        <w:tabs>
          <w:tab w:val="right" w:leader="dot" w:pos="8306"/>
        </w:tabs>
      </w:pPr>
      <w:hyperlink w:anchor="_Toc25027" w:history="1">
        <w:r>
          <w:rPr>
            <w:rFonts w:ascii="仿宋" w:eastAsia="仿宋" w:hAnsi="仿宋" w:cs="仿宋" w:hint="eastAsia"/>
            <w:lang w:eastAsia="zh-CN"/>
          </w:rPr>
          <w:t>(一)、危机预警与识别</w:t>
        </w:r>
        <w:r>
          <w:tab/>
        </w:r>
        <w:r>
          <w:fldChar w:fldCharType="begin"/>
        </w:r>
        <w:r>
          <w:instrText xml:space="preserve"> PAGEREF _Toc25027 \h </w:instrText>
        </w:r>
        <w:r>
          <w:fldChar w:fldCharType="separate"/>
        </w:r>
        <w:r>
          <w:t>18</w:t>
        </w:r>
        <w:r>
          <w:fldChar w:fldCharType="end"/>
        </w:r>
      </w:hyperlink>
    </w:p>
    <w:p>
      <w:pPr>
        <w:pStyle w:val="TOC2"/>
        <w:tabs>
          <w:tab w:val="right" w:leader="dot" w:pos="8306"/>
        </w:tabs>
      </w:pPr>
      <w:hyperlink w:anchor="_Toc5422" w:history="1">
        <w:r>
          <w:rPr>
            <w:rFonts w:ascii="仿宋" w:eastAsia="仿宋" w:hAnsi="仿宋" w:cs="仿宋" w:hint="eastAsia"/>
            <w:lang w:eastAsia="zh-CN"/>
          </w:rPr>
          <w:t>(二)、危机应对与恢复</w:t>
        </w:r>
        <w:r>
          <w:tab/>
        </w:r>
        <w:r>
          <w:fldChar w:fldCharType="begin"/>
        </w:r>
        <w:r>
          <w:instrText xml:space="preserve"> PAGEREF _Toc5422 \h </w:instrText>
        </w:r>
        <w:r>
          <w:fldChar w:fldCharType="separate"/>
        </w:r>
        <w:r>
          <w:t>19</w:t>
        </w:r>
        <w:r>
          <w:fldChar w:fldCharType="end"/>
        </w:r>
      </w:hyperlink>
    </w:p>
    <w:p>
      <w:pPr>
        <w:pStyle w:val="TOC1"/>
        <w:tabs>
          <w:tab w:val="right" w:leader="dot" w:pos="8306"/>
        </w:tabs>
      </w:pPr>
      <w:hyperlink w:anchor="_Toc15370" w:history="1">
        <w:r>
          <w:rPr>
            <w:rFonts w:ascii="仿宋" w:eastAsia="仿宋" w:hAnsi="仿宋" w:cs="仿宋" w:hint="eastAsia"/>
            <w:lang w:eastAsia="zh-CN"/>
          </w:rPr>
          <w:t>七、高端医用耗材项目经营效益</w:t>
        </w:r>
        <w:r>
          <w:tab/>
        </w:r>
        <w:r>
          <w:fldChar w:fldCharType="begin"/>
        </w:r>
        <w:r>
          <w:instrText xml:space="preserve"> PAGEREF _Toc15370 \h </w:instrText>
        </w:r>
        <w:r>
          <w:fldChar w:fldCharType="separate"/>
        </w:r>
        <w:r>
          <w:t>20</w:t>
        </w:r>
        <w:r>
          <w:fldChar w:fldCharType="end"/>
        </w:r>
      </w:hyperlink>
    </w:p>
    <w:p>
      <w:pPr>
        <w:pStyle w:val="TOC2"/>
        <w:tabs>
          <w:tab w:val="right" w:leader="dot" w:pos="8306"/>
        </w:tabs>
      </w:pPr>
      <w:hyperlink w:anchor="_Toc32401" w:history="1">
        <w:r>
          <w:rPr>
            <w:rFonts w:ascii="仿宋" w:eastAsia="仿宋" w:hAnsi="仿宋" w:cs="仿宋" w:hint="eastAsia"/>
            <w:lang w:eastAsia="zh-CN"/>
          </w:rPr>
          <w:t>(一)、经济评价财务测算</w:t>
        </w:r>
        <w:r>
          <w:tab/>
        </w:r>
        <w:r>
          <w:fldChar w:fldCharType="begin"/>
        </w:r>
        <w:r>
          <w:instrText xml:space="preserve"> PAGEREF _Toc32401 \h </w:instrText>
        </w:r>
        <w:r>
          <w:fldChar w:fldCharType="separate"/>
        </w:r>
        <w:r>
          <w:t>20</w:t>
        </w:r>
        <w:r>
          <w:fldChar w:fldCharType="end"/>
        </w:r>
      </w:hyperlink>
    </w:p>
    <w:p>
      <w:pPr>
        <w:pStyle w:val="TOC2"/>
        <w:tabs>
          <w:tab w:val="right" w:leader="dot" w:pos="8306"/>
        </w:tabs>
      </w:pPr>
      <w:hyperlink w:anchor="_Toc25174" w:history="1">
        <w:r>
          <w:rPr>
            <w:rFonts w:ascii="仿宋" w:eastAsia="仿宋" w:hAnsi="仿宋" w:cs="仿宋" w:hint="eastAsia"/>
            <w:lang w:eastAsia="zh-CN"/>
          </w:rPr>
          <w:t>(二)、高端医用耗材项目盈利能力分析</w:t>
        </w:r>
        <w:r>
          <w:tab/>
        </w:r>
        <w:r>
          <w:fldChar w:fldCharType="begin"/>
        </w:r>
        <w:r>
          <w:instrText xml:space="preserve"> PAGEREF _Toc25174 \h </w:instrText>
        </w:r>
        <w:r>
          <w:fldChar w:fldCharType="separate"/>
        </w:r>
        <w:r>
          <w:t>22</w:t>
        </w:r>
        <w:r>
          <w:fldChar w:fldCharType="end"/>
        </w:r>
      </w:hyperlink>
    </w:p>
    <w:p>
      <w:pPr>
        <w:pStyle w:val="TOC1"/>
        <w:tabs>
          <w:tab w:val="right" w:leader="dot" w:pos="8306"/>
        </w:tabs>
      </w:pPr>
      <w:hyperlink w:anchor="_Toc743" w:history="1">
        <w:r>
          <w:rPr>
            <w:rFonts w:ascii="仿宋" w:eastAsia="仿宋" w:hAnsi="仿宋" w:cs="仿宋" w:hint="eastAsia"/>
            <w:lang w:eastAsia="zh-CN"/>
          </w:rPr>
          <w:t>八、高端医用耗材项目人力资源管理</w:t>
        </w:r>
        <w:r>
          <w:tab/>
        </w:r>
        <w:r>
          <w:fldChar w:fldCharType="begin"/>
        </w:r>
        <w:r>
          <w:instrText xml:space="preserve"> PAGEREF _Toc743 \h </w:instrText>
        </w:r>
        <w:r>
          <w:fldChar w:fldCharType="separate"/>
        </w:r>
        <w:r>
          <w:t>22</w:t>
        </w:r>
        <w:r>
          <w:fldChar w:fldCharType="end"/>
        </w:r>
      </w:hyperlink>
    </w:p>
    <w:p>
      <w:pPr>
        <w:pStyle w:val="TOC2"/>
        <w:tabs>
          <w:tab w:val="right" w:leader="dot" w:pos="8306"/>
        </w:tabs>
      </w:pPr>
      <w:hyperlink w:anchor="_Toc5061" w:history="1">
        <w:r>
          <w:rPr>
            <w:rFonts w:ascii="仿宋" w:eastAsia="仿宋" w:hAnsi="仿宋" w:cs="仿宋" w:hint="eastAsia"/>
            <w:lang w:eastAsia="zh-CN"/>
          </w:rPr>
          <w:t>(一)、建立健全的预算管理制度</w:t>
        </w:r>
        <w:r>
          <w:tab/>
        </w:r>
        <w:r>
          <w:fldChar w:fldCharType="begin"/>
        </w:r>
        <w:r>
          <w:instrText xml:space="preserve"> PAGEREF _Toc5061 \h </w:instrText>
        </w:r>
        <w:r>
          <w:fldChar w:fldCharType="separate"/>
        </w:r>
        <w:r>
          <w:t>22</w:t>
        </w:r>
        <w:r>
          <w:fldChar w:fldCharType="end"/>
        </w:r>
      </w:hyperlink>
    </w:p>
    <w:p>
      <w:pPr>
        <w:pStyle w:val="TOC2"/>
        <w:tabs>
          <w:tab w:val="right" w:leader="dot" w:pos="8306"/>
        </w:tabs>
      </w:pPr>
      <w:hyperlink w:anchor="_Toc18153" w:history="1">
        <w:r>
          <w:rPr>
            <w:rFonts w:ascii="仿宋" w:eastAsia="仿宋" w:hAnsi="仿宋" w:cs="仿宋" w:hint="eastAsia"/>
            <w:lang w:eastAsia="zh-CN"/>
          </w:rPr>
          <w:t>(二)、加强资金流动监控</w:t>
        </w:r>
        <w:r>
          <w:tab/>
        </w:r>
        <w:r>
          <w:fldChar w:fldCharType="begin"/>
        </w:r>
        <w:r>
          <w:instrText xml:space="preserve"> PAGEREF _Toc18153 \h </w:instrText>
        </w:r>
        <w:r>
          <w:fldChar w:fldCharType="separate"/>
        </w:r>
        <w:r>
          <w:t>24</w:t>
        </w:r>
        <w:r>
          <w:fldChar w:fldCharType="end"/>
        </w:r>
      </w:hyperlink>
    </w:p>
    <w:p>
      <w:pPr>
        <w:pStyle w:val="TOC2"/>
        <w:tabs>
          <w:tab w:val="right" w:leader="dot" w:pos="8306"/>
        </w:tabs>
      </w:pPr>
      <w:hyperlink w:anchor="_Toc1011" w:history="1">
        <w:r>
          <w:rPr>
            <w:rFonts w:ascii="仿宋" w:eastAsia="仿宋" w:hAnsi="仿宋" w:cs="仿宋" w:hint="eastAsia"/>
            <w:lang w:eastAsia="zh-CN"/>
          </w:rPr>
          <w:t>(三)、制定完善的风险控制机制</w:t>
        </w:r>
        <w:r>
          <w:tab/>
        </w:r>
        <w:r>
          <w:fldChar w:fldCharType="begin"/>
        </w:r>
        <w:r>
          <w:instrText xml:space="preserve"> PAGEREF _Toc1011 \h </w:instrText>
        </w:r>
        <w:r>
          <w:fldChar w:fldCharType="separate"/>
        </w:r>
        <w:r>
          <w:t>25</w:t>
        </w:r>
        <w:r>
          <w:fldChar w:fldCharType="end"/>
        </w:r>
      </w:hyperlink>
    </w:p>
    <w:p>
      <w:pPr>
        <w:pStyle w:val="TOC2"/>
        <w:tabs>
          <w:tab w:val="right" w:leader="dot" w:pos="8306"/>
        </w:tabs>
      </w:pPr>
      <w:hyperlink w:anchor="_Toc29284" w:history="1">
        <w:r>
          <w:rPr>
            <w:rFonts w:ascii="仿宋" w:eastAsia="仿宋" w:hAnsi="仿宋" w:cs="仿宋" w:hint="eastAsia"/>
            <w:lang w:eastAsia="zh-CN"/>
          </w:rPr>
          <w:t>(四)、优化成本管理</w:t>
        </w:r>
        <w:r>
          <w:tab/>
        </w:r>
        <w:r>
          <w:fldChar w:fldCharType="begin"/>
        </w:r>
        <w:r>
          <w:instrText xml:space="preserve"> PAGEREF _Toc29284 \h </w:instrText>
        </w:r>
        <w:r>
          <w:fldChar w:fldCharType="separate"/>
        </w:r>
        <w:r>
          <w:t>27</w:t>
        </w:r>
        <w:r>
          <w:fldChar w:fldCharType="end"/>
        </w:r>
      </w:hyperlink>
    </w:p>
    <w:p>
      <w:pPr>
        <w:pStyle w:val="TOC1"/>
        <w:tabs>
          <w:tab w:val="right" w:leader="dot" w:pos="8306"/>
        </w:tabs>
      </w:pPr>
      <w:hyperlink w:anchor="_Toc31634" w:history="1">
        <w:r>
          <w:rPr>
            <w:rFonts w:ascii="仿宋" w:eastAsia="仿宋" w:hAnsi="仿宋" w:cs="仿宋" w:hint="eastAsia"/>
            <w:lang w:eastAsia="zh-CN"/>
          </w:rPr>
          <w:t>九、高端医用耗材项目计划安排</w:t>
        </w:r>
        <w:r>
          <w:tab/>
        </w:r>
        <w:r>
          <w:fldChar w:fldCharType="begin"/>
        </w:r>
        <w:r>
          <w:instrText xml:space="preserve"> PAGEREF _Toc31634 \h </w:instrText>
        </w:r>
        <w:r>
          <w:fldChar w:fldCharType="separate"/>
        </w:r>
        <w:r>
          <w:t>28</w:t>
        </w:r>
        <w:r>
          <w:fldChar w:fldCharType="end"/>
        </w:r>
      </w:hyperlink>
    </w:p>
    <w:p>
      <w:pPr>
        <w:pStyle w:val="TOC2"/>
        <w:tabs>
          <w:tab w:val="right" w:leader="dot" w:pos="8306"/>
        </w:tabs>
      </w:pPr>
      <w:hyperlink w:anchor="_Toc21236" w:history="1">
        <w:r>
          <w:rPr>
            <w:rFonts w:ascii="仿宋" w:eastAsia="仿宋" w:hAnsi="仿宋" w:cs="仿宋" w:hint="eastAsia"/>
            <w:lang w:eastAsia="zh-CN"/>
          </w:rPr>
          <w:t>(一)、建设周期</w:t>
        </w:r>
        <w:r>
          <w:tab/>
        </w:r>
        <w:r>
          <w:fldChar w:fldCharType="begin"/>
        </w:r>
        <w:r>
          <w:instrText xml:space="preserve"> PAGEREF _Toc21236 \h </w:instrText>
        </w:r>
        <w:r>
          <w:fldChar w:fldCharType="separate"/>
        </w:r>
        <w:r>
          <w:t>28</w:t>
        </w:r>
        <w:r>
          <w:fldChar w:fldCharType="end"/>
        </w:r>
      </w:hyperlink>
    </w:p>
    <w:p>
      <w:pPr>
        <w:pStyle w:val="TOC2"/>
        <w:tabs>
          <w:tab w:val="right" w:leader="dot" w:pos="8306"/>
        </w:tabs>
      </w:pPr>
      <w:hyperlink w:anchor="_Toc25275" w:history="1">
        <w:r>
          <w:rPr>
            <w:rFonts w:ascii="仿宋" w:eastAsia="仿宋" w:hAnsi="仿宋" w:cs="仿宋" w:hint="eastAsia"/>
            <w:lang w:eastAsia="zh-CN"/>
          </w:rPr>
          <w:t>(二)、建设进度</w:t>
        </w:r>
        <w:r>
          <w:tab/>
        </w:r>
        <w:r>
          <w:fldChar w:fldCharType="begin"/>
        </w:r>
        <w:r>
          <w:instrText xml:space="preserve"> PAGEREF _Toc25275 \h </w:instrText>
        </w:r>
        <w:r>
          <w:fldChar w:fldCharType="separate"/>
        </w:r>
        <w:r>
          <w:t>29</w:t>
        </w:r>
        <w:r>
          <w:fldChar w:fldCharType="end"/>
        </w:r>
      </w:hyperlink>
    </w:p>
    <w:p>
      <w:pPr>
        <w:pStyle w:val="TOC2"/>
        <w:tabs>
          <w:tab w:val="right" w:leader="dot" w:pos="8306"/>
        </w:tabs>
      </w:pPr>
      <w:hyperlink w:anchor="_Toc26001" w:history="1">
        <w:r>
          <w:rPr>
            <w:rFonts w:ascii="仿宋" w:eastAsia="仿宋" w:hAnsi="仿宋" w:cs="仿宋" w:hint="eastAsia"/>
            <w:lang w:eastAsia="zh-CN"/>
          </w:rPr>
          <w:t>(三)、进度安排注意事项</w:t>
        </w:r>
        <w:r>
          <w:tab/>
        </w:r>
        <w:r>
          <w:fldChar w:fldCharType="begin"/>
        </w:r>
        <w:r>
          <w:instrText xml:space="preserve"> PAGEREF _Toc26001 \h </w:instrText>
        </w:r>
        <w:r>
          <w:fldChar w:fldCharType="separate"/>
        </w:r>
        <w:r>
          <w:t>30</w:t>
        </w:r>
        <w:r>
          <w:fldChar w:fldCharType="end"/>
        </w:r>
      </w:hyperlink>
    </w:p>
    <w:p>
      <w:pPr>
        <w:pStyle w:val="TOC2"/>
        <w:tabs>
          <w:tab w:val="right" w:leader="dot" w:pos="8306"/>
        </w:tabs>
      </w:pPr>
      <w:hyperlink w:anchor="_Toc10941" w:history="1">
        <w:r>
          <w:rPr>
            <w:rFonts w:ascii="仿宋" w:eastAsia="仿宋" w:hAnsi="仿宋" w:cs="仿宋" w:hint="eastAsia"/>
            <w:lang w:eastAsia="zh-CN"/>
          </w:rPr>
          <w:t>(四)、人力资源配置</w:t>
        </w:r>
        <w:r>
          <w:tab/>
        </w:r>
        <w:r>
          <w:fldChar w:fldCharType="begin"/>
        </w:r>
        <w:r>
          <w:instrText xml:space="preserve"> PAGEREF _Toc10941 \h </w:instrText>
        </w:r>
        <w:r>
          <w:fldChar w:fldCharType="separate"/>
        </w:r>
        <w:r>
          <w:t>31</w:t>
        </w:r>
        <w:r>
          <w:fldChar w:fldCharType="end"/>
        </w:r>
      </w:hyperlink>
    </w:p>
    <w:p>
      <w:pPr>
        <w:pStyle w:val="TOC1"/>
        <w:tabs>
          <w:tab w:val="right" w:leader="dot" w:pos="8306"/>
        </w:tabs>
      </w:pPr>
      <w:hyperlink w:anchor="_Toc1438" w:history="1">
        <w:r>
          <w:rPr>
            <w:rFonts w:ascii="仿宋" w:eastAsia="仿宋" w:hAnsi="仿宋" w:cs="仿宋" w:hint="eastAsia"/>
            <w:lang w:eastAsia="zh-CN"/>
          </w:rPr>
          <w:t>十、高端医用耗材项目人力资源培养与发展</w:t>
        </w:r>
        <w:r>
          <w:tab/>
        </w:r>
        <w:r>
          <w:fldChar w:fldCharType="begin"/>
        </w:r>
        <w:r>
          <w:instrText xml:space="preserve"> PAGEREF _Toc1438 \h </w:instrText>
        </w:r>
        <w:r>
          <w:fldChar w:fldCharType="separate"/>
        </w:r>
        <w:r>
          <w:t>32</w:t>
        </w:r>
        <w:r>
          <w:fldChar w:fldCharType="end"/>
        </w:r>
      </w:hyperlink>
    </w:p>
    <w:p>
      <w:pPr>
        <w:pStyle w:val="TOC2"/>
        <w:tabs>
          <w:tab w:val="right" w:leader="dot" w:pos="8306"/>
        </w:tabs>
      </w:pPr>
      <w:hyperlink w:anchor="_Toc31610" w:history="1">
        <w:r>
          <w:rPr>
            <w:rFonts w:ascii="仿宋" w:eastAsia="仿宋" w:hAnsi="仿宋" w:cs="仿宋" w:hint="eastAsia"/>
            <w:lang w:eastAsia="zh-CN"/>
          </w:rPr>
          <w:t>(一)、人才需求与规划</w:t>
        </w:r>
        <w:r>
          <w:tab/>
        </w:r>
        <w:r>
          <w:fldChar w:fldCharType="begin"/>
        </w:r>
        <w:r>
          <w:instrText xml:space="preserve"> PAGEREF _Toc31610 \h </w:instrText>
        </w:r>
        <w:r>
          <w:fldChar w:fldCharType="separate"/>
        </w:r>
        <w:r>
          <w:t>32</w:t>
        </w:r>
        <w:r>
          <w:fldChar w:fldCharType="end"/>
        </w:r>
      </w:hyperlink>
    </w:p>
    <w:p>
      <w:pPr>
        <w:pStyle w:val="TOC2"/>
        <w:tabs>
          <w:tab w:val="right" w:leader="dot" w:pos="8306"/>
        </w:tabs>
      </w:pPr>
      <w:hyperlink w:anchor="_Toc13659" w:history="1">
        <w:r>
          <w:rPr>
            <w:rFonts w:ascii="仿宋" w:eastAsia="仿宋" w:hAnsi="仿宋" w:cs="仿宋" w:hint="eastAsia"/>
            <w:lang w:eastAsia="zh-CN"/>
          </w:rPr>
          <w:t>(二)、培训与发展计划</w:t>
        </w:r>
        <w:r>
          <w:tab/>
        </w:r>
        <w:r>
          <w:fldChar w:fldCharType="begin"/>
        </w:r>
        <w:r>
          <w:instrText xml:space="preserve"> PAGEREF _Toc13659 \h </w:instrText>
        </w:r>
        <w:r>
          <w:fldChar w:fldCharType="separate"/>
        </w:r>
        <w:r>
          <w:t>33</w:t>
        </w:r>
        <w:r>
          <w:fldChar w:fldCharType="end"/>
        </w:r>
      </w:hyperlink>
    </w:p>
    <w:p>
      <w:pPr>
        <w:pStyle w:val="TOC1"/>
        <w:tabs>
          <w:tab w:val="right" w:leader="dot" w:pos="8306"/>
        </w:tabs>
      </w:pPr>
      <w:hyperlink w:anchor="_Toc26766" w:history="1">
        <w:r>
          <w:rPr>
            <w:rFonts w:ascii="仿宋" w:eastAsia="仿宋" w:hAnsi="仿宋" w:cs="仿宋" w:hint="eastAsia"/>
            <w:lang w:eastAsia="zh-CN"/>
          </w:rPr>
          <w:t>十一、高端医用耗材项目技术管理</w:t>
        </w:r>
        <w:r>
          <w:tab/>
        </w:r>
        <w:r>
          <w:fldChar w:fldCharType="begin"/>
        </w:r>
        <w:r>
          <w:instrText xml:space="preserve"> PAGEREF _Toc26766 \h </w:instrText>
        </w:r>
        <w:r>
          <w:fldChar w:fldCharType="separate"/>
        </w:r>
        <w:r>
          <w:t>33</w:t>
        </w:r>
        <w:r>
          <w:fldChar w:fldCharType="end"/>
        </w:r>
      </w:hyperlink>
    </w:p>
    <w:p>
      <w:pPr>
        <w:pStyle w:val="TOC2"/>
        <w:tabs>
          <w:tab w:val="right" w:leader="dot" w:pos="8306"/>
        </w:tabs>
      </w:pPr>
      <w:hyperlink w:anchor="_Toc21216" w:history="1">
        <w:r>
          <w:rPr>
            <w:rFonts w:ascii="仿宋" w:eastAsia="仿宋" w:hAnsi="仿宋" w:cs="仿宋" w:hint="eastAsia"/>
            <w:lang w:eastAsia="zh-CN"/>
          </w:rPr>
          <w:t>(一)、技术方案选用方向</w:t>
        </w:r>
        <w:r>
          <w:tab/>
        </w:r>
        <w:r>
          <w:fldChar w:fldCharType="begin"/>
        </w:r>
        <w:r>
          <w:instrText xml:space="preserve"> PAGEREF _Toc21216 \h </w:instrText>
        </w:r>
        <w:r>
          <w:fldChar w:fldCharType="separate"/>
        </w:r>
        <w:r>
          <w:t>33</w:t>
        </w:r>
        <w:r>
          <w:fldChar w:fldCharType="end"/>
        </w:r>
      </w:hyperlink>
    </w:p>
    <w:p>
      <w:pPr>
        <w:pStyle w:val="TOC2"/>
        <w:tabs>
          <w:tab w:val="right" w:leader="dot" w:pos="8306"/>
        </w:tabs>
      </w:pPr>
      <w:hyperlink w:anchor="_Toc21721" w:history="1">
        <w:r>
          <w:rPr>
            <w:rFonts w:ascii="仿宋" w:eastAsia="仿宋" w:hAnsi="仿宋" w:cs="仿宋" w:hint="eastAsia"/>
            <w:lang w:eastAsia="zh-CN"/>
          </w:rPr>
          <w:t>(二)、工艺技术方案选用原则</w:t>
        </w:r>
        <w:r>
          <w:tab/>
        </w:r>
        <w:r>
          <w:fldChar w:fldCharType="begin"/>
        </w:r>
        <w:r>
          <w:instrText xml:space="preserve"> PAGEREF _Toc21721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32" w:history="1">
        <w:r>
          <w:rPr>
            <w:rFonts w:ascii="仿宋" w:eastAsia="仿宋" w:hAnsi="仿宋" w:cs="仿宋" w:hint="eastAsia"/>
            <w:lang w:eastAsia="zh-CN"/>
          </w:rPr>
          <w:t>(三)、工艺技术方案要求</w:t>
        </w:r>
        <w:r>
          <w:tab/>
        </w:r>
        <w:r>
          <w:fldChar w:fldCharType="begin"/>
        </w:r>
        <w:r>
          <w:instrText xml:space="preserve"> PAGEREF _Toc26132 \h </w:instrText>
        </w:r>
        <w:r>
          <w:fldChar w:fldCharType="separate"/>
        </w:r>
        <w:r>
          <w:t>37</w:t>
        </w:r>
        <w:r>
          <w:fldChar w:fldCharType="end"/>
        </w:r>
      </w:hyperlink>
    </w:p>
    <w:p>
      <w:pPr>
        <w:pStyle w:val="TOC1"/>
        <w:tabs>
          <w:tab w:val="right" w:leader="dot" w:pos="8306"/>
        </w:tabs>
      </w:pPr>
      <w:hyperlink w:anchor="_Toc7966" w:history="1">
        <w:r>
          <w:rPr>
            <w:rFonts w:ascii="仿宋" w:eastAsia="仿宋" w:hAnsi="仿宋" w:cs="仿宋" w:hint="eastAsia"/>
            <w:lang w:eastAsia="zh-CN"/>
          </w:rPr>
          <w:t>十二、高端医用耗材项目社会影响</w:t>
        </w:r>
        <w:r>
          <w:tab/>
        </w:r>
        <w:r>
          <w:fldChar w:fldCharType="begin"/>
        </w:r>
        <w:r>
          <w:instrText xml:space="preserve"> PAGEREF _Toc7966 \h </w:instrText>
        </w:r>
        <w:r>
          <w:fldChar w:fldCharType="separate"/>
        </w:r>
        <w:r>
          <w:t>40</w:t>
        </w:r>
        <w:r>
          <w:fldChar w:fldCharType="end"/>
        </w:r>
      </w:hyperlink>
    </w:p>
    <w:p>
      <w:pPr>
        <w:pStyle w:val="TOC2"/>
        <w:tabs>
          <w:tab w:val="right" w:leader="dot" w:pos="8306"/>
        </w:tabs>
      </w:pPr>
      <w:hyperlink w:anchor="_Toc22335" w:history="1">
        <w:r>
          <w:rPr>
            <w:rFonts w:ascii="仿宋" w:eastAsia="仿宋" w:hAnsi="仿宋" w:cs="仿宋" w:hint="eastAsia"/>
            <w:lang w:eastAsia="zh-CN"/>
          </w:rPr>
          <w:t>(一)、社会责任与义务</w:t>
        </w:r>
        <w:r>
          <w:tab/>
        </w:r>
        <w:r>
          <w:fldChar w:fldCharType="begin"/>
        </w:r>
        <w:r>
          <w:instrText xml:space="preserve"> PAGEREF _Toc22335 \h </w:instrText>
        </w:r>
        <w:r>
          <w:fldChar w:fldCharType="separate"/>
        </w:r>
        <w:r>
          <w:t>40</w:t>
        </w:r>
        <w:r>
          <w:fldChar w:fldCharType="end"/>
        </w:r>
      </w:hyperlink>
    </w:p>
    <w:p>
      <w:pPr>
        <w:pStyle w:val="TOC2"/>
        <w:tabs>
          <w:tab w:val="right" w:leader="dot" w:pos="8306"/>
        </w:tabs>
      </w:pPr>
      <w:hyperlink w:anchor="_Toc18645" w:history="1">
        <w:r>
          <w:rPr>
            <w:rFonts w:ascii="仿宋" w:eastAsia="仿宋" w:hAnsi="仿宋" w:cs="仿宋" w:hint="eastAsia"/>
            <w:lang w:eastAsia="zh-CN"/>
          </w:rPr>
          <w:t>(二)、社会参与与沟通</w:t>
        </w:r>
        <w:r>
          <w:tab/>
        </w:r>
        <w:r>
          <w:fldChar w:fldCharType="begin"/>
        </w:r>
        <w:r>
          <w:instrText xml:space="preserve"> PAGEREF _Toc18645 \h </w:instrText>
        </w:r>
        <w:r>
          <w:fldChar w:fldCharType="separate"/>
        </w:r>
        <w:r>
          <w:t>40</w:t>
        </w:r>
        <w:r>
          <w:fldChar w:fldCharType="end"/>
        </w:r>
      </w:hyperlink>
    </w:p>
    <w:p>
      <w:pPr>
        <w:pStyle w:val="TOC1"/>
        <w:tabs>
          <w:tab w:val="right" w:leader="dot" w:pos="8306"/>
        </w:tabs>
      </w:pPr>
      <w:hyperlink w:anchor="_Toc6937" w:history="1">
        <w:r>
          <w:rPr>
            <w:rFonts w:ascii="仿宋" w:eastAsia="仿宋" w:hAnsi="仿宋" w:cs="仿宋" w:hint="eastAsia"/>
            <w:lang w:eastAsia="zh-CN"/>
          </w:rPr>
          <w:t>十三、风险识别与分类</w:t>
        </w:r>
        <w:r>
          <w:tab/>
        </w:r>
        <w:r>
          <w:fldChar w:fldCharType="begin"/>
        </w:r>
        <w:r>
          <w:instrText xml:space="preserve"> PAGEREF _Toc6937 \h </w:instrText>
        </w:r>
        <w:r>
          <w:fldChar w:fldCharType="separate"/>
        </w:r>
        <w:r>
          <w:t>41</w:t>
        </w:r>
        <w:r>
          <w:fldChar w:fldCharType="end"/>
        </w:r>
      </w:hyperlink>
    </w:p>
    <w:p>
      <w:pPr>
        <w:pStyle w:val="TOC2"/>
        <w:tabs>
          <w:tab w:val="right" w:leader="dot" w:pos="8306"/>
        </w:tabs>
      </w:pPr>
      <w:hyperlink w:anchor="_Toc4200" w:history="1">
        <w:r>
          <w:rPr>
            <w:rFonts w:ascii="仿宋" w:eastAsia="仿宋" w:hAnsi="仿宋" w:cs="仿宋" w:hint="eastAsia"/>
            <w:lang w:eastAsia="zh-CN"/>
          </w:rPr>
          <w:t>(一)、风险识别</w:t>
        </w:r>
        <w:r>
          <w:tab/>
        </w:r>
        <w:r>
          <w:fldChar w:fldCharType="begin"/>
        </w:r>
        <w:r>
          <w:instrText xml:space="preserve"> PAGEREF _Toc4200 \h </w:instrText>
        </w:r>
        <w:r>
          <w:fldChar w:fldCharType="separate"/>
        </w:r>
        <w:r>
          <w:t>41</w:t>
        </w:r>
        <w:r>
          <w:fldChar w:fldCharType="end"/>
        </w:r>
      </w:hyperlink>
    </w:p>
    <w:p>
      <w:pPr>
        <w:pStyle w:val="TOC2"/>
        <w:tabs>
          <w:tab w:val="right" w:leader="dot" w:pos="8306"/>
        </w:tabs>
      </w:pPr>
      <w:hyperlink w:anchor="_Toc2197" w:history="1">
        <w:r>
          <w:rPr>
            <w:rFonts w:ascii="仿宋" w:eastAsia="仿宋" w:hAnsi="仿宋" w:cs="仿宋" w:hint="eastAsia"/>
            <w:lang w:eastAsia="zh-CN"/>
          </w:rPr>
          <w:t>(二)、风险分类</w:t>
        </w:r>
        <w:r>
          <w:tab/>
        </w:r>
        <w:r>
          <w:fldChar w:fldCharType="begin"/>
        </w:r>
        <w:r>
          <w:instrText xml:space="preserve"> PAGEREF _Toc2197 \h </w:instrText>
        </w:r>
        <w:r>
          <w:fldChar w:fldCharType="separate"/>
        </w:r>
        <w:r>
          <w:t>43</w:t>
        </w:r>
        <w:r>
          <w:fldChar w:fldCharType="end"/>
        </w:r>
      </w:hyperlink>
    </w:p>
    <w:p>
      <w:pPr>
        <w:pStyle w:val="TOC1"/>
        <w:tabs>
          <w:tab w:val="right" w:leader="dot" w:pos="8306"/>
        </w:tabs>
      </w:pPr>
      <w:hyperlink w:anchor="_Toc623" w:history="1">
        <w:r>
          <w:rPr>
            <w:rFonts w:ascii="仿宋" w:eastAsia="仿宋" w:hAnsi="仿宋" w:cs="仿宋" w:hint="eastAsia"/>
            <w:lang w:eastAsia="zh-CN"/>
          </w:rPr>
          <w:t>十四、利益相关者分析与沟通计划</w:t>
        </w:r>
        <w:r>
          <w:tab/>
        </w:r>
        <w:r>
          <w:fldChar w:fldCharType="begin"/>
        </w:r>
        <w:r>
          <w:instrText xml:space="preserve"> PAGEREF _Toc623 \h </w:instrText>
        </w:r>
        <w:r>
          <w:fldChar w:fldCharType="separate"/>
        </w:r>
        <w:r>
          <w:t>44</w:t>
        </w:r>
        <w:r>
          <w:fldChar w:fldCharType="end"/>
        </w:r>
      </w:hyperlink>
    </w:p>
    <w:p>
      <w:pPr>
        <w:pStyle w:val="TOC2"/>
        <w:tabs>
          <w:tab w:val="right" w:leader="dot" w:pos="8306"/>
        </w:tabs>
      </w:pPr>
      <w:hyperlink w:anchor="_Toc28082" w:history="1">
        <w:r>
          <w:rPr>
            <w:rFonts w:ascii="仿宋" w:eastAsia="仿宋" w:hAnsi="仿宋" w:cs="仿宋" w:hint="eastAsia"/>
            <w:lang w:eastAsia="zh-CN"/>
          </w:rPr>
          <w:t>(一)、利益相关者分析</w:t>
        </w:r>
        <w:r>
          <w:tab/>
        </w:r>
        <w:r>
          <w:fldChar w:fldCharType="begin"/>
        </w:r>
        <w:r>
          <w:instrText xml:space="preserve"> PAGEREF _Toc28082 \h </w:instrText>
        </w:r>
        <w:r>
          <w:fldChar w:fldCharType="separate"/>
        </w:r>
        <w:r>
          <w:t>44</w:t>
        </w:r>
        <w:r>
          <w:fldChar w:fldCharType="end"/>
        </w:r>
      </w:hyperlink>
    </w:p>
    <w:p>
      <w:pPr>
        <w:pStyle w:val="TOC2"/>
        <w:tabs>
          <w:tab w:val="right" w:leader="dot" w:pos="8306"/>
        </w:tabs>
      </w:pPr>
      <w:hyperlink w:anchor="_Toc24995" w:history="1">
        <w:r>
          <w:rPr>
            <w:rFonts w:ascii="仿宋" w:eastAsia="仿宋" w:hAnsi="仿宋" w:cs="仿宋" w:hint="eastAsia"/>
            <w:lang w:eastAsia="zh-CN"/>
          </w:rPr>
          <w:t>(二)、沟通计划</w:t>
        </w:r>
        <w:r>
          <w:tab/>
        </w:r>
        <w:r>
          <w:fldChar w:fldCharType="begin"/>
        </w:r>
        <w:r>
          <w:instrText xml:space="preserve"> PAGEREF _Toc24995 \h </w:instrText>
        </w:r>
        <w:r>
          <w:fldChar w:fldCharType="separate"/>
        </w:r>
        <w:r>
          <w:t>46</w:t>
        </w:r>
        <w:r>
          <w:fldChar w:fldCharType="end"/>
        </w:r>
      </w:hyperlink>
    </w:p>
    <w:p>
      <w:pPr>
        <w:pStyle w:val="TOC1"/>
        <w:tabs>
          <w:tab w:val="right" w:leader="dot" w:pos="8306"/>
        </w:tabs>
      </w:pPr>
      <w:hyperlink w:anchor="_Toc25619" w:history="1">
        <w:r>
          <w:rPr>
            <w:rFonts w:ascii="仿宋" w:eastAsia="仿宋" w:hAnsi="仿宋" w:cs="仿宋" w:hint="eastAsia"/>
            <w:lang w:eastAsia="zh-CN"/>
          </w:rPr>
          <w:t>十五、高端医用耗材项目实施时间节点</w:t>
        </w:r>
        <w:r>
          <w:tab/>
        </w:r>
        <w:r>
          <w:fldChar w:fldCharType="begin"/>
        </w:r>
        <w:r>
          <w:instrText xml:space="preserve"> PAGEREF _Toc25619 \h </w:instrText>
        </w:r>
        <w:r>
          <w:fldChar w:fldCharType="separate"/>
        </w:r>
        <w:r>
          <w:t>47</w:t>
        </w:r>
        <w:r>
          <w:fldChar w:fldCharType="end"/>
        </w:r>
      </w:hyperlink>
    </w:p>
    <w:p>
      <w:pPr>
        <w:pStyle w:val="TOC2"/>
        <w:tabs>
          <w:tab w:val="right" w:leader="dot" w:pos="8306"/>
        </w:tabs>
      </w:pPr>
      <w:hyperlink w:anchor="_Toc933" w:history="1">
        <w:r>
          <w:rPr>
            <w:rFonts w:ascii="仿宋" w:eastAsia="仿宋" w:hAnsi="仿宋" w:cs="仿宋" w:hint="eastAsia"/>
            <w:lang w:eastAsia="zh-CN"/>
          </w:rPr>
          <w:t>(一)、高端医用耗材项目启动阶段时间节点</w:t>
        </w:r>
        <w:r>
          <w:tab/>
        </w:r>
        <w:r>
          <w:fldChar w:fldCharType="begin"/>
        </w:r>
        <w:r>
          <w:instrText xml:space="preserve"> PAGEREF _Toc933 \h </w:instrText>
        </w:r>
        <w:r>
          <w:fldChar w:fldCharType="separate"/>
        </w:r>
        <w:r>
          <w:t>47</w:t>
        </w:r>
        <w:r>
          <w:fldChar w:fldCharType="end"/>
        </w:r>
      </w:hyperlink>
    </w:p>
    <w:p>
      <w:pPr>
        <w:pStyle w:val="TOC2"/>
        <w:tabs>
          <w:tab w:val="right" w:leader="dot" w:pos="8306"/>
        </w:tabs>
      </w:pPr>
      <w:hyperlink w:anchor="_Toc11065" w:history="1">
        <w:r>
          <w:rPr>
            <w:rFonts w:ascii="仿宋" w:eastAsia="仿宋" w:hAnsi="仿宋" w:cs="仿宋" w:hint="eastAsia"/>
            <w:lang w:eastAsia="zh-CN"/>
          </w:rPr>
          <w:t>(二)、高端医用耗材项目执行阶段时间节点</w:t>
        </w:r>
        <w:r>
          <w:tab/>
        </w:r>
        <w:r>
          <w:fldChar w:fldCharType="begin"/>
        </w:r>
        <w:r>
          <w:instrText xml:space="preserve"> PAGEREF _Toc11065 \h </w:instrText>
        </w:r>
        <w:r>
          <w:fldChar w:fldCharType="separate"/>
        </w:r>
        <w:r>
          <w:t>48</w:t>
        </w:r>
        <w:r>
          <w:fldChar w:fldCharType="end"/>
        </w:r>
      </w:hyperlink>
    </w:p>
    <w:p>
      <w:pPr>
        <w:pStyle w:val="TOC2"/>
        <w:tabs>
          <w:tab w:val="right" w:leader="dot" w:pos="8306"/>
        </w:tabs>
      </w:pPr>
      <w:hyperlink w:anchor="_Toc28880" w:history="1">
        <w:r>
          <w:rPr>
            <w:rFonts w:ascii="仿宋" w:eastAsia="仿宋" w:hAnsi="仿宋" w:cs="仿宋" w:hint="eastAsia"/>
            <w:lang w:eastAsia="zh-CN"/>
          </w:rPr>
          <w:t>(三)、高端医用耗材项目完成阶段时间节点</w:t>
        </w:r>
        <w:r>
          <w:tab/>
        </w:r>
        <w:r>
          <w:fldChar w:fldCharType="begin"/>
        </w:r>
        <w:r>
          <w:instrText xml:space="preserve"> PAGEREF _Toc28880 \h </w:instrText>
        </w:r>
        <w:r>
          <w:fldChar w:fldCharType="separate"/>
        </w:r>
        <w:r>
          <w:t>49</w:t>
        </w:r>
        <w:r>
          <w:fldChar w:fldCharType="end"/>
        </w:r>
      </w:hyperlink>
    </w:p>
    <w:p>
      <w:pPr>
        <w:pStyle w:val="TOC1"/>
        <w:tabs>
          <w:tab w:val="right" w:leader="dot" w:pos="8306"/>
        </w:tabs>
      </w:pPr>
      <w:hyperlink w:anchor="_Toc15751" w:history="1">
        <w:r>
          <w:rPr>
            <w:rFonts w:ascii="仿宋" w:eastAsia="仿宋" w:hAnsi="仿宋" w:cs="仿宋" w:hint="eastAsia"/>
            <w:lang w:eastAsia="zh-CN"/>
          </w:rPr>
          <w:t>十六、高端医用耗材项目治理与监督</w:t>
        </w:r>
        <w:r>
          <w:tab/>
        </w:r>
        <w:r>
          <w:fldChar w:fldCharType="begin"/>
        </w:r>
        <w:r>
          <w:instrText xml:space="preserve"> PAGEREF _Toc15751 \h </w:instrText>
        </w:r>
        <w:r>
          <w:fldChar w:fldCharType="separate"/>
        </w:r>
        <w:r>
          <w:t>50</w:t>
        </w:r>
        <w:r>
          <w:fldChar w:fldCharType="end"/>
        </w:r>
      </w:hyperlink>
    </w:p>
    <w:p>
      <w:pPr>
        <w:pStyle w:val="TOC2"/>
        <w:tabs>
          <w:tab w:val="right" w:leader="dot" w:pos="8306"/>
        </w:tabs>
      </w:pPr>
      <w:hyperlink w:anchor="_Toc18338" w:history="1">
        <w:r>
          <w:rPr>
            <w:rFonts w:ascii="仿宋" w:eastAsia="仿宋" w:hAnsi="仿宋" w:cs="仿宋" w:hint="eastAsia"/>
            <w:lang w:eastAsia="zh-CN"/>
          </w:rPr>
          <w:t>(一)、高端医用耗材项目治理结构</w:t>
        </w:r>
        <w:r>
          <w:tab/>
        </w:r>
        <w:r>
          <w:fldChar w:fldCharType="begin"/>
        </w:r>
        <w:r>
          <w:instrText xml:space="preserve"> PAGEREF _Toc18338 \h </w:instrText>
        </w:r>
        <w:r>
          <w:fldChar w:fldCharType="separate"/>
        </w:r>
        <w:r>
          <w:t>50</w:t>
        </w:r>
        <w:r>
          <w:fldChar w:fldCharType="end"/>
        </w:r>
      </w:hyperlink>
    </w:p>
    <w:p>
      <w:pPr>
        <w:pStyle w:val="TOC2"/>
        <w:tabs>
          <w:tab w:val="right" w:leader="dot" w:pos="8306"/>
        </w:tabs>
      </w:pPr>
      <w:hyperlink w:anchor="_Toc15999" w:history="1">
        <w:r>
          <w:rPr>
            <w:rFonts w:ascii="仿宋" w:eastAsia="仿宋" w:hAnsi="仿宋" w:cs="仿宋" w:hint="eastAsia"/>
            <w:lang w:eastAsia="zh-CN"/>
          </w:rPr>
          <w:t>(二)、监督与审计</w:t>
        </w:r>
        <w:r>
          <w:tab/>
        </w:r>
        <w:r>
          <w:fldChar w:fldCharType="begin"/>
        </w:r>
        <w:r>
          <w:instrText xml:space="preserve"> PAGEREF _Toc15999 \h </w:instrText>
        </w:r>
        <w:r>
          <w:fldChar w:fldCharType="separate"/>
        </w:r>
        <w:r>
          <w:t>52</w:t>
        </w:r>
        <w:r>
          <w:fldChar w:fldCharType="end"/>
        </w:r>
      </w:hyperlink>
    </w:p>
    <w:p>
      <w:pPr>
        <w:pStyle w:val="TOC1"/>
        <w:tabs>
          <w:tab w:val="right" w:leader="dot" w:pos="8306"/>
        </w:tabs>
      </w:pPr>
      <w:hyperlink w:anchor="_Toc10383" w:history="1">
        <w:r>
          <w:rPr>
            <w:rFonts w:ascii="仿宋" w:eastAsia="仿宋" w:hAnsi="仿宋" w:cs="仿宋" w:hint="eastAsia"/>
            <w:lang w:eastAsia="zh-CN"/>
          </w:rPr>
          <w:t>十七、质量管理体系</w:t>
        </w:r>
        <w:r>
          <w:tab/>
        </w:r>
        <w:r>
          <w:fldChar w:fldCharType="begin"/>
        </w:r>
        <w:r>
          <w:instrText xml:space="preserve"> PAGEREF _Toc10383 \h </w:instrText>
        </w:r>
        <w:r>
          <w:fldChar w:fldCharType="separate"/>
        </w:r>
        <w:r>
          <w:t>53</w:t>
        </w:r>
        <w:r>
          <w:fldChar w:fldCharType="end"/>
        </w:r>
      </w:hyperlink>
    </w:p>
    <w:p>
      <w:pPr>
        <w:pStyle w:val="TOC2"/>
        <w:tabs>
          <w:tab w:val="right" w:leader="dot" w:pos="8306"/>
        </w:tabs>
      </w:pPr>
      <w:hyperlink w:anchor="_Toc5083" w:history="1">
        <w:r>
          <w:rPr>
            <w:rFonts w:ascii="仿宋" w:eastAsia="仿宋" w:hAnsi="仿宋" w:cs="仿宋" w:hint="eastAsia"/>
            <w:lang w:eastAsia="zh-CN"/>
          </w:rPr>
          <w:t>(一)、质量目标与方针</w:t>
        </w:r>
        <w:r>
          <w:tab/>
        </w:r>
        <w:r>
          <w:fldChar w:fldCharType="begin"/>
        </w:r>
        <w:r>
          <w:instrText xml:space="preserve"> PAGEREF _Toc5083 \h </w:instrText>
        </w:r>
        <w:r>
          <w:fldChar w:fldCharType="separate"/>
        </w:r>
        <w:r>
          <w:t>53</w:t>
        </w:r>
        <w:r>
          <w:fldChar w:fldCharType="end"/>
        </w:r>
      </w:hyperlink>
    </w:p>
    <w:p>
      <w:pPr>
        <w:pStyle w:val="TOC2"/>
        <w:tabs>
          <w:tab w:val="right" w:leader="dot" w:pos="8306"/>
        </w:tabs>
      </w:pPr>
      <w:hyperlink w:anchor="_Toc21810" w:history="1">
        <w:r>
          <w:rPr>
            <w:rFonts w:ascii="仿宋" w:eastAsia="仿宋" w:hAnsi="仿宋" w:cs="仿宋" w:hint="eastAsia"/>
            <w:lang w:eastAsia="zh-CN"/>
          </w:rPr>
          <w:t>(二)、质量管理责任</w:t>
        </w:r>
        <w:r>
          <w:tab/>
        </w:r>
        <w:r>
          <w:fldChar w:fldCharType="begin"/>
        </w:r>
        <w:r>
          <w:instrText xml:space="preserve"> PAGEREF _Toc21810 \h </w:instrText>
        </w:r>
        <w:r>
          <w:fldChar w:fldCharType="separate"/>
        </w:r>
        <w:r>
          <w:t>54</w:t>
        </w:r>
        <w:r>
          <w:fldChar w:fldCharType="end"/>
        </w:r>
      </w:hyperlink>
    </w:p>
    <w:p>
      <w:pPr>
        <w:pStyle w:val="TOC2"/>
        <w:tabs>
          <w:tab w:val="right" w:leader="dot" w:pos="8306"/>
        </w:tabs>
      </w:pPr>
      <w:hyperlink w:anchor="_Toc18539" w:history="1">
        <w:r>
          <w:rPr>
            <w:rFonts w:ascii="仿宋" w:eastAsia="仿宋" w:hAnsi="仿宋" w:cs="仿宋" w:hint="eastAsia"/>
            <w:lang w:eastAsia="zh-CN"/>
          </w:rPr>
          <w:t>(三)、质量管理体系文件</w:t>
        </w:r>
        <w:r>
          <w:tab/>
        </w:r>
        <w:r>
          <w:fldChar w:fldCharType="begin"/>
        </w:r>
        <w:r>
          <w:instrText xml:space="preserve"> PAGEREF _Toc18539 \h </w:instrText>
        </w:r>
        <w:r>
          <w:fldChar w:fldCharType="separate"/>
        </w:r>
        <w:r>
          <w:t>55</w:t>
        </w:r>
        <w:r>
          <w:fldChar w:fldCharType="end"/>
        </w:r>
      </w:hyperlink>
    </w:p>
    <w:p>
      <w:pPr>
        <w:pStyle w:val="TOC2"/>
        <w:tabs>
          <w:tab w:val="right" w:leader="dot" w:pos="8306"/>
        </w:tabs>
      </w:pPr>
      <w:hyperlink w:anchor="_Toc17974" w:history="1">
        <w:r>
          <w:rPr>
            <w:rFonts w:ascii="仿宋" w:eastAsia="仿宋" w:hAnsi="仿宋" w:cs="仿宋" w:hint="eastAsia"/>
            <w:lang w:eastAsia="zh-CN"/>
          </w:rPr>
          <w:t>(四)、质量培训与教育</w:t>
        </w:r>
        <w:r>
          <w:tab/>
        </w:r>
        <w:r>
          <w:fldChar w:fldCharType="begin"/>
        </w:r>
        <w:r>
          <w:instrText xml:space="preserve"> PAGEREF _Toc17974 \h </w:instrText>
        </w:r>
        <w:r>
          <w:fldChar w:fldCharType="separate"/>
        </w:r>
        <w:r>
          <w:t>57</w:t>
        </w:r>
        <w:r>
          <w:fldChar w:fldCharType="end"/>
        </w:r>
      </w:hyperlink>
    </w:p>
    <w:p>
      <w:pPr>
        <w:pStyle w:val="TOC2"/>
        <w:tabs>
          <w:tab w:val="right" w:leader="dot" w:pos="8306"/>
        </w:tabs>
      </w:pPr>
      <w:hyperlink w:anchor="_Toc3806" w:history="1">
        <w:r>
          <w:rPr>
            <w:rFonts w:ascii="仿宋" w:eastAsia="仿宋" w:hAnsi="仿宋" w:cs="仿宋" w:hint="eastAsia"/>
            <w:lang w:eastAsia="zh-CN"/>
          </w:rPr>
          <w:t>(五)、质量审核与评价</w:t>
        </w:r>
        <w:r>
          <w:tab/>
        </w:r>
        <w:r>
          <w:fldChar w:fldCharType="begin"/>
        </w:r>
        <w:r>
          <w:instrText xml:space="preserve"> PAGEREF _Toc3806 \h </w:instrText>
        </w:r>
        <w:r>
          <w:fldChar w:fldCharType="separate"/>
        </w:r>
        <w:r>
          <w:t>59</w:t>
        </w:r>
        <w:r>
          <w:fldChar w:fldCharType="end"/>
        </w:r>
      </w:hyperlink>
    </w:p>
    <w:p>
      <w:pPr>
        <w:pStyle w:val="TOC2"/>
        <w:tabs>
          <w:tab w:val="right" w:leader="dot" w:pos="8306"/>
        </w:tabs>
      </w:pPr>
      <w:hyperlink w:anchor="_Toc21880" w:history="1">
        <w:r>
          <w:rPr>
            <w:rFonts w:ascii="仿宋" w:eastAsia="仿宋" w:hAnsi="仿宋" w:cs="仿宋" w:hint="eastAsia"/>
            <w:lang w:eastAsia="zh-CN"/>
          </w:rPr>
          <w:t>(六)、不符合与纠正措施</w:t>
        </w:r>
        <w:r>
          <w:tab/>
        </w:r>
        <w:r>
          <w:fldChar w:fldCharType="begin"/>
        </w:r>
        <w:r>
          <w:instrText xml:space="preserve"> PAGEREF _Toc21880 \h </w:instrText>
        </w:r>
        <w:r>
          <w:fldChar w:fldCharType="separate"/>
        </w:r>
        <w:r>
          <w:t>60</w:t>
        </w:r>
        <w:r>
          <w:fldChar w:fldCharType="end"/>
        </w:r>
      </w:hyperlink>
    </w:p>
    <w:p>
      <w:pPr>
        <w:pStyle w:val="TOC1"/>
        <w:tabs>
          <w:tab w:val="right" w:leader="dot" w:pos="8306"/>
        </w:tabs>
      </w:pPr>
      <w:hyperlink w:anchor="_Toc11236" w:history="1">
        <w:r>
          <w:rPr>
            <w:rFonts w:ascii="仿宋" w:eastAsia="仿宋" w:hAnsi="仿宋" w:cs="仿宋" w:hint="eastAsia"/>
            <w:lang w:eastAsia="zh-CN"/>
          </w:rPr>
          <w:t>十八、高端医用耗材项目实施保障措施</w:t>
        </w:r>
        <w:r>
          <w:tab/>
        </w:r>
        <w:r>
          <w:fldChar w:fldCharType="begin"/>
        </w:r>
        <w:r>
          <w:instrText xml:space="preserve"> PAGEREF _Toc11236 \h </w:instrText>
        </w:r>
        <w:r>
          <w:fldChar w:fldCharType="separate"/>
        </w:r>
        <w:r>
          <w:t>61</w:t>
        </w:r>
        <w:r>
          <w:fldChar w:fldCharType="end"/>
        </w:r>
      </w:hyperlink>
    </w:p>
    <w:p>
      <w:pPr>
        <w:pStyle w:val="TOC2"/>
        <w:tabs>
          <w:tab w:val="right" w:leader="dot" w:pos="8306"/>
        </w:tabs>
      </w:pPr>
      <w:hyperlink w:anchor="_Toc17956" w:history="1">
        <w:r>
          <w:rPr>
            <w:rFonts w:ascii="仿宋" w:eastAsia="仿宋" w:hAnsi="仿宋" w:cs="仿宋" w:hint="eastAsia"/>
            <w:lang w:eastAsia="zh-CN"/>
          </w:rPr>
          <w:t>(一)、高端医用耗材项目实施保障机制</w:t>
        </w:r>
        <w:r>
          <w:tab/>
        </w:r>
        <w:r>
          <w:fldChar w:fldCharType="begin"/>
        </w:r>
        <w:r>
          <w:instrText xml:space="preserve"> PAGEREF _Toc17956 \h </w:instrText>
        </w:r>
        <w:r>
          <w:fldChar w:fldCharType="separate"/>
        </w:r>
        <w:r>
          <w:t>61</w:t>
        </w:r>
        <w:r>
          <w:fldChar w:fldCharType="end"/>
        </w:r>
      </w:hyperlink>
    </w:p>
    <w:p>
      <w:pPr>
        <w:pStyle w:val="TOC2"/>
        <w:tabs>
          <w:tab w:val="right" w:leader="dot" w:pos="8306"/>
        </w:tabs>
      </w:pPr>
      <w:hyperlink w:anchor="_Toc2632" w:history="1">
        <w:r>
          <w:rPr>
            <w:rFonts w:ascii="仿宋" w:eastAsia="仿宋" w:hAnsi="仿宋" w:cs="仿宋" w:hint="eastAsia"/>
            <w:lang w:eastAsia="zh-CN"/>
          </w:rPr>
          <w:t>(二)、高端医用耗材项目法律合规要求</w:t>
        </w:r>
        <w:r>
          <w:tab/>
        </w:r>
        <w:r>
          <w:fldChar w:fldCharType="begin"/>
        </w:r>
        <w:r>
          <w:instrText xml:space="preserve"> PAGEREF _Toc2632 \h </w:instrText>
        </w:r>
        <w:r>
          <w:fldChar w:fldCharType="separate"/>
        </w:r>
        <w:r>
          <w:t>65</w:t>
        </w:r>
        <w:r>
          <w:fldChar w:fldCharType="end"/>
        </w:r>
      </w:hyperlink>
    </w:p>
    <w:p>
      <w:pPr>
        <w:pStyle w:val="TOC2"/>
        <w:tabs>
          <w:tab w:val="right" w:leader="dot" w:pos="8306"/>
        </w:tabs>
      </w:pPr>
      <w:hyperlink w:anchor="_Toc739" w:history="1">
        <w:r>
          <w:rPr>
            <w:rFonts w:ascii="仿宋" w:eastAsia="仿宋" w:hAnsi="仿宋" w:cs="仿宋" w:hint="eastAsia"/>
            <w:lang w:eastAsia="zh-CN"/>
          </w:rPr>
          <w:t>(三)、高端医用耗材项目合同管理与法律事务</w:t>
        </w:r>
        <w:r>
          <w:tab/>
        </w:r>
        <w:r>
          <w:fldChar w:fldCharType="begin"/>
        </w:r>
        <w:r>
          <w:instrText xml:space="preserve"> PAGEREF _Toc739 \h </w:instrText>
        </w:r>
        <w:r>
          <w:fldChar w:fldCharType="separate"/>
        </w:r>
        <w:r>
          <w:t>69</w:t>
        </w:r>
        <w:r>
          <w:fldChar w:fldCharType="end"/>
        </w:r>
      </w:hyperlink>
    </w:p>
    <w:p>
      <w:pPr>
        <w:pStyle w:val="TOC2"/>
        <w:tabs>
          <w:tab w:val="right" w:leader="dot" w:pos="8306"/>
        </w:tabs>
      </w:pPr>
      <w:hyperlink w:anchor="_Toc4337" w:history="1">
        <w:r>
          <w:rPr>
            <w:rFonts w:ascii="仿宋" w:eastAsia="仿宋" w:hAnsi="仿宋" w:cs="仿宋" w:hint="eastAsia"/>
            <w:lang w:eastAsia="zh-CN"/>
          </w:rPr>
          <w:t>(四)、高端医用耗材项目知识产权保护策略</w:t>
        </w:r>
        <w:r>
          <w:tab/>
        </w:r>
        <w:r>
          <w:fldChar w:fldCharType="begin"/>
        </w:r>
        <w:r>
          <w:instrText xml:space="preserve"> PAGEREF _Toc4337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24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038"/>
      <w:r>
        <w:rPr>
          <w:rFonts w:ascii="仿宋" w:eastAsia="仿宋" w:hAnsi="仿宋" w:cs="仿宋" w:hint="eastAsia"/>
          <w:lang w:eastAsia="zh-CN"/>
        </w:rPr>
        <w:t>(一)、高端医用耗材行业分析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行业一直以来都是市场的关注焦点。行业内的发展趋势、竞争态势以及潜在机会都对高端医用耗材项目的推进产生深远的影响。通过深入研究行业的整体概貌，我们将更好地理解行业的核心特征，为高端医用耗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行业，技术一直是推动创新和发展的关键因素。我们将对当前技术趋势进行详尽分析，包括但不限于人工智能、大数据应用、先进制造技术等。这有助于高端医用耗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端医用耗材项目成功的基础。我们将对主要竞争对手进行深入研究，包括其市场份额、产品特点、市场定位等。通过全面了解竞争对手的优势和劣势，高端医用耗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927"/>
      <w:r>
        <w:rPr>
          <w:rFonts w:ascii="仿宋" w:eastAsia="仿宋" w:hAnsi="仿宋" w:cs="仿宋" w:hint="eastAsia"/>
          <w:sz w:val="28"/>
          <w:lang w:eastAsia="zh-CN"/>
        </w:rPr>
        <w:t>(二)、高端医用耗材市场分析预测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端医用耗材市场未来的增长趋势。这包括市场的整体规模、各细分领域的发展趋势等。高端医用耗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端医用耗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端医用耗材项目实施过程中需要充分考虑的因素。我们将对市场风险进行全面评估，包括但不限于政策法规风险、市场竞争风险、技术变革风险等。通过对潜在风险的深入分析，高端医用耗材项目可以制定相应的风险缓解策略，降低不确定性对高端医用耗材项目的影响。</w:t>
      </w:r>
    </w:p>
    <w:p>
      <w:pPr>
        <w:pStyle w:val="Heading1"/>
        <w:ind w:firstLine="560" w:firstLineChars="200"/>
        <w:rPr>
          <w:rFonts w:ascii="仿宋" w:eastAsia="仿宋" w:hAnsi="仿宋" w:cs="仿宋" w:hint="eastAsia"/>
          <w:sz w:val="28"/>
          <w:lang w:eastAsia="zh-CN"/>
        </w:rPr>
      </w:pPr>
      <w:bookmarkStart w:id="5" w:name="_Toc8228"/>
      <w:r>
        <w:rPr>
          <w:rFonts w:ascii="仿宋" w:eastAsia="仿宋" w:hAnsi="仿宋" w:cs="仿宋" w:hint="eastAsia"/>
          <w:sz w:val="28"/>
          <w:lang w:eastAsia="zh-CN"/>
        </w:rPr>
        <w:t>二、高端医用耗材项目概论</w:t>
      </w:r>
      <w:bookmarkEnd w:id="5"/>
    </w:p>
    <w:p>
      <w:pPr>
        <w:pStyle w:val="Heading2"/>
        <w:rPr>
          <w:rFonts w:ascii="仿宋" w:eastAsia="仿宋" w:hAnsi="仿宋" w:cs="仿宋" w:hint="eastAsia"/>
          <w:lang w:eastAsia="zh-CN"/>
        </w:rPr>
      </w:pPr>
      <w:bookmarkStart w:id="6" w:name="_Toc22984"/>
      <w:r>
        <w:rPr>
          <w:rFonts w:ascii="仿宋" w:eastAsia="仿宋" w:hAnsi="仿宋" w:cs="仿宋" w:hint="eastAsia"/>
          <w:lang w:eastAsia="zh-CN"/>
        </w:rPr>
        <w:t>(一)、高端医用耗材项目概况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起源追溯至对市场的深入洞察。市场的不断演变与变革为高端医用耗材项目提供了难得的机遇。当前市场存在的需求缺口和变革的大环境共同构成了高端医用耗材项目的背景。这个高端医用耗材项目旨在充分利用市场机遇，填补行业中尚未满足的需求，为客户提供全新的解决方案。市场的变革和需求的增长使得这个高端医用耗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高端医用耗材项目名称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正式命名为高端医用耗材。这个名称不仅仅是一个标识，更代表了高端医用耗材项目的核心理念和愿景。它蕴含着高端医用耗材项目所要解决问题的关键字，具有强烈的表达和辨识度，为高端医用耗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高端医用耗材项目目标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核心目标是提供一种全新、高效的解决方案，满足客户日益增长的需求。高端医用耗材项目追求的不仅仅是满足市场需求，更是在市场中获得卓越的竞争优势。通过不断提升产品或服务的质量和创新水平，高端医用耗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高端医用耗材项目范围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全面涵盖了产品研发、制造、市场推广和售后服务，确保从产品设计到最终用户体验的全方位关注。这一全面的高端医用耗材项目范围是为了确保高端医用耗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高端医用耗材项目时间表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高端医用耗材项目计划在未来18个月内完成，包括研发、测试、市场试点和正式推出等不同阶段。这个时间表的合理设计是为了确保高端医用耗材项目各个阶段的顺利推进，以便按时交付高质量的成果。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高端医用耗材项目预算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总预算估算为XX百万美元，主要分配在研发、市场推广、人员培训和运营等方面。这一充足的预算为高端医用耗材项目提供了充足的资源，确保高端医用耗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高端医用耗材项目风险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可能面临的风险包括市场接受度低、技术难题、竞争激烈等。高端医用耗材项目团队已经制定了相应的风险应对计划，通过前瞻性的风险管理，确保高端医用耗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高端医用耗材项目团队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高端医用耗材项目汇聚了一支经验丰富、多领域专业素养的核心团队，确保高端医用耗材项目在各个方面都能拥有高水平的执行力。团队的协同作战是高端医用耗材项目成功的关键因素之一。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高端医用耗材项目背景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高端医用耗材项目的背景根植于市场对更高效、创新产品的渴望，同时也受到科技发展对行业格局的深刻改变的影响。这为高端医用耗材项目提供了广阔的发展空间和市场需求。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高端医用耗材项目现状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截至目前，高端医用耗材项目已完成市场调研和技术验证，取得了初步的成功。这为高端医用耗材项目在未来的发展奠定了坚实的基础，为更远大的目标打下了坚实的基石。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3038"/>
      <w:r>
        <w:rPr>
          <w:rFonts w:ascii="仿宋" w:eastAsia="仿宋" w:hAnsi="仿宋" w:cs="仿宋" w:hint="eastAsia"/>
          <w:sz w:val="28"/>
          <w:lang w:eastAsia="zh-CN"/>
        </w:rPr>
        <w:t>(二)、高端医用耗材项目目标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keyword》高端医用耗材项目首要业务目标是在市场中占据有利地位，实现产品/服务的成功推广和销售。通过不断提升产品质量、创新性，高端医用耗材项目追求成为行业中的领导者，赢得更多客户的青睐。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在科技迅速发展的时代，高端医用耗材项目着眼于技术创新。通过持续的研发和技术升级，高端医用耗材项目旨在推出更具创新性的产品或服务，以满足市场对新鲜、先进解决方案的需求。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为了建立可持续的客户关系，高端医用耗材项目设定了客户满意度目标。通过提供卓越的产品质量和优质的客户服务，高端医用耗材项目追求赢得客户的信任和忠诚度，确保他们的满意度达到行业领先水平。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高端医用耗材项目注重社会责任和可持续发展。通过实施环保、社会责任高端医用耗材项目，高端医用耗材项目致力于在经济发展的同时保护环境，促进社会公平，实现可持续经营。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高端医用耗材项目的团队是实现目标的核心驱动力。因此，高端医用耗材项目设定了团队发展目标，包括提升团队成员的专业技能、培养领导力，以及搭建协同高效的团队工作氛围。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8298"/>
      <w:r>
        <w:rPr>
          <w:rFonts w:ascii="仿宋" w:eastAsia="仿宋" w:hAnsi="仿宋" w:cs="仿宋" w:hint="eastAsia"/>
          <w:sz w:val="28"/>
          <w:lang w:eastAsia="zh-CN"/>
        </w:rPr>
        <w:t>(三)、高端医用耗材项目提出的理由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高端医用耗材项目提出的理由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提出源于对市场机遇的深刻洞察。当前市场中存在的需求缺口和行业发展趋势表明，有巨大的商业机会等待被开发。通过准确捕捉市场机遇，高端医用耗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理念基于对技术创新的信仰。通过持续的研发和技术投入，高端医用耗材项目有望推出更具创新性的产品或服务。在科技飞速发展的当下，高端医用耗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端医用耗材项目的提出是为了增强企业的行业竞争力。通过提升产品或服务的质量和独特性，高端医用耗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响应了消费者需求的变化。随着社会和科技的不断发展，消费者对产品和服务的需求也在发生变化。通过深入了解并及时回应消费者的新需求，高端医用耗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高端医用耗材项目的提出是企业战略发展规划的一部分。在面对日益激烈的市场竞争和不断变化的商业环境中，高端医用耗材项目作为企业战略的一环，旨在为企业开辟新的增长领域，巩固企业在行业中的地位。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提出不仅仅是基于商业考量，还注重社会责任。通过推出环保、社会责任等方面的高端医用耗材项目，高端医用耗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高端医用耗材项目的提出反映了对利益相关者期望的关注。包括客户、员工、投资者等利益相关者在企业发展中都有着各自的期望，高端医用耗材项目力求在满足这些期望的同时，取得更大的共赢。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9629"/>
      <w:r>
        <w:rPr>
          <w:rFonts w:ascii="仿宋" w:eastAsia="仿宋" w:hAnsi="仿宋" w:cs="仿宋" w:hint="eastAsia"/>
          <w:sz w:val="28"/>
          <w:lang w:eastAsia="zh-CN"/>
        </w:rPr>
        <w:t>(四)、高端医用耗材项目意义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在实施高端医用耗材项目的过程中，我们不仅仅是在追逐商业成功，更是为企业和社会的多个层面创造了深远的意义。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首要意义在于提升企业的市场竞争力。通过持续的创新和对产品质量的高标准要求，高端医用耗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端医用耗材项目的推进将促使行业技术水平的提升。通过引入先进技术和创新性解决方案，高端医用耗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端医用耗材项目不仅创造了大量就业机会，提高了就业水平，还注重社会责任和环保。通过参与社会公益事业和推动环保高端医用耗材项目，高端医用耗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综合而言，高端医用耗材项目意义重大，不仅推动了企业的发展，也为行业和社会的进步贡献了积极力量。这是一个全面而深刻的影响，将在未来产生可持续的正面效应。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878"/>
      <w:r>
        <w:rPr>
          <w:rFonts w:ascii="仿宋" w:eastAsia="仿宋" w:hAnsi="仿宋" w:cs="仿宋" w:hint="eastAsia"/>
          <w:sz w:val="28"/>
          <w:lang w:eastAsia="zh-CN"/>
        </w:rPr>
        <w:t>(五)、高端医用耗材项目背景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在当今迅猛发展的商业环境中，高端医用耗材项目的动因根植于对多方面因素的审慎考量。这个高端医用耗材项目的提出并非孤立的决策，而是对企业所处背景深入思考的产物。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端医用耗材项目背后的首要原因。科技的迅速发展和全球市场的快速变化使得企业必须灵活应对。高端医用耗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竞争的激烈程度也是高端医用耗材项目背景中不可忽视的一环。企业需要在激烈竞争中脱颖而出，为此，高端医用耗材项目致力于打破常规，提供独特的价值主张，以吸引客户并确保市场份额的增长。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技术的迅速发展为企业带来了机遇与挑战。作为高端医用耗材项目启动的背景之一，对新兴技术的应用将有助于提升企业的技术水平，使其在不断演进的商业环境中保持竞争优势。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此外，社会对企业责任的期望也在逐渐升高。高端医用耗材项目充分融入了社会责任的理念，通过可持续经营和社会公益高端医用耗材项目，企图为社会贡献一份力量，在商业成功的同时关注社会价值。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2688"/>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543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高端医用耗材项目的主要产品是XXXX，预计年产值为XXX万元。这一产品在市场中占据着重要的地位，其广泛的应用范围使得该高端医用耗材项目的市场前景非常广阔。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端医用耗材项目的xxx产品作为重要的原材料之一，将在多个领域发挥关键作用。其在建筑、交通、能源等方面的广泛应用将为整个产业链提供强大的支持，形成产业协同效应。高端医用耗材项目的年产值XXX万XXX万XXX万万元不仅反映了其在市场上的巨大潜力，更预示着它对国民经济的积极贡献。这种关联度高、涉及面广的产业关系，使得该高端医用耗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665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总征地面积为XXXX平方米，相当于约XX.XX亩，其中净用地面积为XXXX平方米，红线范围内相当于约XX.XX亩。这一用地规模充分考虑了高端医用耗材项目的建设需求，保障了高端医用耗材项目在合适的空间内得以充分发展。高端医用耗材项目规划的总建筑面积为XXXX平方米，其中主体工程建设占XXXX平方米，计容建筑面积达XXXX平方米。预计建筑工程的投资将达到XXXX万元，为高端医用耗材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计划购置的设备共计XXXX台（套），设备购置费用为XXXX万元。这一设备购置计划充分考虑到高端医用耗材项目的生产需求和技术要求，确保了高端医用耗材项目在生产运营中具备先进的技术装备和高效的生产能力。设备的合理配置将为高端医用耗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计划总投资为XXXX万元，预计年实现营业收入为XXXX万元。这一产能规模的设定旨在确保高端医用耗材项目能够在投资与回报之间取得平衡，实现长期可持续的发展。高端医用耗材项目的总投资充分考虑到各个方面的需求，包括用地建设、设备购置等多个环节，以确保高端医用耗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7332"/>
      <w:r>
        <w:rPr>
          <w:rFonts w:ascii="仿宋" w:eastAsia="仿宋" w:hAnsi="仿宋" w:cs="仿宋" w:hint="eastAsia"/>
          <w:sz w:val="28"/>
          <w:lang w:eastAsia="zh-CN"/>
        </w:rPr>
        <w:t>四、高端医用耗材项目建设背景及必要性分析</w:t>
      </w:r>
      <w:bookmarkEnd w:id="14"/>
    </w:p>
    <w:p>
      <w:pPr>
        <w:pStyle w:val="Heading2"/>
        <w:rPr>
          <w:rFonts w:ascii="仿宋" w:eastAsia="仿宋" w:hAnsi="仿宋" w:cs="仿宋" w:hint="eastAsia"/>
          <w:lang w:eastAsia="zh-CN"/>
        </w:rPr>
      </w:pPr>
      <w:bookmarkStart w:id="15" w:name="_Toc20047"/>
      <w:r>
        <w:rPr>
          <w:rFonts w:ascii="仿宋" w:eastAsia="仿宋" w:hAnsi="仿宋" w:cs="仿宋" w:hint="eastAsia"/>
          <w:lang w:eastAsia="zh-CN"/>
        </w:rPr>
        <w:t>(一)、高端医用耗材项目背景分析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端医用耗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端医用耗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端医用耗材项目在这个潮流中的定位。同时，我们将关注行业内涌现的新兴机遇，以便高端医用耗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端医用耗材项目提供了强大的发展动力。我们将聚焦于行业内最新的技术发展趋势，包括但不限于人工智能、大数据分析、物联网等领域。通过深度的技术研究，我们将确保高端医用耗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端医用耗材项目发展的源泉。我们将投入更多的精力对市场需求进行深入剖析，超越表面的需求，深入挖掘潜在的市场痛点和机遇。通过对市场需求的细致了解，高端医用耗材项目将更有针对性地设计解决方案，满足市场的多样化需求，从而更好地促进高端医用耗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高端医用耗材项目战略至关重要。我们将对竞争态势进行更为深入的分析，包括但不限于市场份额、产品特点、客户满意度等多个维度。通过深度的竞争分析，高端医用耗材项目将能够更准确地把握市场脉搏，制定具有竞争力的高端医用耗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端医用耗材项目的发展具有直接的影响。我们将进行更为全面的法规和政策分析，了解行业发展中的潜在法律风险和合规挑战。通过充分了解和遵守相关法规，高端医用耗材项目将确保在法律框架内合法合规运营，为高端医用耗材项目的稳健发展提供有力支持。</w:t>
      </w:r>
    </w:p>
    <w:p>
      <w:pPr>
        <w:pStyle w:val="Heading2"/>
        <w:ind w:firstLine="560" w:firstLineChars="200"/>
        <w:rPr>
          <w:rFonts w:ascii="仿宋" w:eastAsia="仿宋" w:hAnsi="仿宋" w:cs="仿宋" w:hint="eastAsia"/>
          <w:sz w:val="28"/>
          <w:lang w:eastAsia="zh-CN"/>
        </w:rPr>
      </w:pPr>
      <w:bookmarkStart w:id="16" w:name="_Toc17963"/>
      <w:r>
        <w:rPr>
          <w:rFonts w:ascii="仿宋" w:eastAsia="仿宋" w:hAnsi="仿宋" w:cs="仿宋" w:hint="eastAsia"/>
          <w:sz w:val="28"/>
          <w:lang w:eastAsia="zh-CN"/>
        </w:rPr>
        <w:t>(二)、高端医用耗材项目建设必要性分析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建设的迫切性源于对行业发展趋势的深刻洞察。我们正处于一个行业变革的时代，科技创新、数字化转型成为企业发展的关键动力。高端医用耗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建设不仅仅是为了跟上潮流，更是为了通过技术创新推动企业的持续发展。通过引入先进的技术和解决方案，高端医用耗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端医用耗材项目的建设成为必然选择，通过提高产品质量、拓展服务领域，从而在竞争中获得更多的机会。高端医用耗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端医用耗材项目建设的必要性体现在对客户需求更精准的满足。通过高端医用耗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建设的背后是对企业持续创新的追求。只有通过不断创新，企业才能在竞争中立于不败之地。高端医用耗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7087"/>
      <w:r>
        <w:rPr>
          <w:rFonts w:ascii="仿宋" w:eastAsia="仿宋" w:hAnsi="仿宋" w:cs="仿宋" w:hint="eastAsia"/>
          <w:sz w:val="28"/>
          <w:lang w:eastAsia="zh-CN"/>
        </w:rPr>
        <w:t>五、高端医用耗材项目建设单位说明</w:t>
      </w:r>
      <w:bookmarkEnd w:id="17"/>
    </w:p>
    <w:p>
      <w:pPr>
        <w:pStyle w:val="Heading2"/>
        <w:rPr>
          <w:rFonts w:ascii="仿宋" w:eastAsia="仿宋" w:hAnsi="仿宋" w:cs="仿宋" w:hint="eastAsia"/>
          <w:lang w:eastAsia="zh-CN"/>
        </w:rPr>
      </w:pPr>
      <w:bookmarkStart w:id="18" w:name="_Toc17705"/>
      <w:r>
        <w:rPr>
          <w:rFonts w:ascii="仿宋" w:eastAsia="仿宋" w:hAnsi="仿宋" w:cs="仿宋" w:hint="eastAsia"/>
          <w:lang w:eastAsia="zh-CN"/>
        </w:rPr>
        <w:t>(一)、高端医用耗材项目承办单位基本情况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https://d.book118.com/885220311331011043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69792D"/>
    <w:rsid w:val="226979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22031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2024-01-19T10:50:00Z</dcterms:created>
  <dcterms:modified xsi:type="dcterms:W3CDTF">2024-01-19T10:50:48Z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E1884C0A058A4AB0A84B8C27A4FAEB2C_11</vt:lpwstr>
  </property>
  <property fmtid="{D5CDD505-2E9C-101B-9397-08002B2CF9AE}" pid="3" name="KSOProductBuildVer">
    <vt:lpwstr>2052-12.1.0.16120</vt:lpwstr>
  </property>
</Properties>
</file>