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通用含氧清洁剂项目规划设计方案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4910" w:history="1">
        <w:r>
          <w:rPr>
            <w:rFonts w:ascii="仿宋" w:eastAsia="仿宋" w:hAnsi="仿宋" w:cs="仿宋" w:hint="eastAsia"/>
            <w:lang w:eastAsia="zh-CN"/>
          </w:rPr>
          <w:t>概论</w:t>
        </w:r>
        <w:r>
          <w:tab/>
        </w:r>
        <w:r>
          <w:fldChar w:fldCharType="begin"/>
        </w:r>
        <w:r>
          <w:instrText xml:space="preserve"> PAGEREF _Toc24910 \h </w:instrText>
        </w:r>
        <w:r>
          <w:fldChar w:fldCharType="separate"/>
        </w:r>
        <w:r>
          <w:t>3</w:t>
        </w:r>
        <w:r>
          <w:fldChar w:fldCharType="end"/>
        </w:r>
      </w:hyperlink>
    </w:p>
    <w:p>
      <w:pPr>
        <w:pStyle w:val="TOC1"/>
        <w:tabs>
          <w:tab w:val="right" w:leader="dot" w:pos="8306"/>
        </w:tabs>
      </w:pPr>
      <w:hyperlink w:anchor="_Toc13843" w:history="1">
        <w:r>
          <w:rPr>
            <w:rFonts w:ascii="仿宋" w:eastAsia="仿宋" w:hAnsi="仿宋" w:cs="仿宋" w:hint="eastAsia"/>
            <w:lang w:eastAsia="zh-CN"/>
          </w:rPr>
          <w:t>一、通用含氧清洁剂项目概论</w:t>
        </w:r>
        <w:r>
          <w:tab/>
        </w:r>
        <w:r>
          <w:fldChar w:fldCharType="begin"/>
        </w:r>
        <w:r>
          <w:instrText xml:space="preserve"> PAGEREF _Toc13843 \h </w:instrText>
        </w:r>
        <w:r>
          <w:fldChar w:fldCharType="separate"/>
        </w:r>
        <w:r>
          <w:t>3</w:t>
        </w:r>
        <w:r>
          <w:fldChar w:fldCharType="end"/>
        </w:r>
      </w:hyperlink>
    </w:p>
    <w:p>
      <w:pPr>
        <w:pStyle w:val="TOC2"/>
        <w:tabs>
          <w:tab w:val="right" w:leader="dot" w:pos="8306"/>
        </w:tabs>
      </w:pPr>
      <w:hyperlink w:anchor="_Toc32205" w:history="1">
        <w:r>
          <w:rPr>
            <w:rFonts w:ascii="仿宋" w:eastAsia="仿宋" w:hAnsi="仿宋" w:cs="仿宋" w:hint="eastAsia"/>
            <w:lang w:eastAsia="zh-CN"/>
          </w:rPr>
          <w:t>(一)、通用含氧清洁剂项目概况</w:t>
        </w:r>
        <w:r>
          <w:tab/>
        </w:r>
        <w:r>
          <w:fldChar w:fldCharType="begin"/>
        </w:r>
        <w:r>
          <w:instrText xml:space="preserve"> PAGEREF _Toc32205 \h </w:instrText>
        </w:r>
        <w:r>
          <w:fldChar w:fldCharType="separate"/>
        </w:r>
        <w:r>
          <w:t>3</w:t>
        </w:r>
        <w:r>
          <w:fldChar w:fldCharType="end"/>
        </w:r>
      </w:hyperlink>
    </w:p>
    <w:p>
      <w:pPr>
        <w:pStyle w:val="TOC2"/>
        <w:tabs>
          <w:tab w:val="right" w:leader="dot" w:pos="8306"/>
        </w:tabs>
      </w:pPr>
      <w:hyperlink w:anchor="_Toc17139" w:history="1">
        <w:r>
          <w:rPr>
            <w:rFonts w:ascii="仿宋" w:eastAsia="仿宋" w:hAnsi="仿宋" w:cs="仿宋" w:hint="eastAsia"/>
            <w:lang w:eastAsia="zh-CN"/>
          </w:rPr>
          <w:t>(二)、通用含氧清洁剂项目目标</w:t>
        </w:r>
        <w:r>
          <w:tab/>
        </w:r>
        <w:r>
          <w:fldChar w:fldCharType="begin"/>
        </w:r>
        <w:r>
          <w:instrText xml:space="preserve"> PAGEREF _Toc17139 \h </w:instrText>
        </w:r>
        <w:r>
          <w:fldChar w:fldCharType="separate"/>
        </w:r>
        <w:r>
          <w:t>5</w:t>
        </w:r>
        <w:r>
          <w:fldChar w:fldCharType="end"/>
        </w:r>
      </w:hyperlink>
    </w:p>
    <w:p>
      <w:pPr>
        <w:pStyle w:val="TOC2"/>
        <w:tabs>
          <w:tab w:val="right" w:leader="dot" w:pos="8306"/>
        </w:tabs>
      </w:pPr>
      <w:hyperlink w:anchor="_Toc4912" w:history="1">
        <w:r>
          <w:rPr>
            <w:rFonts w:ascii="仿宋" w:eastAsia="仿宋" w:hAnsi="仿宋" w:cs="仿宋" w:hint="eastAsia"/>
            <w:lang w:eastAsia="zh-CN"/>
          </w:rPr>
          <w:t>(三)、通用含氧清洁剂项目提出的理由</w:t>
        </w:r>
        <w:r>
          <w:tab/>
        </w:r>
        <w:r>
          <w:fldChar w:fldCharType="begin"/>
        </w:r>
        <w:r>
          <w:instrText xml:space="preserve"> PAGEREF _Toc4912 \h </w:instrText>
        </w:r>
        <w:r>
          <w:fldChar w:fldCharType="separate"/>
        </w:r>
        <w:r>
          <w:t>6</w:t>
        </w:r>
        <w:r>
          <w:fldChar w:fldCharType="end"/>
        </w:r>
      </w:hyperlink>
    </w:p>
    <w:p>
      <w:pPr>
        <w:pStyle w:val="TOC2"/>
        <w:tabs>
          <w:tab w:val="right" w:leader="dot" w:pos="8306"/>
        </w:tabs>
      </w:pPr>
      <w:hyperlink w:anchor="_Toc9562" w:history="1">
        <w:r>
          <w:rPr>
            <w:rFonts w:ascii="仿宋" w:eastAsia="仿宋" w:hAnsi="仿宋" w:cs="仿宋" w:hint="eastAsia"/>
            <w:lang w:eastAsia="zh-CN"/>
          </w:rPr>
          <w:t>(四)、通用含氧清洁剂项目意义</w:t>
        </w:r>
        <w:r>
          <w:tab/>
        </w:r>
        <w:r>
          <w:fldChar w:fldCharType="begin"/>
        </w:r>
        <w:r>
          <w:instrText xml:space="preserve"> PAGEREF _Toc9562 \h </w:instrText>
        </w:r>
        <w:r>
          <w:fldChar w:fldCharType="separate"/>
        </w:r>
        <w:r>
          <w:t>8</w:t>
        </w:r>
        <w:r>
          <w:fldChar w:fldCharType="end"/>
        </w:r>
      </w:hyperlink>
    </w:p>
    <w:p>
      <w:pPr>
        <w:pStyle w:val="TOC2"/>
        <w:tabs>
          <w:tab w:val="right" w:leader="dot" w:pos="8306"/>
        </w:tabs>
      </w:pPr>
      <w:hyperlink w:anchor="_Toc105" w:history="1">
        <w:r>
          <w:rPr>
            <w:rFonts w:ascii="仿宋" w:eastAsia="仿宋" w:hAnsi="仿宋" w:cs="仿宋" w:hint="eastAsia"/>
            <w:lang w:eastAsia="zh-CN"/>
          </w:rPr>
          <w:t>(五)、通用含氧清洁剂项目背景</w:t>
        </w:r>
        <w:r>
          <w:tab/>
        </w:r>
        <w:r>
          <w:fldChar w:fldCharType="begin"/>
        </w:r>
        <w:r>
          <w:instrText xml:space="preserve"> PAGEREF _Toc105 \h </w:instrText>
        </w:r>
        <w:r>
          <w:fldChar w:fldCharType="separate"/>
        </w:r>
        <w:r>
          <w:t>9</w:t>
        </w:r>
        <w:r>
          <w:fldChar w:fldCharType="end"/>
        </w:r>
      </w:hyperlink>
    </w:p>
    <w:p>
      <w:pPr>
        <w:pStyle w:val="TOC1"/>
        <w:tabs>
          <w:tab w:val="right" w:leader="dot" w:pos="8306"/>
        </w:tabs>
      </w:pPr>
      <w:hyperlink w:anchor="_Toc11269" w:history="1">
        <w:r>
          <w:rPr>
            <w:rFonts w:ascii="仿宋" w:eastAsia="仿宋" w:hAnsi="仿宋" w:cs="仿宋" w:hint="eastAsia"/>
            <w:lang w:eastAsia="zh-CN"/>
          </w:rPr>
          <w:t>二、通用含氧清洁剂项目危机管理</w:t>
        </w:r>
        <w:r>
          <w:tab/>
        </w:r>
        <w:r>
          <w:fldChar w:fldCharType="begin"/>
        </w:r>
        <w:r>
          <w:instrText xml:space="preserve"> PAGEREF _Toc11269 \h </w:instrText>
        </w:r>
        <w:r>
          <w:fldChar w:fldCharType="separate"/>
        </w:r>
        <w:r>
          <w:t>10</w:t>
        </w:r>
        <w:r>
          <w:fldChar w:fldCharType="end"/>
        </w:r>
      </w:hyperlink>
    </w:p>
    <w:p>
      <w:pPr>
        <w:pStyle w:val="TOC2"/>
        <w:tabs>
          <w:tab w:val="right" w:leader="dot" w:pos="8306"/>
        </w:tabs>
      </w:pPr>
      <w:hyperlink w:anchor="_Toc24203" w:history="1">
        <w:r>
          <w:rPr>
            <w:rFonts w:ascii="仿宋" w:eastAsia="仿宋" w:hAnsi="仿宋" w:cs="仿宋" w:hint="eastAsia"/>
            <w:lang w:eastAsia="zh-CN"/>
          </w:rPr>
          <w:t>(一)、危机预警与识别</w:t>
        </w:r>
        <w:r>
          <w:tab/>
        </w:r>
        <w:r>
          <w:fldChar w:fldCharType="begin"/>
        </w:r>
        <w:r>
          <w:instrText xml:space="preserve"> PAGEREF _Toc24203 \h </w:instrText>
        </w:r>
        <w:r>
          <w:fldChar w:fldCharType="separate"/>
        </w:r>
        <w:r>
          <w:t>10</w:t>
        </w:r>
        <w:r>
          <w:fldChar w:fldCharType="end"/>
        </w:r>
      </w:hyperlink>
    </w:p>
    <w:p>
      <w:pPr>
        <w:pStyle w:val="TOC2"/>
        <w:tabs>
          <w:tab w:val="right" w:leader="dot" w:pos="8306"/>
        </w:tabs>
      </w:pPr>
      <w:hyperlink w:anchor="_Toc9178" w:history="1">
        <w:r>
          <w:rPr>
            <w:rFonts w:ascii="仿宋" w:eastAsia="仿宋" w:hAnsi="仿宋" w:cs="仿宋" w:hint="eastAsia"/>
            <w:lang w:eastAsia="zh-CN"/>
          </w:rPr>
          <w:t>(二)、危机应对与恢复</w:t>
        </w:r>
        <w:r>
          <w:tab/>
        </w:r>
        <w:r>
          <w:fldChar w:fldCharType="begin"/>
        </w:r>
        <w:r>
          <w:instrText xml:space="preserve"> PAGEREF _Toc9178 \h </w:instrText>
        </w:r>
        <w:r>
          <w:fldChar w:fldCharType="separate"/>
        </w:r>
        <w:r>
          <w:t>11</w:t>
        </w:r>
        <w:r>
          <w:fldChar w:fldCharType="end"/>
        </w:r>
      </w:hyperlink>
    </w:p>
    <w:p>
      <w:pPr>
        <w:pStyle w:val="TOC1"/>
        <w:tabs>
          <w:tab w:val="right" w:leader="dot" w:pos="8306"/>
        </w:tabs>
      </w:pPr>
      <w:hyperlink w:anchor="_Toc1659" w:history="1">
        <w:r>
          <w:rPr>
            <w:rFonts w:ascii="仿宋" w:eastAsia="仿宋" w:hAnsi="仿宋" w:cs="仿宋" w:hint="eastAsia"/>
            <w:lang w:eastAsia="zh-CN"/>
          </w:rPr>
          <w:t>三、产品规划分析</w:t>
        </w:r>
        <w:r>
          <w:tab/>
        </w:r>
        <w:r>
          <w:fldChar w:fldCharType="begin"/>
        </w:r>
        <w:r>
          <w:instrText xml:space="preserve"> PAGEREF _Toc1659 \h </w:instrText>
        </w:r>
        <w:r>
          <w:fldChar w:fldCharType="separate"/>
        </w:r>
        <w:r>
          <w:t>12</w:t>
        </w:r>
        <w:r>
          <w:fldChar w:fldCharType="end"/>
        </w:r>
      </w:hyperlink>
    </w:p>
    <w:p>
      <w:pPr>
        <w:pStyle w:val="TOC2"/>
        <w:tabs>
          <w:tab w:val="right" w:leader="dot" w:pos="8306"/>
        </w:tabs>
      </w:pPr>
      <w:hyperlink w:anchor="_Toc11101" w:history="1">
        <w:r>
          <w:rPr>
            <w:rFonts w:ascii="仿宋" w:eastAsia="仿宋" w:hAnsi="仿宋" w:cs="仿宋" w:hint="eastAsia"/>
            <w:lang w:eastAsia="zh-CN"/>
          </w:rPr>
          <w:t>(一)、产品规划</w:t>
        </w:r>
        <w:r>
          <w:tab/>
        </w:r>
        <w:r>
          <w:fldChar w:fldCharType="begin"/>
        </w:r>
        <w:r>
          <w:instrText xml:space="preserve"> PAGEREF _Toc11101 \h </w:instrText>
        </w:r>
        <w:r>
          <w:fldChar w:fldCharType="separate"/>
        </w:r>
        <w:r>
          <w:t>12</w:t>
        </w:r>
        <w:r>
          <w:fldChar w:fldCharType="end"/>
        </w:r>
      </w:hyperlink>
    </w:p>
    <w:p>
      <w:pPr>
        <w:pStyle w:val="TOC2"/>
        <w:tabs>
          <w:tab w:val="right" w:leader="dot" w:pos="8306"/>
        </w:tabs>
      </w:pPr>
      <w:hyperlink w:anchor="_Toc26902" w:history="1">
        <w:r>
          <w:rPr>
            <w:rFonts w:ascii="仿宋" w:eastAsia="仿宋" w:hAnsi="仿宋" w:cs="仿宋" w:hint="eastAsia"/>
            <w:lang w:eastAsia="zh-CN"/>
          </w:rPr>
          <w:t>(二)、建设规模</w:t>
        </w:r>
        <w:r>
          <w:tab/>
        </w:r>
        <w:r>
          <w:fldChar w:fldCharType="begin"/>
        </w:r>
        <w:r>
          <w:instrText xml:space="preserve"> PAGEREF _Toc26902 \h </w:instrText>
        </w:r>
        <w:r>
          <w:fldChar w:fldCharType="separate"/>
        </w:r>
        <w:r>
          <w:t>13</w:t>
        </w:r>
        <w:r>
          <w:fldChar w:fldCharType="end"/>
        </w:r>
      </w:hyperlink>
    </w:p>
    <w:p>
      <w:pPr>
        <w:pStyle w:val="TOC1"/>
        <w:tabs>
          <w:tab w:val="right" w:leader="dot" w:pos="8306"/>
        </w:tabs>
      </w:pPr>
      <w:hyperlink w:anchor="_Toc12984" w:history="1">
        <w:r>
          <w:rPr>
            <w:rFonts w:ascii="仿宋" w:eastAsia="仿宋" w:hAnsi="仿宋" w:cs="仿宋" w:hint="eastAsia"/>
            <w:lang w:eastAsia="zh-CN"/>
          </w:rPr>
          <w:t>四、工艺说明</w:t>
        </w:r>
        <w:r>
          <w:tab/>
        </w:r>
        <w:r>
          <w:fldChar w:fldCharType="begin"/>
        </w:r>
        <w:r>
          <w:instrText xml:space="preserve"> PAGEREF _Toc12984 \h </w:instrText>
        </w:r>
        <w:r>
          <w:fldChar w:fldCharType="separate"/>
        </w:r>
        <w:r>
          <w:t>14</w:t>
        </w:r>
        <w:r>
          <w:fldChar w:fldCharType="end"/>
        </w:r>
      </w:hyperlink>
    </w:p>
    <w:p>
      <w:pPr>
        <w:pStyle w:val="TOC2"/>
        <w:tabs>
          <w:tab w:val="right" w:leader="dot" w:pos="8306"/>
        </w:tabs>
      </w:pPr>
      <w:hyperlink w:anchor="_Toc30110" w:history="1">
        <w:r>
          <w:rPr>
            <w:rFonts w:ascii="仿宋" w:eastAsia="仿宋" w:hAnsi="仿宋" w:cs="仿宋" w:hint="eastAsia"/>
            <w:lang w:eastAsia="zh-CN"/>
          </w:rPr>
          <w:t>(一)、技术管理特点</w:t>
        </w:r>
        <w:r>
          <w:tab/>
        </w:r>
        <w:r>
          <w:fldChar w:fldCharType="begin"/>
        </w:r>
        <w:r>
          <w:instrText xml:space="preserve"> PAGEREF _Toc30110 \h </w:instrText>
        </w:r>
        <w:r>
          <w:fldChar w:fldCharType="separate"/>
        </w:r>
        <w:r>
          <w:t>14</w:t>
        </w:r>
        <w:r>
          <w:fldChar w:fldCharType="end"/>
        </w:r>
      </w:hyperlink>
    </w:p>
    <w:p>
      <w:pPr>
        <w:pStyle w:val="TOC2"/>
        <w:tabs>
          <w:tab w:val="right" w:leader="dot" w:pos="8306"/>
        </w:tabs>
      </w:pPr>
      <w:hyperlink w:anchor="_Toc5372" w:history="1">
        <w:r>
          <w:rPr>
            <w:rFonts w:ascii="仿宋" w:eastAsia="仿宋" w:hAnsi="仿宋" w:cs="仿宋" w:hint="eastAsia"/>
            <w:lang w:eastAsia="zh-CN"/>
          </w:rPr>
          <w:t>(二)、通用含氧清洁剂项目工艺技术设计方案</w:t>
        </w:r>
        <w:r>
          <w:tab/>
        </w:r>
        <w:r>
          <w:fldChar w:fldCharType="begin"/>
        </w:r>
        <w:r>
          <w:instrText xml:space="preserve"> PAGEREF _Toc5372 \h </w:instrText>
        </w:r>
        <w:r>
          <w:fldChar w:fldCharType="separate"/>
        </w:r>
        <w:r>
          <w:t>15</w:t>
        </w:r>
        <w:r>
          <w:fldChar w:fldCharType="end"/>
        </w:r>
      </w:hyperlink>
    </w:p>
    <w:p>
      <w:pPr>
        <w:pStyle w:val="TOC2"/>
        <w:tabs>
          <w:tab w:val="right" w:leader="dot" w:pos="8306"/>
        </w:tabs>
      </w:pPr>
      <w:hyperlink w:anchor="_Toc26725" w:history="1">
        <w:r>
          <w:rPr>
            <w:rFonts w:ascii="仿宋" w:eastAsia="仿宋" w:hAnsi="仿宋" w:cs="仿宋" w:hint="eastAsia"/>
            <w:lang w:eastAsia="zh-CN"/>
          </w:rPr>
          <w:t>(三)、设备选型方案</w:t>
        </w:r>
        <w:r>
          <w:tab/>
        </w:r>
        <w:r>
          <w:fldChar w:fldCharType="begin"/>
        </w:r>
        <w:r>
          <w:instrText xml:space="preserve"> PAGEREF _Toc26725 \h </w:instrText>
        </w:r>
        <w:r>
          <w:fldChar w:fldCharType="separate"/>
        </w:r>
        <w:r>
          <w:t>17</w:t>
        </w:r>
        <w:r>
          <w:fldChar w:fldCharType="end"/>
        </w:r>
      </w:hyperlink>
    </w:p>
    <w:p>
      <w:pPr>
        <w:pStyle w:val="TOC1"/>
        <w:tabs>
          <w:tab w:val="right" w:leader="dot" w:pos="8306"/>
        </w:tabs>
      </w:pPr>
      <w:hyperlink w:anchor="_Toc23693" w:history="1">
        <w:r>
          <w:rPr>
            <w:rFonts w:ascii="仿宋" w:eastAsia="仿宋" w:hAnsi="仿宋" w:cs="仿宋" w:hint="eastAsia"/>
            <w:lang w:eastAsia="zh-CN"/>
          </w:rPr>
          <w:t>五、通用含氧清洁剂项目土建工程</w:t>
        </w:r>
        <w:r>
          <w:tab/>
        </w:r>
        <w:r>
          <w:fldChar w:fldCharType="begin"/>
        </w:r>
        <w:r>
          <w:instrText xml:space="preserve"> PAGEREF _Toc23693 \h </w:instrText>
        </w:r>
        <w:r>
          <w:fldChar w:fldCharType="separate"/>
        </w:r>
        <w:r>
          <w:t>18</w:t>
        </w:r>
        <w:r>
          <w:fldChar w:fldCharType="end"/>
        </w:r>
      </w:hyperlink>
    </w:p>
    <w:p>
      <w:pPr>
        <w:pStyle w:val="TOC2"/>
        <w:tabs>
          <w:tab w:val="right" w:leader="dot" w:pos="8306"/>
        </w:tabs>
      </w:pPr>
      <w:hyperlink w:anchor="_Toc27673" w:history="1">
        <w:r>
          <w:rPr>
            <w:rFonts w:ascii="仿宋" w:eastAsia="仿宋" w:hAnsi="仿宋" w:cs="仿宋" w:hint="eastAsia"/>
            <w:lang w:eastAsia="zh-CN"/>
          </w:rPr>
          <w:t>(一)、建筑工程设计原则</w:t>
        </w:r>
        <w:r>
          <w:tab/>
        </w:r>
        <w:r>
          <w:fldChar w:fldCharType="begin"/>
        </w:r>
        <w:r>
          <w:instrText xml:space="preserve"> PAGEREF _Toc27673 \h </w:instrText>
        </w:r>
        <w:r>
          <w:fldChar w:fldCharType="separate"/>
        </w:r>
        <w:r>
          <w:t>18</w:t>
        </w:r>
        <w:r>
          <w:fldChar w:fldCharType="end"/>
        </w:r>
      </w:hyperlink>
    </w:p>
    <w:p>
      <w:pPr>
        <w:pStyle w:val="TOC2"/>
        <w:tabs>
          <w:tab w:val="right" w:leader="dot" w:pos="8306"/>
        </w:tabs>
      </w:pPr>
      <w:hyperlink w:anchor="_Toc5083" w:history="1">
        <w:r>
          <w:rPr>
            <w:rFonts w:ascii="仿宋" w:eastAsia="仿宋" w:hAnsi="仿宋" w:cs="仿宋" w:hint="eastAsia"/>
            <w:lang w:eastAsia="zh-CN"/>
          </w:rPr>
          <w:t>(二)、土建工程设计年限及安全等级</w:t>
        </w:r>
        <w:r>
          <w:tab/>
        </w:r>
        <w:r>
          <w:fldChar w:fldCharType="begin"/>
        </w:r>
        <w:r>
          <w:instrText xml:space="preserve"> PAGEREF _Toc5083 \h </w:instrText>
        </w:r>
        <w:r>
          <w:fldChar w:fldCharType="separate"/>
        </w:r>
        <w:r>
          <w:t>19</w:t>
        </w:r>
        <w:r>
          <w:fldChar w:fldCharType="end"/>
        </w:r>
      </w:hyperlink>
    </w:p>
    <w:p>
      <w:pPr>
        <w:pStyle w:val="TOC2"/>
        <w:tabs>
          <w:tab w:val="right" w:leader="dot" w:pos="8306"/>
        </w:tabs>
      </w:pPr>
      <w:hyperlink w:anchor="_Toc2584" w:history="1">
        <w:r>
          <w:rPr>
            <w:rFonts w:ascii="仿宋" w:eastAsia="仿宋" w:hAnsi="仿宋" w:cs="仿宋" w:hint="eastAsia"/>
            <w:lang w:eastAsia="zh-CN"/>
          </w:rPr>
          <w:t>(三)、建筑工程设计总体要求</w:t>
        </w:r>
        <w:r>
          <w:tab/>
        </w:r>
        <w:r>
          <w:fldChar w:fldCharType="begin"/>
        </w:r>
        <w:r>
          <w:instrText xml:space="preserve"> PAGEREF _Toc2584 \h </w:instrText>
        </w:r>
        <w:r>
          <w:fldChar w:fldCharType="separate"/>
        </w:r>
        <w:r>
          <w:t>21</w:t>
        </w:r>
        <w:r>
          <w:fldChar w:fldCharType="end"/>
        </w:r>
      </w:hyperlink>
    </w:p>
    <w:p>
      <w:pPr>
        <w:pStyle w:val="TOC2"/>
        <w:tabs>
          <w:tab w:val="right" w:leader="dot" w:pos="8306"/>
        </w:tabs>
      </w:pPr>
      <w:hyperlink w:anchor="_Toc19655" w:history="1">
        <w:r>
          <w:rPr>
            <w:rFonts w:ascii="仿宋" w:eastAsia="仿宋" w:hAnsi="仿宋" w:cs="仿宋" w:hint="eastAsia"/>
            <w:lang w:eastAsia="zh-CN"/>
          </w:rPr>
          <w:t>(四)、土建工程建设指标</w:t>
        </w:r>
        <w:r>
          <w:tab/>
        </w:r>
        <w:r>
          <w:fldChar w:fldCharType="begin"/>
        </w:r>
        <w:r>
          <w:instrText xml:space="preserve"> PAGEREF _Toc19655 \h </w:instrText>
        </w:r>
        <w:r>
          <w:fldChar w:fldCharType="separate"/>
        </w:r>
        <w:r>
          <w:t>21</w:t>
        </w:r>
        <w:r>
          <w:fldChar w:fldCharType="end"/>
        </w:r>
      </w:hyperlink>
    </w:p>
    <w:p>
      <w:pPr>
        <w:pStyle w:val="TOC1"/>
        <w:tabs>
          <w:tab w:val="right" w:leader="dot" w:pos="8306"/>
        </w:tabs>
      </w:pPr>
      <w:hyperlink w:anchor="_Toc2740" w:history="1">
        <w:r>
          <w:rPr>
            <w:rFonts w:ascii="仿宋" w:eastAsia="仿宋" w:hAnsi="仿宋" w:cs="仿宋" w:hint="eastAsia"/>
            <w:lang w:eastAsia="zh-CN"/>
          </w:rPr>
          <w:t>六、通用含氧清洁剂项目可持续发展</w:t>
        </w:r>
        <w:r>
          <w:tab/>
        </w:r>
        <w:r>
          <w:fldChar w:fldCharType="begin"/>
        </w:r>
        <w:r>
          <w:instrText xml:space="preserve"> PAGEREF _Toc2740 \h </w:instrText>
        </w:r>
        <w:r>
          <w:fldChar w:fldCharType="separate"/>
        </w:r>
        <w:r>
          <w:t>21</w:t>
        </w:r>
        <w:r>
          <w:fldChar w:fldCharType="end"/>
        </w:r>
      </w:hyperlink>
    </w:p>
    <w:p>
      <w:pPr>
        <w:pStyle w:val="TOC2"/>
        <w:tabs>
          <w:tab w:val="right" w:leader="dot" w:pos="8306"/>
        </w:tabs>
      </w:pPr>
      <w:hyperlink w:anchor="_Toc7283" w:history="1">
        <w:r>
          <w:rPr>
            <w:rFonts w:ascii="仿宋" w:eastAsia="仿宋" w:hAnsi="仿宋" w:cs="仿宋" w:hint="eastAsia"/>
            <w:lang w:eastAsia="zh-CN"/>
          </w:rPr>
          <w:t>(一)、可持续战略与实践</w:t>
        </w:r>
        <w:r>
          <w:tab/>
        </w:r>
        <w:r>
          <w:fldChar w:fldCharType="begin"/>
        </w:r>
        <w:r>
          <w:instrText xml:space="preserve"> PAGEREF _Toc7283 \h </w:instrText>
        </w:r>
        <w:r>
          <w:fldChar w:fldCharType="separate"/>
        </w:r>
        <w:r>
          <w:t>21</w:t>
        </w:r>
        <w:r>
          <w:fldChar w:fldCharType="end"/>
        </w:r>
      </w:hyperlink>
    </w:p>
    <w:p>
      <w:pPr>
        <w:pStyle w:val="TOC2"/>
        <w:tabs>
          <w:tab w:val="right" w:leader="dot" w:pos="8306"/>
        </w:tabs>
      </w:pPr>
      <w:hyperlink w:anchor="_Toc11347" w:history="1">
        <w:r>
          <w:rPr>
            <w:rFonts w:ascii="仿宋" w:eastAsia="仿宋" w:hAnsi="仿宋" w:cs="仿宋" w:hint="eastAsia"/>
            <w:lang w:eastAsia="zh-CN"/>
          </w:rPr>
          <w:t>(二)、环保与社会责任</w:t>
        </w:r>
        <w:r>
          <w:tab/>
        </w:r>
        <w:r>
          <w:fldChar w:fldCharType="begin"/>
        </w:r>
        <w:r>
          <w:instrText xml:space="preserve"> PAGEREF _Toc11347 \h </w:instrText>
        </w:r>
        <w:r>
          <w:fldChar w:fldCharType="separate"/>
        </w:r>
        <w:r>
          <w:t>22</w:t>
        </w:r>
        <w:r>
          <w:fldChar w:fldCharType="end"/>
        </w:r>
      </w:hyperlink>
    </w:p>
    <w:p>
      <w:pPr>
        <w:pStyle w:val="TOC1"/>
        <w:tabs>
          <w:tab w:val="right" w:leader="dot" w:pos="8306"/>
        </w:tabs>
      </w:pPr>
      <w:hyperlink w:anchor="_Toc30284" w:history="1">
        <w:r>
          <w:rPr>
            <w:rFonts w:ascii="仿宋" w:eastAsia="仿宋" w:hAnsi="仿宋" w:cs="仿宋" w:hint="eastAsia"/>
            <w:lang w:eastAsia="zh-CN"/>
          </w:rPr>
          <w:t>七、通用含氧清洁剂项目环境影响分析</w:t>
        </w:r>
        <w:r>
          <w:tab/>
        </w:r>
        <w:r>
          <w:fldChar w:fldCharType="begin"/>
        </w:r>
        <w:r>
          <w:instrText xml:space="preserve"> PAGEREF _Toc30284 \h </w:instrText>
        </w:r>
        <w:r>
          <w:fldChar w:fldCharType="separate"/>
        </w:r>
        <w:r>
          <w:t>23</w:t>
        </w:r>
        <w:r>
          <w:fldChar w:fldCharType="end"/>
        </w:r>
      </w:hyperlink>
    </w:p>
    <w:p>
      <w:pPr>
        <w:pStyle w:val="TOC2"/>
        <w:tabs>
          <w:tab w:val="right" w:leader="dot" w:pos="8306"/>
        </w:tabs>
      </w:pPr>
      <w:hyperlink w:anchor="_Toc4298" w:history="1">
        <w:r>
          <w:rPr>
            <w:rFonts w:ascii="仿宋" w:eastAsia="仿宋" w:hAnsi="仿宋" w:cs="仿宋" w:hint="eastAsia"/>
            <w:lang w:eastAsia="zh-CN"/>
          </w:rPr>
          <w:t>(一)、建设区域环境质量现状</w:t>
        </w:r>
        <w:r>
          <w:tab/>
        </w:r>
        <w:r>
          <w:fldChar w:fldCharType="begin"/>
        </w:r>
        <w:r>
          <w:instrText xml:space="preserve"> PAGEREF _Toc4298 \h </w:instrText>
        </w:r>
        <w:r>
          <w:fldChar w:fldCharType="separate"/>
        </w:r>
        <w:r>
          <w:t>23</w:t>
        </w:r>
        <w:r>
          <w:fldChar w:fldCharType="end"/>
        </w:r>
      </w:hyperlink>
    </w:p>
    <w:p>
      <w:pPr>
        <w:pStyle w:val="TOC2"/>
        <w:tabs>
          <w:tab w:val="right" w:leader="dot" w:pos="8306"/>
        </w:tabs>
      </w:pPr>
      <w:hyperlink w:anchor="_Toc26754" w:history="1">
        <w:r>
          <w:rPr>
            <w:rFonts w:ascii="仿宋" w:eastAsia="仿宋" w:hAnsi="仿宋" w:cs="仿宋" w:hint="eastAsia"/>
            <w:lang w:eastAsia="zh-CN"/>
          </w:rPr>
          <w:t>(二)、建设期环境保护</w:t>
        </w:r>
        <w:r>
          <w:tab/>
        </w:r>
        <w:r>
          <w:fldChar w:fldCharType="begin"/>
        </w:r>
        <w:r>
          <w:instrText xml:space="preserve"> PAGEREF _Toc26754 \h </w:instrText>
        </w:r>
        <w:r>
          <w:fldChar w:fldCharType="separate"/>
        </w:r>
        <w:r>
          <w:t>25</w:t>
        </w:r>
        <w:r>
          <w:fldChar w:fldCharType="end"/>
        </w:r>
      </w:hyperlink>
    </w:p>
    <w:p>
      <w:pPr>
        <w:pStyle w:val="TOC2"/>
        <w:tabs>
          <w:tab w:val="right" w:leader="dot" w:pos="8306"/>
        </w:tabs>
      </w:pPr>
      <w:hyperlink w:anchor="_Toc31342" w:history="1">
        <w:r>
          <w:rPr>
            <w:rFonts w:ascii="仿宋" w:eastAsia="仿宋" w:hAnsi="仿宋" w:cs="仿宋" w:hint="eastAsia"/>
            <w:lang w:eastAsia="zh-CN"/>
          </w:rPr>
          <w:t>(三)、运营期环境保护</w:t>
        </w:r>
        <w:r>
          <w:tab/>
        </w:r>
        <w:r>
          <w:fldChar w:fldCharType="begin"/>
        </w:r>
        <w:r>
          <w:instrText xml:space="preserve"> PAGEREF _Toc31342 \h </w:instrText>
        </w:r>
        <w:r>
          <w:fldChar w:fldCharType="separate"/>
        </w:r>
        <w:r>
          <w:t>26</w:t>
        </w:r>
        <w:r>
          <w:fldChar w:fldCharType="end"/>
        </w:r>
      </w:hyperlink>
    </w:p>
    <w:p>
      <w:pPr>
        <w:pStyle w:val="TOC2"/>
        <w:tabs>
          <w:tab w:val="right" w:leader="dot" w:pos="8306"/>
        </w:tabs>
      </w:pPr>
      <w:hyperlink w:anchor="_Toc3424" w:history="1">
        <w:r>
          <w:rPr>
            <w:rFonts w:ascii="仿宋" w:eastAsia="仿宋" w:hAnsi="仿宋" w:cs="仿宋" w:hint="eastAsia"/>
            <w:lang w:eastAsia="zh-CN"/>
          </w:rPr>
          <w:t>(四)、通用含氧清洁剂项目建设对区域经济的影响</w:t>
        </w:r>
        <w:r>
          <w:tab/>
        </w:r>
        <w:r>
          <w:fldChar w:fldCharType="begin"/>
        </w:r>
        <w:r>
          <w:instrText xml:space="preserve"> PAGEREF _Toc3424 \h </w:instrText>
        </w:r>
        <w:r>
          <w:fldChar w:fldCharType="separate"/>
        </w:r>
        <w:r>
          <w:t>27</w:t>
        </w:r>
        <w:r>
          <w:fldChar w:fldCharType="end"/>
        </w:r>
      </w:hyperlink>
    </w:p>
    <w:p>
      <w:pPr>
        <w:pStyle w:val="TOC2"/>
        <w:tabs>
          <w:tab w:val="right" w:leader="dot" w:pos="8306"/>
        </w:tabs>
      </w:pPr>
      <w:hyperlink w:anchor="_Toc32416" w:history="1">
        <w:r>
          <w:rPr>
            <w:rFonts w:ascii="仿宋" w:eastAsia="仿宋" w:hAnsi="仿宋" w:cs="仿宋" w:hint="eastAsia"/>
            <w:lang w:eastAsia="zh-CN"/>
          </w:rPr>
          <w:t>(五)、废弃物处理</w:t>
        </w:r>
        <w:r>
          <w:tab/>
        </w:r>
        <w:r>
          <w:fldChar w:fldCharType="begin"/>
        </w:r>
        <w:r>
          <w:instrText xml:space="preserve"> PAGEREF _Toc32416 \h </w:instrText>
        </w:r>
        <w:r>
          <w:fldChar w:fldCharType="separate"/>
        </w:r>
        <w:r>
          <w:t>29</w:t>
        </w:r>
        <w:r>
          <w:fldChar w:fldCharType="end"/>
        </w:r>
      </w:hyperlink>
    </w:p>
    <w:p>
      <w:pPr>
        <w:pStyle w:val="TOC2"/>
        <w:tabs>
          <w:tab w:val="right" w:leader="dot" w:pos="8306"/>
        </w:tabs>
      </w:pPr>
      <w:hyperlink w:anchor="_Toc24589" w:history="1">
        <w:r>
          <w:rPr>
            <w:rFonts w:ascii="仿宋" w:eastAsia="仿宋" w:hAnsi="仿宋" w:cs="仿宋" w:hint="eastAsia"/>
            <w:lang w:eastAsia="zh-CN"/>
          </w:rPr>
          <w:t>(六)、特殊环境影响分析</w:t>
        </w:r>
        <w:r>
          <w:tab/>
        </w:r>
        <w:r>
          <w:fldChar w:fldCharType="begin"/>
        </w:r>
        <w:r>
          <w:instrText xml:space="preserve"> PAGEREF _Toc24589 \h </w:instrText>
        </w:r>
        <w:r>
          <w:fldChar w:fldCharType="separate"/>
        </w:r>
        <w:r>
          <w:t>30</w:t>
        </w:r>
        <w:r>
          <w:fldChar w:fldCharType="end"/>
        </w:r>
      </w:hyperlink>
    </w:p>
    <w:p>
      <w:pPr>
        <w:pStyle w:val="TOC2"/>
        <w:tabs>
          <w:tab w:val="right" w:leader="dot" w:pos="8306"/>
        </w:tabs>
      </w:pPr>
      <w:hyperlink w:anchor="_Toc16877" w:history="1">
        <w:r>
          <w:rPr>
            <w:rFonts w:ascii="仿宋" w:eastAsia="仿宋" w:hAnsi="仿宋" w:cs="仿宋" w:hint="eastAsia"/>
            <w:lang w:eastAsia="zh-CN"/>
          </w:rPr>
          <w:t>(七)、清洁生产</w:t>
        </w:r>
        <w:r>
          <w:tab/>
        </w:r>
        <w:r>
          <w:fldChar w:fldCharType="begin"/>
        </w:r>
        <w:r>
          <w:instrText xml:space="preserve"> PAGEREF _Toc16877 \h </w:instrText>
        </w:r>
        <w:r>
          <w:fldChar w:fldCharType="separate"/>
        </w:r>
        <w:r>
          <w:t>32</w:t>
        </w:r>
        <w:r>
          <w:fldChar w:fldCharType="end"/>
        </w:r>
      </w:hyperlink>
    </w:p>
    <w:p>
      <w:pPr>
        <w:pStyle w:val="TOC2"/>
        <w:tabs>
          <w:tab w:val="right" w:leader="dot" w:pos="8306"/>
        </w:tabs>
      </w:pPr>
      <w:hyperlink w:anchor="_Toc22728" w:history="1">
        <w:r>
          <w:rPr>
            <w:rFonts w:ascii="仿宋" w:eastAsia="仿宋" w:hAnsi="仿宋" w:cs="仿宋" w:hint="eastAsia"/>
            <w:lang w:eastAsia="zh-CN"/>
          </w:rPr>
          <w:t>(八)、环境保护综合评价</w:t>
        </w:r>
        <w:r>
          <w:tab/>
        </w:r>
        <w:r>
          <w:fldChar w:fldCharType="begin"/>
        </w:r>
        <w:r>
          <w:instrText xml:space="preserve"> PAGEREF _Toc22728 \h </w:instrText>
        </w:r>
        <w:r>
          <w:fldChar w:fldCharType="separate"/>
        </w:r>
        <w:r>
          <w:t>33</w:t>
        </w:r>
        <w:r>
          <w:fldChar w:fldCharType="end"/>
        </w:r>
      </w:hyperlink>
    </w:p>
    <w:p>
      <w:pPr>
        <w:pStyle w:val="TOC1"/>
        <w:tabs>
          <w:tab w:val="right" w:leader="dot" w:pos="8306"/>
        </w:tabs>
      </w:pPr>
      <w:hyperlink w:anchor="_Toc12789" w:history="1">
        <w:r>
          <w:rPr>
            <w:rFonts w:ascii="仿宋" w:eastAsia="仿宋" w:hAnsi="仿宋" w:cs="仿宋" w:hint="eastAsia"/>
            <w:lang w:eastAsia="zh-CN"/>
          </w:rPr>
          <w:t>八、通用含氧清洁剂项目经营效益</w:t>
        </w:r>
        <w:r>
          <w:tab/>
        </w:r>
        <w:r>
          <w:fldChar w:fldCharType="begin"/>
        </w:r>
        <w:r>
          <w:instrText xml:space="preserve"> PAGEREF _Toc12789 \h </w:instrText>
        </w:r>
        <w:r>
          <w:fldChar w:fldCharType="separate"/>
        </w:r>
        <w:r>
          <w:t>34</w:t>
        </w:r>
        <w:r>
          <w:fldChar w:fldCharType="end"/>
        </w:r>
      </w:hyperlink>
    </w:p>
    <w:p>
      <w:pPr>
        <w:pStyle w:val="TOC2"/>
        <w:tabs>
          <w:tab w:val="right" w:leader="dot" w:pos="8306"/>
        </w:tabs>
      </w:pPr>
      <w:hyperlink w:anchor="_Toc5025" w:history="1">
        <w:r>
          <w:rPr>
            <w:rFonts w:ascii="仿宋" w:eastAsia="仿宋" w:hAnsi="仿宋" w:cs="仿宋" w:hint="eastAsia"/>
            <w:lang w:eastAsia="zh-CN"/>
          </w:rPr>
          <w:t>(一)、经济评价财务测算</w:t>
        </w:r>
        <w:r>
          <w:tab/>
        </w:r>
        <w:r>
          <w:fldChar w:fldCharType="begin"/>
        </w:r>
        <w:r>
          <w:instrText xml:space="preserve"> PAGEREF _Toc5025 \h </w:instrText>
        </w:r>
        <w:r>
          <w:fldChar w:fldCharType="separate"/>
        </w:r>
        <w:r>
          <w:t>34</w:t>
        </w:r>
        <w:r>
          <w:fldChar w:fldCharType="end"/>
        </w:r>
      </w:hyperlink>
    </w:p>
    <w:p>
      <w:pPr>
        <w:pStyle w:val="TOC2"/>
        <w:tabs>
          <w:tab w:val="right" w:leader="dot" w:pos="8306"/>
        </w:tabs>
      </w:pPr>
      <w:hyperlink w:anchor="_Toc5042" w:history="1">
        <w:r>
          <w:rPr>
            <w:rFonts w:ascii="仿宋" w:eastAsia="仿宋" w:hAnsi="仿宋" w:cs="仿宋" w:hint="eastAsia"/>
            <w:lang w:eastAsia="zh-CN"/>
          </w:rPr>
          <w:t>(二)、通用含氧清洁剂项目盈利能力分析</w:t>
        </w:r>
        <w:r>
          <w:tab/>
        </w:r>
        <w:r>
          <w:fldChar w:fldCharType="begin"/>
        </w:r>
        <w:r>
          <w:instrText xml:space="preserve"> PAGEREF _Toc5042 \h </w:instrText>
        </w:r>
        <w:r>
          <w:fldChar w:fldCharType="separate"/>
        </w:r>
        <w:r>
          <w:t>35</w:t>
        </w:r>
        <w:r>
          <w:fldChar w:fldCharType="end"/>
        </w:r>
      </w:hyperlink>
    </w:p>
    <w:p>
      <w:pPr>
        <w:pStyle w:val="TOC1"/>
        <w:tabs>
          <w:tab w:val="right" w:leader="dot" w:pos="8306"/>
        </w:tabs>
      </w:pPr>
      <w:hyperlink w:anchor="_Toc7727" w:history="1">
        <w:r>
          <w:rPr>
            <w:rFonts w:ascii="仿宋" w:eastAsia="仿宋" w:hAnsi="仿宋" w:cs="仿宋" w:hint="eastAsia"/>
            <w:lang w:eastAsia="zh-CN"/>
          </w:rPr>
          <w:t>九、通用含氧清洁剂项目社会影响</w:t>
        </w:r>
        <w:r>
          <w:tab/>
        </w:r>
        <w:r>
          <w:fldChar w:fldCharType="begin"/>
        </w:r>
        <w:r>
          <w:instrText xml:space="preserve"> PAGEREF _Toc7727 \h </w:instrText>
        </w:r>
        <w:r>
          <w:fldChar w:fldCharType="separate"/>
        </w:r>
        <w:r>
          <w:t>36</w:t>
        </w:r>
        <w:r>
          <w:fldChar w:fldCharType="end"/>
        </w:r>
      </w:hyperlink>
    </w:p>
    <w:p>
      <w:pPr>
        <w:pStyle w:val="TOC2"/>
        <w:tabs>
          <w:tab w:val="right" w:leader="dot" w:pos="8306"/>
        </w:tabs>
      </w:pPr>
      <w:hyperlink w:anchor="_Toc12506" w:history="1">
        <w:r>
          <w:rPr>
            <w:rFonts w:ascii="仿宋" w:eastAsia="仿宋" w:hAnsi="仿宋" w:cs="仿宋" w:hint="eastAsia"/>
            <w:lang w:eastAsia="zh-CN"/>
          </w:rPr>
          <w:t>(一)、社会责任与义务</w:t>
        </w:r>
        <w:r>
          <w:tab/>
        </w:r>
        <w:r>
          <w:fldChar w:fldCharType="begin"/>
        </w:r>
        <w:r>
          <w:instrText xml:space="preserve"> PAGEREF _Toc12506 \h </w:instrText>
        </w:r>
        <w:r>
          <w:fldChar w:fldCharType="separate"/>
        </w:r>
        <w:r>
          <w:t>36</w:t>
        </w:r>
        <w:r>
          <w:fldChar w:fldCharType="end"/>
        </w:r>
      </w:hyperlink>
    </w:p>
    <w:p>
      <w:pPr>
        <w:pStyle w:val="TOC2"/>
        <w:tabs>
          <w:tab w:val="right" w:leader="dot" w:pos="8306"/>
        </w:tabs>
      </w:pPr>
      <w:hyperlink w:anchor="_Toc11231" w:history="1">
        <w:r>
          <w:rPr>
            <w:rFonts w:ascii="仿宋" w:eastAsia="仿宋" w:hAnsi="仿宋" w:cs="仿宋" w:hint="eastAsia"/>
            <w:lang w:eastAsia="zh-CN"/>
          </w:rPr>
          <w:t>(二)、社会参与与沟通</w:t>
        </w:r>
        <w:r>
          <w:tab/>
        </w:r>
        <w:r>
          <w:fldChar w:fldCharType="begin"/>
        </w:r>
        <w:r>
          <w:instrText xml:space="preserve"> PAGEREF _Toc11231 \h </w:instrText>
        </w:r>
        <w:r>
          <w:fldChar w:fldCharType="separate"/>
        </w:r>
        <w:r>
          <w:t>37</w:t>
        </w:r>
        <w:r>
          <w:fldChar w:fldCharType="end"/>
        </w:r>
      </w:hyperlink>
    </w:p>
    <w:p>
      <w:pPr>
        <w:pStyle w:val="TOC1"/>
        <w:tabs>
          <w:tab w:val="right" w:leader="dot" w:pos="8306"/>
        </w:tabs>
      </w:pPr>
      <w:hyperlink w:anchor="_Toc1393" w:history="1">
        <w:r>
          <w:rPr>
            <w:rFonts w:ascii="仿宋" w:eastAsia="仿宋" w:hAnsi="仿宋" w:cs="仿宋" w:hint="eastAsia"/>
            <w:lang w:eastAsia="zh-CN"/>
          </w:rPr>
          <w:t>十、通用含氧清洁剂项目投资规划</w:t>
        </w:r>
        <w:r>
          <w:tab/>
        </w:r>
        <w:r>
          <w:fldChar w:fldCharType="begin"/>
        </w:r>
        <w:r>
          <w:instrText xml:space="preserve"> PAGEREF _Toc1393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722" w:history="1">
        <w:r>
          <w:rPr>
            <w:rFonts w:ascii="仿宋" w:eastAsia="仿宋" w:hAnsi="仿宋" w:cs="仿宋" w:hint="eastAsia"/>
            <w:lang w:eastAsia="zh-CN"/>
          </w:rPr>
          <w:t>(一)、通用含氧清洁剂项目总投资估算</w:t>
        </w:r>
        <w:r>
          <w:tab/>
        </w:r>
        <w:r>
          <w:fldChar w:fldCharType="begin"/>
        </w:r>
        <w:r>
          <w:instrText xml:space="preserve"> PAGEREF _Toc11722 \h </w:instrText>
        </w:r>
        <w:r>
          <w:fldChar w:fldCharType="separate"/>
        </w:r>
        <w:r>
          <w:t>38</w:t>
        </w:r>
        <w:r>
          <w:fldChar w:fldCharType="end"/>
        </w:r>
      </w:hyperlink>
    </w:p>
    <w:p>
      <w:pPr>
        <w:pStyle w:val="TOC2"/>
        <w:tabs>
          <w:tab w:val="right" w:leader="dot" w:pos="8306"/>
        </w:tabs>
      </w:pPr>
      <w:hyperlink w:anchor="_Toc5828" w:history="1">
        <w:r>
          <w:rPr>
            <w:rFonts w:ascii="仿宋" w:eastAsia="仿宋" w:hAnsi="仿宋" w:cs="仿宋" w:hint="eastAsia"/>
            <w:lang w:eastAsia="zh-CN"/>
          </w:rPr>
          <w:t>(二)、资金筹措</w:t>
        </w:r>
        <w:r>
          <w:tab/>
        </w:r>
        <w:r>
          <w:fldChar w:fldCharType="begin"/>
        </w:r>
        <w:r>
          <w:instrText xml:space="preserve"> PAGEREF _Toc5828 \h </w:instrText>
        </w:r>
        <w:r>
          <w:fldChar w:fldCharType="separate"/>
        </w:r>
        <w:r>
          <w:t>39</w:t>
        </w:r>
        <w:r>
          <w:fldChar w:fldCharType="end"/>
        </w:r>
      </w:hyperlink>
    </w:p>
    <w:p>
      <w:pPr>
        <w:pStyle w:val="TOC1"/>
        <w:tabs>
          <w:tab w:val="right" w:leader="dot" w:pos="8306"/>
        </w:tabs>
      </w:pPr>
      <w:hyperlink w:anchor="_Toc29240" w:history="1">
        <w:r>
          <w:rPr>
            <w:rFonts w:ascii="仿宋" w:eastAsia="仿宋" w:hAnsi="仿宋" w:cs="仿宋" w:hint="eastAsia"/>
            <w:lang w:eastAsia="zh-CN"/>
          </w:rPr>
          <w:t>十一、通用含氧清洁剂项目人力资源管理</w:t>
        </w:r>
        <w:r>
          <w:tab/>
        </w:r>
        <w:r>
          <w:fldChar w:fldCharType="begin"/>
        </w:r>
        <w:r>
          <w:instrText xml:space="preserve"> PAGEREF _Toc29240 \h </w:instrText>
        </w:r>
        <w:r>
          <w:fldChar w:fldCharType="separate"/>
        </w:r>
        <w:r>
          <w:t>40</w:t>
        </w:r>
        <w:r>
          <w:fldChar w:fldCharType="end"/>
        </w:r>
      </w:hyperlink>
    </w:p>
    <w:p>
      <w:pPr>
        <w:pStyle w:val="TOC2"/>
        <w:tabs>
          <w:tab w:val="right" w:leader="dot" w:pos="8306"/>
        </w:tabs>
      </w:pPr>
      <w:hyperlink w:anchor="_Toc10085" w:history="1">
        <w:r>
          <w:rPr>
            <w:rFonts w:ascii="仿宋" w:eastAsia="仿宋" w:hAnsi="仿宋" w:cs="仿宋" w:hint="eastAsia"/>
            <w:lang w:eastAsia="zh-CN"/>
          </w:rPr>
          <w:t>(一)、建立健全的预算管理制度</w:t>
        </w:r>
        <w:r>
          <w:tab/>
        </w:r>
        <w:r>
          <w:fldChar w:fldCharType="begin"/>
        </w:r>
        <w:r>
          <w:instrText xml:space="preserve"> PAGEREF _Toc10085 \h </w:instrText>
        </w:r>
        <w:r>
          <w:fldChar w:fldCharType="separate"/>
        </w:r>
        <w:r>
          <w:t>40</w:t>
        </w:r>
        <w:r>
          <w:fldChar w:fldCharType="end"/>
        </w:r>
      </w:hyperlink>
    </w:p>
    <w:p>
      <w:pPr>
        <w:pStyle w:val="TOC2"/>
        <w:tabs>
          <w:tab w:val="right" w:leader="dot" w:pos="8306"/>
        </w:tabs>
      </w:pPr>
      <w:hyperlink w:anchor="_Toc20792" w:history="1">
        <w:r>
          <w:rPr>
            <w:rFonts w:ascii="仿宋" w:eastAsia="仿宋" w:hAnsi="仿宋" w:cs="仿宋" w:hint="eastAsia"/>
            <w:lang w:eastAsia="zh-CN"/>
          </w:rPr>
          <w:t>(二)、加强资金流动监控</w:t>
        </w:r>
        <w:r>
          <w:tab/>
        </w:r>
        <w:r>
          <w:fldChar w:fldCharType="begin"/>
        </w:r>
        <w:r>
          <w:instrText xml:space="preserve"> PAGEREF _Toc20792 \h </w:instrText>
        </w:r>
        <w:r>
          <w:fldChar w:fldCharType="separate"/>
        </w:r>
        <w:r>
          <w:t>42</w:t>
        </w:r>
        <w:r>
          <w:fldChar w:fldCharType="end"/>
        </w:r>
      </w:hyperlink>
    </w:p>
    <w:p>
      <w:pPr>
        <w:pStyle w:val="TOC2"/>
        <w:tabs>
          <w:tab w:val="right" w:leader="dot" w:pos="8306"/>
        </w:tabs>
      </w:pPr>
      <w:hyperlink w:anchor="_Toc22496" w:history="1">
        <w:r>
          <w:rPr>
            <w:rFonts w:ascii="仿宋" w:eastAsia="仿宋" w:hAnsi="仿宋" w:cs="仿宋" w:hint="eastAsia"/>
            <w:lang w:eastAsia="zh-CN"/>
          </w:rPr>
          <w:t>(三)、制定完善的风险控制机制</w:t>
        </w:r>
        <w:r>
          <w:tab/>
        </w:r>
        <w:r>
          <w:fldChar w:fldCharType="begin"/>
        </w:r>
        <w:r>
          <w:instrText xml:space="preserve"> PAGEREF _Toc22496 \h </w:instrText>
        </w:r>
        <w:r>
          <w:fldChar w:fldCharType="separate"/>
        </w:r>
        <w:r>
          <w:t>43</w:t>
        </w:r>
        <w:r>
          <w:fldChar w:fldCharType="end"/>
        </w:r>
      </w:hyperlink>
    </w:p>
    <w:p>
      <w:pPr>
        <w:pStyle w:val="TOC2"/>
        <w:tabs>
          <w:tab w:val="right" w:leader="dot" w:pos="8306"/>
        </w:tabs>
      </w:pPr>
      <w:hyperlink w:anchor="_Toc22260" w:history="1">
        <w:r>
          <w:rPr>
            <w:rFonts w:ascii="仿宋" w:eastAsia="仿宋" w:hAnsi="仿宋" w:cs="仿宋" w:hint="eastAsia"/>
            <w:lang w:eastAsia="zh-CN"/>
          </w:rPr>
          <w:t>(四)、优化成本管理</w:t>
        </w:r>
        <w:r>
          <w:tab/>
        </w:r>
        <w:r>
          <w:fldChar w:fldCharType="begin"/>
        </w:r>
        <w:r>
          <w:instrText xml:space="preserve"> PAGEREF _Toc22260 \h </w:instrText>
        </w:r>
        <w:r>
          <w:fldChar w:fldCharType="separate"/>
        </w:r>
        <w:r>
          <w:t>44</w:t>
        </w:r>
        <w:r>
          <w:fldChar w:fldCharType="end"/>
        </w:r>
      </w:hyperlink>
    </w:p>
    <w:p>
      <w:pPr>
        <w:pStyle w:val="TOC1"/>
        <w:tabs>
          <w:tab w:val="right" w:leader="dot" w:pos="8306"/>
        </w:tabs>
      </w:pPr>
      <w:hyperlink w:anchor="_Toc577" w:history="1">
        <w:r>
          <w:rPr>
            <w:rFonts w:ascii="仿宋" w:eastAsia="仿宋" w:hAnsi="仿宋" w:cs="仿宋" w:hint="eastAsia"/>
            <w:lang w:eastAsia="zh-CN"/>
          </w:rPr>
          <w:t>十二、生产安全保护</w:t>
        </w:r>
        <w:r>
          <w:tab/>
        </w:r>
        <w:r>
          <w:fldChar w:fldCharType="begin"/>
        </w:r>
        <w:r>
          <w:instrText xml:space="preserve"> PAGEREF _Toc577 \h </w:instrText>
        </w:r>
        <w:r>
          <w:fldChar w:fldCharType="separate"/>
        </w:r>
        <w:r>
          <w:t>46</w:t>
        </w:r>
        <w:r>
          <w:fldChar w:fldCharType="end"/>
        </w:r>
      </w:hyperlink>
    </w:p>
    <w:p>
      <w:pPr>
        <w:pStyle w:val="TOC2"/>
        <w:tabs>
          <w:tab w:val="right" w:leader="dot" w:pos="8306"/>
        </w:tabs>
      </w:pPr>
      <w:hyperlink w:anchor="_Toc8620" w:history="1">
        <w:r>
          <w:rPr>
            <w:rFonts w:ascii="仿宋" w:eastAsia="仿宋" w:hAnsi="仿宋" w:cs="仿宋" w:hint="eastAsia"/>
            <w:lang w:eastAsia="zh-CN"/>
          </w:rPr>
          <w:t>(一)、消防安全</w:t>
        </w:r>
        <w:r>
          <w:tab/>
        </w:r>
        <w:r>
          <w:fldChar w:fldCharType="begin"/>
        </w:r>
        <w:r>
          <w:instrText xml:space="preserve"> PAGEREF _Toc8620 \h </w:instrText>
        </w:r>
        <w:r>
          <w:fldChar w:fldCharType="separate"/>
        </w:r>
        <w:r>
          <w:t>46</w:t>
        </w:r>
        <w:r>
          <w:fldChar w:fldCharType="end"/>
        </w:r>
      </w:hyperlink>
    </w:p>
    <w:p>
      <w:pPr>
        <w:pStyle w:val="TOC2"/>
        <w:tabs>
          <w:tab w:val="right" w:leader="dot" w:pos="8306"/>
        </w:tabs>
      </w:pPr>
      <w:hyperlink w:anchor="_Toc20134" w:history="1">
        <w:r>
          <w:rPr>
            <w:rFonts w:ascii="仿宋" w:eastAsia="仿宋" w:hAnsi="仿宋" w:cs="仿宋" w:hint="eastAsia"/>
            <w:lang w:eastAsia="zh-CN"/>
          </w:rPr>
          <w:t>(二)、防火防爆总图布置措施</w:t>
        </w:r>
        <w:r>
          <w:tab/>
        </w:r>
        <w:r>
          <w:fldChar w:fldCharType="begin"/>
        </w:r>
        <w:r>
          <w:instrText xml:space="preserve"> PAGEREF _Toc20134 \h </w:instrText>
        </w:r>
        <w:r>
          <w:fldChar w:fldCharType="separate"/>
        </w:r>
        <w:r>
          <w:t>47</w:t>
        </w:r>
        <w:r>
          <w:fldChar w:fldCharType="end"/>
        </w:r>
      </w:hyperlink>
    </w:p>
    <w:p>
      <w:pPr>
        <w:pStyle w:val="TOC2"/>
        <w:tabs>
          <w:tab w:val="right" w:leader="dot" w:pos="8306"/>
        </w:tabs>
      </w:pPr>
      <w:hyperlink w:anchor="_Toc6265" w:history="1">
        <w:r>
          <w:rPr>
            <w:rFonts w:ascii="仿宋" w:eastAsia="仿宋" w:hAnsi="仿宋" w:cs="仿宋" w:hint="eastAsia"/>
            <w:lang w:eastAsia="zh-CN"/>
          </w:rPr>
          <w:t>(三)、自然灾害防范措施</w:t>
        </w:r>
        <w:r>
          <w:tab/>
        </w:r>
        <w:r>
          <w:fldChar w:fldCharType="begin"/>
        </w:r>
        <w:r>
          <w:instrText xml:space="preserve"> PAGEREF _Toc6265 \h </w:instrText>
        </w:r>
        <w:r>
          <w:fldChar w:fldCharType="separate"/>
        </w:r>
        <w:r>
          <w:t>48</w:t>
        </w:r>
        <w:r>
          <w:fldChar w:fldCharType="end"/>
        </w:r>
      </w:hyperlink>
    </w:p>
    <w:p>
      <w:pPr>
        <w:pStyle w:val="TOC2"/>
        <w:tabs>
          <w:tab w:val="right" w:leader="dot" w:pos="8306"/>
        </w:tabs>
      </w:pPr>
      <w:hyperlink w:anchor="_Toc12650" w:history="1">
        <w:r>
          <w:rPr>
            <w:rFonts w:ascii="仿宋" w:eastAsia="仿宋" w:hAnsi="仿宋" w:cs="仿宋" w:hint="eastAsia"/>
            <w:lang w:eastAsia="zh-CN"/>
          </w:rPr>
          <w:t>(四)、安全色及安全标志使用要求</w:t>
        </w:r>
        <w:r>
          <w:tab/>
        </w:r>
        <w:r>
          <w:fldChar w:fldCharType="begin"/>
        </w:r>
        <w:r>
          <w:instrText xml:space="preserve"> PAGEREF _Toc12650 \h </w:instrText>
        </w:r>
        <w:r>
          <w:fldChar w:fldCharType="separate"/>
        </w:r>
        <w:r>
          <w:t>49</w:t>
        </w:r>
        <w:r>
          <w:fldChar w:fldCharType="end"/>
        </w:r>
      </w:hyperlink>
    </w:p>
    <w:p>
      <w:pPr>
        <w:pStyle w:val="TOC2"/>
        <w:tabs>
          <w:tab w:val="right" w:leader="dot" w:pos="8306"/>
        </w:tabs>
      </w:pPr>
      <w:hyperlink w:anchor="_Toc2381" w:history="1">
        <w:r>
          <w:rPr>
            <w:rFonts w:ascii="仿宋" w:eastAsia="仿宋" w:hAnsi="仿宋" w:cs="仿宋" w:hint="eastAsia"/>
            <w:lang w:eastAsia="zh-CN"/>
          </w:rPr>
          <w:t>(五)、防尘防毒措施</w:t>
        </w:r>
        <w:r>
          <w:tab/>
        </w:r>
        <w:r>
          <w:fldChar w:fldCharType="begin"/>
        </w:r>
        <w:r>
          <w:instrText xml:space="preserve"> PAGEREF _Toc2381 \h </w:instrText>
        </w:r>
        <w:r>
          <w:fldChar w:fldCharType="separate"/>
        </w:r>
        <w:r>
          <w:t>50</w:t>
        </w:r>
        <w:r>
          <w:fldChar w:fldCharType="end"/>
        </w:r>
      </w:hyperlink>
    </w:p>
    <w:p>
      <w:pPr>
        <w:pStyle w:val="TOC2"/>
        <w:tabs>
          <w:tab w:val="right" w:leader="dot" w:pos="8306"/>
        </w:tabs>
      </w:pPr>
      <w:hyperlink w:anchor="_Toc18353" w:history="1">
        <w:r>
          <w:rPr>
            <w:rFonts w:ascii="仿宋" w:eastAsia="仿宋" w:hAnsi="仿宋" w:cs="仿宋" w:hint="eastAsia"/>
            <w:lang w:eastAsia="zh-CN"/>
          </w:rPr>
          <w:t>(六)、防静电、触电防护及防雷措施</w:t>
        </w:r>
        <w:r>
          <w:tab/>
        </w:r>
        <w:r>
          <w:fldChar w:fldCharType="begin"/>
        </w:r>
        <w:r>
          <w:instrText xml:space="preserve"> PAGEREF _Toc18353 \h </w:instrText>
        </w:r>
        <w:r>
          <w:fldChar w:fldCharType="separate"/>
        </w:r>
        <w:r>
          <w:t>51</w:t>
        </w:r>
        <w:r>
          <w:fldChar w:fldCharType="end"/>
        </w:r>
      </w:hyperlink>
    </w:p>
    <w:p>
      <w:pPr>
        <w:pStyle w:val="TOC2"/>
        <w:tabs>
          <w:tab w:val="right" w:leader="dot" w:pos="8306"/>
        </w:tabs>
      </w:pPr>
      <w:hyperlink w:anchor="_Toc28618" w:history="1">
        <w:r>
          <w:rPr>
            <w:rFonts w:ascii="仿宋" w:eastAsia="仿宋" w:hAnsi="仿宋" w:cs="仿宋" w:hint="eastAsia"/>
            <w:lang w:eastAsia="zh-CN"/>
          </w:rPr>
          <w:t>(七)、机械设备安全保障措施</w:t>
        </w:r>
        <w:r>
          <w:tab/>
        </w:r>
        <w:r>
          <w:fldChar w:fldCharType="begin"/>
        </w:r>
        <w:r>
          <w:instrText xml:space="preserve"> PAGEREF _Toc28618 \h </w:instrText>
        </w:r>
        <w:r>
          <w:fldChar w:fldCharType="separate"/>
        </w:r>
        <w:r>
          <w:t>52</w:t>
        </w:r>
        <w:r>
          <w:fldChar w:fldCharType="end"/>
        </w:r>
      </w:hyperlink>
    </w:p>
    <w:p>
      <w:pPr>
        <w:pStyle w:val="TOC1"/>
        <w:tabs>
          <w:tab w:val="right" w:leader="dot" w:pos="8306"/>
        </w:tabs>
      </w:pPr>
      <w:hyperlink w:anchor="_Toc28003" w:history="1">
        <w:r>
          <w:rPr>
            <w:rFonts w:ascii="仿宋" w:eastAsia="仿宋" w:hAnsi="仿宋" w:cs="仿宋" w:hint="eastAsia"/>
            <w:lang w:eastAsia="zh-CN"/>
          </w:rPr>
          <w:t>十三、营销与推广策略</w:t>
        </w:r>
        <w:r>
          <w:tab/>
        </w:r>
        <w:r>
          <w:fldChar w:fldCharType="begin"/>
        </w:r>
        <w:r>
          <w:instrText xml:space="preserve"> PAGEREF _Toc28003 \h </w:instrText>
        </w:r>
        <w:r>
          <w:fldChar w:fldCharType="separate"/>
        </w:r>
        <w:r>
          <w:t>54</w:t>
        </w:r>
        <w:r>
          <w:fldChar w:fldCharType="end"/>
        </w:r>
      </w:hyperlink>
    </w:p>
    <w:p>
      <w:pPr>
        <w:pStyle w:val="TOC2"/>
        <w:tabs>
          <w:tab w:val="right" w:leader="dot" w:pos="8306"/>
        </w:tabs>
      </w:pPr>
      <w:hyperlink w:anchor="_Toc29661" w:history="1">
        <w:r>
          <w:rPr>
            <w:rFonts w:ascii="仿宋" w:eastAsia="仿宋" w:hAnsi="仿宋" w:cs="仿宋" w:hint="eastAsia"/>
            <w:lang w:eastAsia="zh-CN"/>
          </w:rPr>
          <w:t>(一)、产品/服务定位与特点</w:t>
        </w:r>
        <w:r>
          <w:tab/>
        </w:r>
        <w:r>
          <w:fldChar w:fldCharType="begin"/>
        </w:r>
        <w:r>
          <w:instrText xml:space="preserve"> PAGEREF _Toc29661 \h </w:instrText>
        </w:r>
        <w:r>
          <w:fldChar w:fldCharType="separate"/>
        </w:r>
        <w:r>
          <w:t>54</w:t>
        </w:r>
        <w:r>
          <w:fldChar w:fldCharType="end"/>
        </w:r>
      </w:hyperlink>
    </w:p>
    <w:p>
      <w:pPr>
        <w:pStyle w:val="TOC2"/>
        <w:tabs>
          <w:tab w:val="right" w:leader="dot" w:pos="8306"/>
        </w:tabs>
      </w:pPr>
      <w:hyperlink w:anchor="_Toc32718" w:history="1">
        <w:r>
          <w:rPr>
            <w:rFonts w:ascii="仿宋" w:eastAsia="仿宋" w:hAnsi="仿宋" w:cs="仿宋" w:hint="eastAsia"/>
            <w:lang w:eastAsia="zh-CN"/>
          </w:rPr>
          <w:t>(二)、市场定位与竞争分析</w:t>
        </w:r>
        <w:r>
          <w:tab/>
        </w:r>
        <w:r>
          <w:fldChar w:fldCharType="begin"/>
        </w:r>
        <w:r>
          <w:instrText xml:space="preserve"> PAGEREF _Toc32718 \h </w:instrText>
        </w:r>
        <w:r>
          <w:fldChar w:fldCharType="separate"/>
        </w:r>
        <w:r>
          <w:t>55</w:t>
        </w:r>
        <w:r>
          <w:fldChar w:fldCharType="end"/>
        </w:r>
      </w:hyperlink>
    </w:p>
    <w:p>
      <w:pPr>
        <w:pStyle w:val="TOC2"/>
        <w:tabs>
          <w:tab w:val="right" w:leader="dot" w:pos="8306"/>
        </w:tabs>
      </w:pPr>
      <w:hyperlink w:anchor="_Toc26190" w:history="1">
        <w:r>
          <w:rPr>
            <w:rFonts w:ascii="仿宋" w:eastAsia="仿宋" w:hAnsi="仿宋" w:cs="仿宋" w:hint="eastAsia"/>
            <w:lang w:eastAsia="zh-CN"/>
          </w:rPr>
          <w:t>(三)、营销渠道与策略</w:t>
        </w:r>
        <w:r>
          <w:tab/>
        </w:r>
        <w:r>
          <w:fldChar w:fldCharType="begin"/>
        </w:r>
        <w:r>
          <w:instrText xml:space="preserve"> PAGEREF _Toc26190 \h </w:instrText>
        </w:r>
        <w:r>
          <w:fldChar w:fldCharType="separate"/>
        </w:r>
        <w:r>
          <w:t>57</w:t>
        </w:r>
        <w:r>
          <w:fldChar w:fldCharType="end"/>
        </w:r>
      </w:hyperlink>
    </w:p>
    <w:p>
      <w:pPr>
        <w:pStyle w:val="TOC2"/>
        <w:tabs>
          <w:tab w:val="right" w:leader="dot" w:pos="8306"/>
        </w:tabs>
      </w:pPr>
      <w:hyperlink w:anchor="_Toc6792" w:history="1">
        <w:r>
          <w:rPr>
            <w:rFonts w:ascii="仿宋" w:eastAsia="仿宋" w:hAnsi="仿宋" w:cs="仿宋" w:hint="eastAsia"/>
            <w:lang w:eastAsia="zh-CN"/>
          </w:rPr>
          <w:t>(四)、推广与宣传活动</w:t>
        </w:r>
        <w:r>
          <w:tab/>
        </w:r>
        <w:r>
          <w:fldChar w:fldCharType="begin"/>
        </w:r>
        <w:r>
          <w:instrText xml:space="preserve"> PAGEREF _Toc6792 \h </w:instrText>
        </w:r>
        <w:r>
          <w:fldChar w:fldCharType="separate"/>
        </w:r>
        <w:r>
          <w:t>58</w:t>
        </w:r>
        <w:r>
          <w:fldChar w:fldCharType="end"/>
        </w:r>
      </w:hyperlink>
    </w:p>
    <w:p>
      <w:pPr>
        <w:pStyle w:val="TOC1"/>
        <w:tabs>
          <w:tab w:val="right" w:leader="dot" w:pos="8306"/>
        </w:tabs>
      </w:pPr>
      <w:hyperlink w:anchor="_Toc29337" w:history="1">
        <w:r>
          <w:rPr>
            <w:rFonts w:ascii="仿宋" w:eastAsia="仿宋" w:hAnsi="仿宋" w:cs="仿宋" w:hint="eastAsia"/>
            <w:lang w:eastAsia="zh-CN"/>
          </w:rPr>
          <w:t>十四、通用含氧清洁剂项目治理与监督</w:t>
        </w:r>
        <w:r>
          <w:tab/>
        </w:r>
        <w:r>
          <w:fldChar w:fldCharType="begin"/>
        </w:r>
        <w:r>
          <w:instrText xml:space="preserve"> PAGEREF _Toc29337 \h </w:instrText>
        </w:r>
        <w:r>
          <w:fldChar w:fldCharType="separate"/>
        </w:r>
        <w:r>
          <w:t>63</w:t>
        </w:r>
        <w:r>
          <w:fldChar w:fldCharType="end"/>
        </w:r>
      </w:hyperlink>
    </w:p>
    <w:p>
      <w:pPr>
        <w:pStyle w:val="TOC2"/>
        <w:tabs>
          <w:tab w:val="right" w:leader="dot" w:pos="8306"/>
        </w:tabs>
      </w:pPr>
      <w:hyperlink w:anchor="_Toc18515" w:history="1">
        <w:r>
          <w:rPr>
            <w:rFonts w:ascii="仿宋" w:eastAsia="仿宋" w:hAnsi="仿宋" w:cs="仿宋" w:hint="eastAsia"/>
            <w:lang w:eastAsia="zh-CN"/>
          </w:rPr>
          <w:t>(一)、通用含氧清洁剂项目治理结构</w:t>
        </w:r>
        <w:r>
          <w:tab/>
        </w:r>
        <w:r>
          <w:fldChar w:fldCharType="begin"/>
        </w:r>
        <w:r>
          <w:instrText xml:space="preserve"> PAGEREF _Toc18515 \h </w:instrText>
        </w:r>
        <w:r>
          <w:fldChar w:fldCharType="separate"/>
        </w:r>
        <w:r>
          <w:t>63</w:t>
        </w:r>
        <w:r>
          <w:fldChar w:fldCharType="end"/>
        </w:r>
      </w:hyperlink>
    </w:p>
    <w:p>
      <w:pPr>
        <w:pStyle w:val="TOC2"/>
        <w:tabs>
          <w:tab w:val="right" w:leader="dot" w:pos="8306"/>
        </w:tabs>
      </w:pPr>
      <w:hyperlink w:anchor="_Toc14547" w:history="1">
        <w:r>
          <w:rPr>
            <w:rFonts w:ascii="仿宋" w:eastAsia="仿宋" w:hAnsi="仿宋" w:cs="仿宋" w:hint="eastAsia"/>
            <w:lang w:eastAsia="zh-CN"/>
          </w:rPr>
          <w:t>(二)、监督与审计</w:t>
        </w:r>
        <w:r>
          <w:tab/>
        </w:r>
        <w:r>
          <w:fldChar w:fldCharType="begin"/>
        </w:r>
        <w:r>
          <w:instrText xml:space="preserve"> PAGEREF _Toc14547 \h </w:instrText>
        </w:r>
        <w:r>
          <w:fldChar w:fldCharType="separate"/>
        </w:r>
        <w:r>
          <w:t>65</w:t>
        </w:r>
        <w:r>
          <w:fldChar w:fldCharType="end"/>
        </w:r>
      </w:hyperlink>
    </w:p>
    <w:p>
      <w:pPr>
        <w:pStyle w:val="TOC1"/>
        <w:tabs>
          <w:tab w:val="right" w:leader="dot" w:pos="8306"/>
        </w:tabs>
      </w:pPr>
      <w:hyperlink w:anchor="_Toc12288" w:history="1">
        <w:r>
          <w:rPr>
            <w:rFonts w:ascii="仿宋" w:eastAsia="仿宋" w:hAnsi="仿宋" w:cs="仿宋" w:hint="eastAsia"/>
            <w:lang w:eastAsia="zh-CN"/>
          </w:rPr>
          <w:t>十五、风险识别与分类</w:t>
        </w:r>
        <w:r>
          <w:tab/>
        </w:r>
        <w:r>
          <w:fldChar w:fldCharType="begin"/>
        </w:r>
        <w:r>
          <w:instrText xml:space="preserve"> PAGEREF _Toc12288 \h </w:instrText>
        </w:r>
        <w:r>
          <w:fldChar w:fldCharType="separate"/>
        </w:r>
        <w:r>
          <w:t>66</w:t>
        </w:r>
        <w:r>
          <w:fldChar w:fldCharType="end"/>
        </w:r>
      </w:hyperlink>
    </w:p>
    <w:p>
      <w:pPr>
        <w:pStyle w:val="TOC2"/>
        <w:tabs>
          <w:tab w:val="right" w:leader="dot" w:pos="8306"/>
        </w:tabs>
      </w:pPr>
      <w:hyperlink w:anchor="_Toc22369" w:history="1">
        <w:r>
          <w:rPr>
            <w:rFonts w:ascii="仿宋" w:eastAsia="仿宋" w:hAnsi="仿宋" w:cs="仿宋" w:hint="eastAsia"/>
            <w:lang w:eastAsia="zh-CN"/>
          </w:rPr>
          <w:t>(一)、风险识别</w:t>
        </w:r>
        <w:r>
          <w:tab/>
        </w:r>
        <w:r>
          <w:fldChar w:fldCharType="begin"/>
        </w:r>
        <w:r>
          <w:instrText xml:space="preserve"> PAGEREF _Toc22369 \h </w:instrText>
        </w:r>
        <w:r>
          <w:fldChar w:fldCharType="separate"/>
        </w:r>
        <w:r>
          <w:t>66</w:t>
        </w:r>
        <w:r>
          <w:fldChar w:fldCharType="end"/>
        </w:r>
      </w:hyperlink>
    </w:p>
    <w:p>
      <w:pPr>
        <w:pStyle w:val="TOC2"/>
        <w:tabs>
          <w:tab w:val="right" w:leader="dot" w:pos="8306"/>
        </w:tabs>
      </w:pPr>
      <w:hyperlink w:anchor="_Toc17842" w:history="1">
        <w:r>
          <w:rPr>
            <w:rFonts w:ascii="仿宋" w:eastAsia="仿宋" w:hAnsi="仿宋" w:cs="仿宋" w:hint="eastAsia"/>
            <w:lang w:eastAsia="zh-CN"/>
          </w:rPr>
          <w:t>(二)、风险分类</w:t>
        </w:r>
        <w:r>
          <w:tab/>
        </w:r>
        <w:r>
          <w:fldChar w:fldCharType="begin"/>
        </w:r>
        <w:r>
          <w:instrText xml:space="preserve"> PAGEREF _Toc17842 \h </w:instrText>
        </w:r>
        <w:r>
          <w:fldChar w:fldCharType="separate"/>
        </w:r>
        <w:r>
          <w:t>67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4910"/>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3843"/>
      <w:r>
        <w:rPr>
          <w:rFonts w:ascii="仿宋" w:eastAsia="仿宋" w:hAnsi="仿宋" w:cs="仿宋" w:hint="eastAsia"/>
          <w:sz w:val="28"/>
          <w:lang w:eastAsia="zh-CN"/>
        </w:rPr>
        <w:t>一、通用含氧清洁剂项目概论</w:t>
      </w:r>
      <w:bookmarkEnd w:id="2"/>
    </w:p>
    <w:p>
      <w:pPr>
        <w:pStyle w:val="Heading2"/>
        <w:rPr>
          <w:rFonts w:ascii="仿宋" w:eastAsia="仿宋" w:hAnsi="仿宋" w:cs="仿宋" w:hint="eastAsia"/>
          <w:lang w:eastAsia="zh-CN"/>
        </w:rPr>
      </w:pPr>
      <w:bookmarkStart w:id="3" w:name="_Toc32205"/>
      <w:r>
        <w:rPr>
          <w:rFonts w:ascii="仿宋" w:eastAsia="仿宋" w:hAnsi="仿宋" w:cs="仿宋" w:hint="eastAsia"/>
          <w:lang w:eastAsia="zh-CN"/>
        </w:rPr>
        <w:t>(一)、通用含氧清洁剂项目概况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通用含氧清洁剂项目的起源追溯至对市场的深入洞察。市场的不断演变与变革为通用含氧清洁剂项目提供了难得的机遇。当前市场存在的需求缺口和变革的大环境共同构成了通用含氧清洁剂项目的背景。这个通用含氧清洁剂项目旨在充分利用市场机遇，填补行业中尚未满足的需求，为客户提供全新的解决方案。市场的变革和需求的增长使得这个通用含氧清洁剂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通用含氧清洁剂项目名称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通用含氧清洁剂项目正式命名为通用含氧清洁剂。这个名称不仅仅是一个标识，更代表了通用含氧清洁剂项目的核心理念和愿景。它蕴含着通用含氧清洁剂项目所要解决问题的关键字，具有强烈的表达和辨识度，为通用含氧清洁剂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通用含氧清洁剂项目目标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通用含氧清洁剂项目的核心目标是提供一种全新、高效的解决方案，满足客户日益增长的需求。通用含氧清洁剂项目追求的不仅仅是满足市场需求，更是在市场中获得卓越的竞争优势。通过不断提升产品或服务的质量和创新水平，通用含氧清洁剂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通用含氧清洁剂项目范围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通用含氧清洁剂项目全面涵盖了产品研发、制造、市场推广和售后服务，确保从产品设计到最终用户体验的全方位关注。这一全面的通用含氧清洁剂项目范围是为了确保通用含氧清洁剂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通用含氧清洁剂项目时间表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通用含氧清洁剂项目计划在未来18个月内完成，包括研发、测试、市场试点和正式推出等不同阶段。这个时间表的合理设计是为了确保通用含氧清洁剂项目各个阶段的顺利推进，以便按时交付高质量的成果。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通用含氧清洁剂项目预算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通用含氧清洁剂项目总预算估算为XX百万美元，主要分配在研发、市场推广、人员培训和运营等方面。这一充足的预算为通用含氧清洁剂项目提供了充足的资源，确保通用含氧清洁剂项目在各个方面都能取得优异的表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1.7 通用含氧清洁剂项目风险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通用含氧清洁剂项目可能面临的风险包括市场接受度低、技术难题、竞争激烈等。通用含氧清洁剂项目团队已经制定了相应的风险应对计划，通过前瞻性的风险管理，确保通用含氧清洁剂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通用含氧清洁剂项目团队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通用含氧清洁剂项目汇聚了一支经验丰富、多领域专业素养的核心团队，确保通用含氧清洁剂项目在各个方面都能拥有高水平的执行力。团队的协同作战是通用含氧清洁剂项目成功的关键因素之一。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通用含氧清洁剂项目背景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通用含氧清洁剂项目的背景根植于市场对更高效、创新产品的渴望，同时也受到科技发展对行业格局的深刻改变的影响。这为通用含氧清洁剂项目提供了广阔的发展空间和市场需求。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通用含氧清洁剂项目现状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截至目前，通用含氧清洁剂项目已完成市场调研和技术验证，取得了初步的成功。这为通用含氧清洁剂项目在未来的发展奠定了坚实的基础，为更远大的目标打下了坚实的基石。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17139"/>
      <w:r>
        <w:rPr>
          <w:rFonts w:ascii="仿宋" w:eastAsia="仿宋" w:hAnsi="仿宋" w:cs="仿宋" w:hint="eastAsia"/>
          <w:sz w:val="28"/>
          <w:lang w:eastAsia="zh-CN"/>
        </w:rPr>
        <w:t>(二)、通用含氧清洁剂项目目标</w:t>
      </w:r>
      <w:bookmarkEnd w:id="4"/>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keyword》通用含氧清洁剂项目首要业务目标是在市场中占据有利地位，实现产品/服务的成功推广和销售。通过不断提升产品质量、创新性，通用含氧清洁剂项目追求成为行业中的领导者，赢得更多客户的青睐。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在科技迅速发展的时代，通用含氧清洁剂项目着眼于技术创新。通过持续的研发和技术升级，通用含氧清洁剂项目旨在推出更具创新性的产品或服务，以满足市场对新鲜、先进解决方案的需求。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为了建立可持续的客户关系，通用含氧清洁剂项目设定了客户满意度目标。通过提供卓越的产品质量和优质的客户服务，通用含氧清洁剂项目追求赢得客户的信任和忠诚度，确保他们的满意度达到行业领先水平。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通用含氧清洁剂项目注重社会责任和可持续发展。通过实施环保、社会责任通用含氧清洁剂项目，通用含氧清洁剂项目致力于在经济发展的同时保护环境，促进社会公平，实现可持续经营。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通用含氧清洁剂项目的团队是实现目标的核心驱动力。因此，通用含氧清洁剂项目设定了团队发展目标，包括提升团队成员的专业技能、培养领导力，以及搭建协同高效的团队工作氛围。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4912"/>
      <w:r>
        <w:rPr>
          <w:rFonts w:ascii="仿宋" w:eastAsia="仿宋" w:hAnsi="仿宋" w:cs="仿宋" w:hint="eastAsia"/>
          <w:sz w:val="28"/>
          <w:lang w:eastAsia="zh-CN"/>
        </w:rPr>
        <w:t>(三)、通用含氧清洁剂项目提出的理由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通用含氧清洁剂项目提出的理由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通用含氧清洁剂项目的提出源于对市场机遇的深刻洞察。当前市场中存在的需求缺口和行业发展趋势表明，有巨大的商业机会等待被开发。通过准确捕捉市场机遇，通用含氧清洁剂项目可以在激烈的竞争中脱颖而出，迅速占领市场份额。</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通用含氧清洁剂项目的理念基于对技术创新的信仰。通过持续的研发和技术投入，通用含氧清洁剂项目有望推出更具创新性的产品或服务。在科技飞速发展的当下，通用含氧清洁剂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通用含氧清洁剂项目的提出是为了增强企业的行业竞争力。通过提升产品或服务的质量和独特性，通用含氧清洁剂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通用含氧清洁剂项目响应了消费者需求的变化。随着社会和科技的不断发展，消费者对产品和服务的需求也在发生变化。通过深入了解并及时回应消费者的新需求，通用含氧清洁剂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通用含氧清洁剂项目的提出是企业战略发展规划的一部分。在面对日益激烈的市场竞争和不断变化的商业环境中，通用含氧清洁剂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用含氧清洁剂项目的提出不仅仅是基于商业考量，还注重社会责任。通过推出环保、社会责任等方面的通用含氧清洁剂项目，通用含氧清洁剂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通用含氧清洁剂项目的提出反映了对利益相关者期望的关注。包括客户、员工、投资者等利益相关者在企业发展中都有着各自的期望，通用含氧清洁剂项目力求在满足这些期望的同时，取得更大的共赢。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6" w:name="_Toc9562"/>
      <w:r>
        <w:rPr>
          <w:rFonts w:ascii="仿宋" w:eastAsia="仿宋" w:hAnsi="仿宋" w:cs="仿宋" w:hint="eastAsia"/>
          <w:sz w:val="28"/>
          <w:lang w:eastAsia="zh-CN"/>
        </w:rPr>
        <w:t>(四)、通用含氧清洁剂项目意义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在实施通用含氧清洁剂项目的过程中，我们不仅仅是在追逐商业成功，更是为企业和社会的多个层面创造了深远的意义。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通用含氧清洁剂项目的首要意义在于提升企业的市场竞争力。通过持续的创新和对产品质量的高标准要求，通用含氧清洁剂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通用含氧清洁剂项目的推进将促使行业技术水平的提升。通过引入先进技术和创新性解决方案，通用含氧清洁剂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通用含氧清洁剂项目不仅创造了大量就业机会，提高了就业水平，还注重社会责任和环保。通过参与社会公益事业和推动环保通用含氧清洁剂项目，通用含氧清洁剂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综合而言，通用含氧清洁剂项目意义重大，不仅推动了企业的发展，也为行业和社会的进步贡献了积极力量。这是一个全面而深刻的影响，将在未来产生可持续的正面效应。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105"/>
      <w:r>
        <w:rPr>
          <w:rFonts w:ascii="仿宋" w:eastAsia="仿宋" w:hAnsi="仿宋" w:cs="仿宋" w:hint="eastAsia"/>
          <w:sz w:val="28"/>
          <w:lang w:eastAsia="zh-CN"/>
        </w:rPr>
        <w:t>(五)、通用含氧清洁剂项目背景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在当今迅猛发展的商业环境中，通用含氧清洁剂项目的动因根植于对多方面因素的审慎考量。这个通用含氧清洁剂项目的提出并非孤立的决策，而是对企业所处背景深入思考的产物。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通用含氧清洁剂项目背后的首要原因。科技的迅速发展和全球市场的快速变化使得企业必须灵活应对。通用含氧清洁剂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竞争的激烈程度也是通用含氧清洁剂项目背景中不可忽视的一环。企业需要在激烈竞争中脱颖而出，为此，通用含氧清洁剂项目致力于打破常规，提供独特的价值主张，以吸引客户并确保市场份额的增长。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技术的迅速发展为企业带来了机遇与挑战。作为通用含氧清洁剂项目启动的背景之一，对新兴技术的应用将有助于提升企业的技术水平，使其在不断演进的商业环境中保持竞争优势。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此外，社会对企业责任的期望也在逐渐升高。通用含氧清洁剂项目充分融入了社会责任的理念，通过可持续经营和社会公益通用含氧清洁剂项目，企图为社会贡献一份力量，在商业成功的同时关注社会价值。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11269"/>
      <w:r>
        <w:rPr>
          <w:rFonts w:ascii="仿宋" w:eastAsia="仿宋" w:hAnsi="仿宋" w:cs="仿宋" w:hint="eastAsia"/>
          <w:sz w:val="28"/>
          <w:lang w:eastAsia="zh-CN"/>
        </w:rPr>
        <w:t>二、通用含氧清洁剂项目危机管理</w:t>
      </w:r>
      <w:bookmarkEnd w:id="8"/>
    </w:p>
    <w:p>
      <w:pPr>
        <w:pStyle w:val="Heading2"/>
        <w:rPr>
          <w:rFonts w:ascii="仿宋" w:eastAsia="仿宋" w:hAnsi="仿宋" w:cs="仿宋" w:hint="eastAsia"/>
          <w:lang w:eastAsia="zh-CN"/>
        </w:rPr>
      </w:pPr>
      <w:bookmarkStart w:id="9" w:name="_Toc24203"/>
      <w:r>
        <w:rPr>
          <w:rFonts w:ascii="仿宋" w:eastAsia="仿宋" w:hAnsi="仿宋" w:cs="仿宋" w:hint="eastAsia"/>
          <w:lang w:eastAsia="zh-CN"/>
        </w:rPr>
        <w:t>(一)、危机预警与识别</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通用含氧清洁剂项目危机管理中，危机预警与识别是确保通用含氧清洁剂项目稳健运行的核心步骤。通过建立全面的监测机制，通用含氧清洁剂项目团队旨在及时发现和理解潜在的风险和危机因素，以便采取及时的预防和应对措施，确保通用含氧清洁剂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通用含氧清洁剂项目团队全面分析了整个通用含氧清洁剂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通用含氧清洁剂项目团队着重于明确定义通用含氧清洁剂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通用含氧清洁剂项目进展的持续监控，团队能够及时发现潜在问题并作出迅速反应。通用含氧清洁剂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在这一阶段，团队的专业素养和反应速度将发挥至关重要的作用，以确保潜在危机能够在初期得到有效的处理，最大程度地减轻负面影响。通过危机预警与识别，通用含氧清洁剂项目得以更有序、可控地推进。</w:t>
      </w:r>
    </w:p>
    <w:p>
      <w:pPr>
        <w:pStyle w:val="Heading2"/>
        <w:ind w:firstLine="560" w:firstLineChars="200"/>
        <w:rPr>
          <w:rFonts w:ascii="仿宋" w:eastAsia="仿宋" w:hAnsi="仿宋" w:cs="仿宋" w:hint="eastAsia"/>
          <w:sz w:val="28"/>
          <w:lang w:eastAsia="zh-CN"/>
        </w:rPr>
      </w:pPr>
      <w:bookmarkStart w:id="10" w:name="_Toc9178"/>
      <w:r>
        <w:rPr>
          <w:rFonts w:ascii="仿宋" w:eastAsia="仿宋" w:hAnsi="仿宋" w:cs="仿宋" w:hint="eastAsia"/>
          <w:sz w:val="28"/>
          <w:lang w:eastAsia="zh-CN"/>
        </w:rPr>
        <w:t>(二)、危机应对与恢复</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在危机发生时，通用含氧清洁剂项目团队立即行动，成立了应急小组。该小组的任务是迅速制定并实施紧急应对措施，以最小化潜在损失。以下是采取的主要措施：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暂停通用含氧清洁剂项目进度：为遏制危机蔓延，通用含氧清洁剂项目暂时停止进行，以便全面评估当前状况。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资源重新分配：重新评估通用含氧清洁剂项目资源的分配，确保最大限度地减小损失。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实时沟通：与关键利益相关者建立实时沟通机制，向他们传递通用含氧清洁剂项目危机的实际状况，保障通用含氧清洁剂项目核心利益。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在紧急应对的同时，通用含氧清洁剂项目团队强调了团队协作和有效沟通的重要性。以下是团队协作的关键举措：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信息共享机制：建立了信息共享平台，确保团队成员能够及时获取通用含氧清洁剂项目危机的实时信息。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领导者沟通：通用含氧清洁剂项目领导者通过定期会议和即时沟通工具，指导团队应对危机，保持团队稳定运行。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随着危机得到初步控制，通用含氧清洁剂项目团队转向制定恢复计划，以确保通用含氧清洁剂项目能够从中迅速恢复。主要恢复计划包括：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修复受损的进度计划：重新评估通用含氧清洁剂项目进度，制定修复计划，确保通用含氧清洁剂项目尽快回归正常进程。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重新调整资源分配：优化资源分配，确保通用含氧清洁剂项目在有限资源下高效运转。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风险管理机制加强：对通用含氧清洁剂项目风险进行全面评估，制定更强化的风险管理策略，以预防未来可能的危机。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1" w:name="_Toc1659"/>
      <w:r>
        <w:rPr>
          <w:rFonts w:ascii="仿宋" w:eastAsia="仿宋" w:hAnsi="仿宋" w:cs="仿宋" w:hint="eastAsia"/>
          <w:sz w:val="28"/>
          <w:lang w:eastAsia="zh-CN"/>
        </w:rPr>
        <w:t>三、产品规划分析</w:t>
      </w:r>
      <w:bookmarkEnd w:id="11"/>
    </w:p>
    <w:p>
      <w:pPr>
        <w:pStyle w:val="Heading2"/>
        <w:rPr>
          <w:rFonts w:ascii="仿宋" w:eastAsia="仿宋" w:hAnsi="仿宋" w:cs="仿宋" w:hint="eastAsia"/>
          <w:lang w:eastAsia="zh-CN"/>
        </w:rPr>
      </w:pPr>
      <w:bookmarkStart w:id="12" w:name="_Toc11101"/>
      <w:r>
        <w:rPr>
          <w:rFonts w:ascii="仿宋" w:eastAsia="仿宋" w:hAnsi="仿宋" w:cs="仿宋" w:hint="eastAsia"/>
          <w:lang w:eastAsia="zh-CN"/>
        </w:rPr>
        <w:t>(一)、产品规划</w:t>
      </w:r>
      <w:bookmarkEnd w:id="12"/>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通用含氧清洁剂项目的主要产品是XXXX，预计年产值为XXX万元。这一产品在市场中占据着重要的地位，其广泛的应用范围使得该通用含氧清洁剂项目的市场前景非常广阔。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通用含氧清洁剂项目的xxx产品作为重要的原材料之一，将在多个领域发挥关键作用。其在建筑、交通、能源等方面的广泛应用将为整个产业链提供强大的支持，形成产业协同效应。通用含氧清洁剂项目的年产值XXX万XXX万XXX万万元不仅反映了其在市场上的巨大潜力，更预示着它对国民经济的积极贡献。这种关联度高、涉及面广的产业关系，使得该通用含氧清洁剂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3" w:name="_Toc26902"/>
      <w:r>
        <w:rPr>
          <w:rFonts w:ascii="仿宋" w:eastAsia="仿宋" w:hAnsi="仿宋" w:cs="仿宋" w:hint="eastAsia"/>
          <w:sz w:val="28"/>
          <w:lang w:eastAsia="zh-CN"/>
        </w:rPr>
        <w:t>(二)、建设规模</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通用含氧清洁剂项目总征地面积为XXXX平方米，相当于约XX.XX亩，其中净用地面积为XXXX平方米，红线范围内相当于约XX.XX亩。这一用地规模充分考虑了通用含氧清洁剂项目的建设需求，保障了通用含氧清洁剂项目在合适的空间内得以充分发展。通用含氧清洁剂项目规划的总建筑面积为XXXX平方米，其中主体工程建设占XXXX平方米，计容建筑面积达XXXX平方米。预计建筑工程的投资将达到XXXX万元，为通用含氧清洁剂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通用含氧清洁剂项目计划购置的设备共计XXXX台（套），设备购置费用为XXXX万元。这一设备购置计划充分考虑到通用含氧清洁剂项目的生产需求和技术要求，确保了通用含氧清洁剂项目在生产运营中具备先进的技术装备和高效的生产能力。设备的合理配置将为通用含氧清洁剂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通用含氧清洁剂项目计划总投资为XXXX万元，预计年实现营业收入为XXXX万元。这一产能规模的设定旨在确保通用含氧清洁剂项目能够在投资与回报之间取得平衡，实现长期可持续的发展。通用含氧清洁剂项目的总投资充分考虑到各个方面的需求，包括用地建设、设备购置等多个环节，以确保通用含氧清洁剂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4" w:name="_Toc12984"/>
      <w:r>
        <w:rPr>
          <w:rFonts w:ascii="仿宋" w:eastAsia="仿宋" w:hAnsi="仿宋" w:cs="仿宋" w:hint="eastAsia"/>
          <w:sz w:val="28"/>
          <w:lang w:eastAsia="zh-CN"/>
        </w:rPr>
        <w:t>四、工艺说明</w:t>
      </w:r>
      <w:bookmarkEnd w:id="14"/>
    </w:p>
    <w:p>
      <w:pPr>
        <w:pStyle w:val="Heading2"/>
        <w:rPr>
          <w:rFonts w:ascii="仿宋" w:eastAsia="仿宋" w:hAnsi="仿宋" w:cs="仿宋" w:hint="eastAsia"/>
          <w:lang w:eastAsia="zh-CN"/>
        </w:rPr>
      </w:pPr>
      <w:bookmarkStart w:id="15" w:name="_Toc30110"/>
      <w:r>
        <w:rPr>
          <w:rFonts w:ascii="仿宋" w:eastAsia="仿宋" w:hAnsi="仿宋" w:cs="仿宋" w:hint="eastAsia"/>
          <w:lang w:eastAsia="zh-CN"/>
        </w:rPr>
        <w:t>(一)、技术管理特点</w:t>
      </w:r>
      <w:bookmarkEnd w:id="15"/>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通用含氧清洁剂项目的技术管理特点体现在其创新导向。通过引入最先进的技术趋势和解决方案，通用含氧清洁剂项目致力于提升科技含量、提高质量和效率水平。这意味着我们将采用最新的工具和方法，确保通用含氧清洁剂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通用含氧清洁剂项目技术管理的显著特征。通过整合不同领域的技术资源，我们实现了跨学科的协同工作。这有助于优化技术架构，提高整体效能。此外，整合性策略还促进了不同技术团队之间的紧密沟通和高效合作，确保通用含氧清洁剂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通用含氧清洁剂项目所采用的技术。通过不断优化技术方案，通用含氧清洁剂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通用含氧清洁剂项目团队将在通用含氧清洁剂项目初期识别可能的技术风险，并采取相应的预防和应对措施。通过建立健全的风险评估机制，通用含氧清洁剂项目能够在实施过程中及时发现并解决潜在的技术问题，保障通用含氧清洁剂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通用含氧清洁剂项目中，技术将成为通用含氧清洁剂项目成功的有力支持。这一深度剖析揭示了技术管理在通用含氧清洁剂项目实施中的关键作用，为通用含氧清洁剂项目的技术基础奠定了坚实的基础。</w:t>
      </w:r>
    </w:p>
    <w:p>
      <w:pPr>
        <w:pStyle w:val="Heading2"/>
        <w:ind w:firstLine="560" w:firstLineChars="200"/>
        <w:rPr>
          <w:rFonts w:ascii="仿宋" w:eastAsia="仿宋" w:hAnsi="仿宋" w:cs="仿宋" w:hint="eastAsia"/>
          <w:sz w:val="28"/>
          <w:lang w:eastAsia="zh-CN"/>
        </w:rPr>
      </w:pPr>
      <w:bookmarkStart w:id="16" w:name="_Toc5372"/>
      <w:r>
        <w:rPr>
          <w:rFonts w:ascii="仿宋" w:eastAsia="仿宋" w:hAnsi="仿宋" w:cs="仿宋" w:hint="eastAsia"/>
          <w:sz w:val="28"/>
          <w:lang w:eastAsia="zh-CN"/>
        </w:rPr>
        <w:t>(二)、通用含氧清洁剂项目工艺技术设计方案</w:t>
      </w:r>
      <w:bookmarkEnd w:id="16"/>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通用含氧清洁剂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通用含氧清洁剂项目将严格按照相关行业规范要求进行组织。通过有效控制产品质量，通用含氧清洁剂项目将致力于为顾客提供优质的通用含氧清洁剂项目产品和良好的服务。这体现了通用含氧清洁剂项目对于生产活动合规性和质量标准的高度重视，为通用含氧清洁剂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通用含氧清洁剂项目注重生态效益和清洁生产原则。通用含氧清洁剂项目建设将紧密结合地方特色经济发展，与社会经济发展规划和区域环境保护规划方案相协调一致。通过与当地区域自然生态系统的结合，通用含氧清洁剂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通用含氧清洁剂项目产品具有多样化的客户需求和个性化的特点。因此，通用含氧清洁剂项目产品规格品种多样，且单批生产数量较小。为满足这一特点，通用含氧清洁剂项目承办单位将建设先进的柔性制造生产线。通过广泛应用柔性制造技术，通用含氧清洁剂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https://d.book118.com/885241124243011121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通用含氧清洁剂项目规划设计方案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通用含氧清洁剂项目规划设计方案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通用含氧清洁剂项目规划设计方案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通用含氧清洁剂项目规划设计方案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通用含氧清洁剂项目规划设计方案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通用含氧清洁剂项目规划设计方案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通用含氧清洁剂项目规划设计方案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通用含氧清洁剂项目规划设计方案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通用含氧清洁剂项目规划设计方案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通用含氧清洁剂项目规划设计方案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通用含氧清洁剂项目规划设计方案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通用含氧清洁剂项目规划设计方案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通用含氧清洁剂项目规划设计方案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通用含氧清洁剂项目规划设计方案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通用含氧清洁剂项目规划设计方案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通用含氧清洁剂项目规划设计方案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通用含氧清洁剂项目规划设计方案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F6576E3"/>
    <w:rsid w:val="0F6576E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8524112424301112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2024-02-29T18:15:00Z</dcterms:created>
  <dcterms:modified xsi:type="dcterms:W3CDTF">2024-02-29T18:15:39Z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9E0B6321915C41D1B6DA5AD5583ABCFE_11</vt:lpwstr>
  </property>
  <property fmtid="{D5CDD505-2E9C-101B-9397-08002B2CF9AE}" pid="3" name="KSOProductBuildVer">
    <vt:lpwstr>2052-12.1.0.16388</vt:lpwstr>
  </property>
</Properties>
</file>