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电力自动化项目规划设计方案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3" w:history="1">
        <w:r>
          <w:rPr>
            <w:rFonts w:ascii="仿宋" w:eastAsia="仿宋" w:hAnsi="仿宋" w:cs="仿宋" w:hint="eastAsia"/>
            <w:lang w:eastAsia="zh-CN"/>
          </w:rPr>
          <w:t>前言</w:t>
        </w:r>
        <w:r>
          <w:tab/>
        </w:r>
        <w:r>
          <w:fldChar w:fldCharType="begin"/>
        </w:r>
        <w:r>
          <w:instrText xml:space="preserve"> PAGEREF _Toc30383 \h </w:instrText>
        </w:r>
        <w:r>
          <w:fldChar w:fldCharType="separate"/>
        </w:r>
        <w:r>
          <w:t>3</w:t>
        </w:r>
        <w:r>
          <w:fldChar w:fldCharType="end"/>
        </w:r>
      </w:hyperlink>
    </w:p>
    <w:p>
      <w:pPr>
        <w:pStyle w:val="TOC1"/>
        <w:tabs>
          <w:tab w:val="right" w:leader="dot" w:pos="8306"/>
        </w:tabs>
      </w:pPr>
      <w:hyperlink w:anchor="_Toc9636" w:history="1">
        <w:r>
          <w:rPr>
            <w:rFonts w:ascii="仿宋" w:eastAsia="仿宋" w:hAnsi="仿宋" w:cs="仿宋" w:hint="eastAsia"/>
            <w:lang w:eastAsia="zh-CN"/>
          </w:rPr>
          <w:t>一、电力自动化项目土建工程</w:t>
        </w:r>
        <w:r>
          <w:tab/>
        </w:r>
        <w:r>
          <w:fldChar w:fldCharType="begin"/>
        </w:r>
        <w:r>
          <w:instrText xml:space="preserve"> PAGEREF _Toc9636 \h </w:instrText>
        </w:r>
        <w:r>
          <w:fldChar w:fldCharType="separate"/>
        </w:r>
        <w:r>
          <w:t>3</w:t>
        </w:r>
        <w:r>
          <w:fldChar w:fldCharType="end"/>
        </w:r>
      </w:hyperlink>
    </w:p>
    <w:p>
      <w:pPr>
        <w:pStyle w:val="TOC2"/>
        <w:tabs>
          <w:tab w:val="right" w:leader="dot" w:pos="8306"/>
        </w:tabs>
      </w:pPr>
      <w:hyperlink w:anchor="_Toc22009" w:history="1">
        <w:r>
          <w:rPr>
            <w:rFonts w:ascii="仿宋" w:eastAsia="仿宋" w:hAnsi="仿宋" w:cs="仿宋" w:hint="eastAsia"/>
            <w:lang w:eastAsia="zh-CN"/>
          </w:rPr>
          <w:t>(一)、建筑工程设计原则</w:t>
        </w:r>
        <w:r>
          <w:tab/>
        </w:r>
        <w:r>
          <w:fldChar w:fldCharType="begin"/>
        </w:r>
        <w:r>
          <w:instrText xml:space="preserve"> PAGEREF _Toc22009 \h </w:instrText>
        </w:r>
        <w:r>
          <w:fldChar w:fldCharType="separate"/>
        </w:r>
        <w:r>
          <w:t>3</w:t>
        </w:r>
        <w:r>
          <w:fldChar w:fldCharType="end"/>
        </w:r>
      </w:hyperlink>
    </w:p>
    <w:p>
      <w:pPr>
        <w:pStyle w:val="TOC2"/>
        <w:tabs>
          <w:tab w:val="right" w:leader="dot" w:pos="8306"/>
        </w:tabs>
      </w:pPr>
      <w:hyperlink w:anchor="_Toc9169" w:history="1">
        <w:r>
          <w:rPr>
            <w:rFonts w:ascii="仿宋" w:eastAsia="仿宋" w:hAnsi="仿宋" w:cs="仿宋" w:hint="eastAsia"/>
            <w:lang w:eastAsia="zh-CN"/>
          </w:rPr>
          <w:t>(二)、土建工程设计年限及安全等级</w:t>
        </w:r>
        <w:r>
          <w:tab/>
        </w:r>
        <w:r>
          <w:fldChar w:fldCharType="begin"/>
        </w:r>
        <w:r>
          <w:instrText xml:space="preserve"> PAGEREF _Toc9169 \h </w:instrText>
        </w:r>
        <w:r>
          <w:fldChar w:fldCharType="separate"/>
        </w:r>
        <w:r>
          <w:t>4</w:t>
        </w:r>
        <w:r>
          <w:fldChar w:fldCharType="end"/>
        </w:r>
      </w:hyperlink>
    </w:p>
    <w:p>
      <w:pPr>
        <w:pStyle w:val="TOC2"/>
        <w:tabs>
          <w:tab w:val="right" w:leader="dot" w:pos="8306"/>
        </w:tabs>
      </w:pPr>
      <w:hyperlink w:anchor="_Toc6770" w:history="1">
        <w:r>
          <w:rPr>
            <w:rFonts w:ascii="仿宋" w:eastAsia="仿宋" w:hAnsi="仿宋" w:cs="仿宋" w:hint="eastAsia"/>
            <w:lang w:eastAsia="zh-CN"/>
          </w:rPr>
          <w:t>(三)、建筑工程设计总体要求</w:t>
        </w:r>
        <w:r>
          <w:tab/>
        </w:r>
        <w:r>
          <w:fldChar w:fldCharType="begin"/>
        </w:r>
        <w:r>
          <w:instrText xml:space="preserve"> PAGEREF _Toc6770 \h </w:instrText>
        </w:r>
        <w:r>
          <w:fldChar w:fldCharType="separate"/>
        </w:r>
        <w:r>
          <w:t>5</w:t>
        </w:r>
        <w:r>
          <w:fldChar w:fldCharType="end"/>
        </w:r>
      </w:hyperlink>
    </w:p>
    <w:p>
      <w:pPr>
        <w:pStyle w:val="TOC2"/>
        <w:tabs>
          <w:tab w:val="right" w:leader="dot" w:pos="8306"/>
        </w:tabs>
      </w:pPr>
      <w:hyperlink w:anchor="_Toc24577" w:history="1">
        <w:r>
          <w:rPr>
            <w:rFonts w:ascii="仿宋" w:eastAsia="仿宋" w:hAnsi="仿宋" w:cs="仿宋" w:hint="eastAsia"/>
            <w:lang w:eastAsia="zh-CN"/>
          </w:rPr>
          <w:t>(四)、土建工程建设指标</w:t>
        </w:r>
        <w:r>
          <w:tab/>
        </w:r>
        <w:r>
          <w:fldChar w:fldCharType="begin"/>
        </w:r>
        <w:r>
          <w:instrText xml:space="preserve"> PAGEREF _Toc24577 \h </w:instrText>
        </w:r>
        <w:r>
          <w:fldChar w:fldCharType="separate"/>
        </w:r>
        <w:r>
          <w:t>6</w:t>
        </w:r>
        <w:r>
          <w:fldChar w:fldCharType="end"/>
        </w:r>
      </w:hyperlink>
    </w:p>
    <w:p>
      <w:pPr>
        <w:pStyle w:val="TOC1"/>
        <w:tabs>
          <w:tab w:val="right" w:leader="dot" w:pos="8306"/>
        </w:tabs>
      </w:pPr>
      <w:hyperlink w:anchor="_Toc29996" w:history="1">
        <w:r>
          <w:rPr>
            <w:rFonts w:ascii="仿宋" w:eastAsia="仿宋" w:hAnsi="仿宋" w:cs="仿宋" w:hint="eastAsia"/>
            <w:lang w:eastAsia="zh-CN"/>
          </w:rPr>
          <w:t>二、电力自动化项目绩效评估</w:t>
        </w:r>
        <w:r>
          <w:tab/>
        </w:r>
        <w:r>
          <w:fldChar w:fldCharType="begin"/>
        </w:r>
        <w:r>
          <w:instrText xml:space="preserve"> PAGEREF _Toc29996 \h </w:instrText>
        </w:r>
        <w:r>
          <w:fldChar w:fldCharType="separate"/>
        </w:r>
        <w:r>
          <w:t>6</w:t>
        </w:r>
        <w:r>
          <w:fldChar w:fldCharType="end"/>
        </w:r>
      </w:hyperlink>
    </w:p>
    <w:p>
      <w:pPr>
        <w:pStyle w:val="TOC2"/>
        <w:tabs>
          <w:tab w:val="right" w:leader="dot" w:pos="8306"/>
        </w:tabs>
      </w:pPr>
      <w:hyperlink w:anchor="_Toc7573" w:history="1">
        <w:r>
          <w:rPr>
            <w:rFonts w:ascii="仿宋" w:eastAsia="仿宋" w:hAnsi="仿宋" w:cs="仿宋" w:hint="eastAsia"/>
            <w:lang w:eastAsia="zh-CN"/>
          </w:rPr>
          <w:t>(一)、绩效评估指标</w:t>
        </w:r>
        <w:r>
          <w:tab/>
        </w:r>
        <w:r>
          <w:fldChar w:fldCharType="begin"/>
        </w:r>
        <w:r>
          <w:instrText xml:space="preserve"> PAGEREF _Toc7573 \h </w:instrText>
        </w:r>
        <w:r>
          <w:fldChar w:fldCharType="separate"/>
        </w:r>
        <w:r>
          <w:t>6</w:t>
        </w:r>
        <w:r>
          <w:fldChar w:fldCharType="end"/>
        </w:r>
      </w:hyperlink>
    </w:p>
    <w:p>
      <w:pPr>
        <w:pStyle w:val="TOC2"/>
        <w:tabs>
          <w:tab w:val="right" w:leader="dot" w:pos="8306"/>
        </w:tabs>
      </w:pPr>
      <w:hyperlink w:anchor="_Toc24654" w:history="1">
        <w:r>
          <w:rPr>
            <w:rFonts w:ascii="仿宋" w:eastAsia="仿宋" w:hAnsi="仿宋" w:cs="仿宋" w:hint="eastAsia"/>
            <w:lang w:eastAsia="zh-CN"/>
          </w:rPr>
          <w:t>(二)、绩效评估方法</w:t>
        </w:r>
        <w:r>
          <w:tab/>
        </w:r>
        <w:r>
          <w:fldChar w:fldCharType="begin"/>
        </w:r>
        <w:r>
          <w:instrText xml:space="preserve"> PAGEREF _Toc24654 \h </w:instrText>
        </w:r>
        <w:r>
          <w:fldChar w:fldCharType="separate"/>
        </w:r>
        <w:r>
          <w:t>7</w:t>
        </w:r>
        <w:r>
          <w:fldChar w:fldCharType="end"/>
        </w:r>
      </w:hyperlink>
    </w:p>
    <w:p>
      <w:pPr>
        <w:pStyle w:val="TOC2"/>
        <w:tabs>
          <w:tab w:val="right" w:leader="dot" w:pos="8306"/>
        </w:tabs>
      </w:pPr>
      <w:hyperlink w:anchor="_Toc18741" w:history="1">
        <w:r>
          <w:rPr>
            <w:rFonts w:ascii="仿宋" w:eastAsia="仿宋" w:hAnsi="仿宋" w:cs="仿宋" w:hint="eastAsia"/>
            <w:lang w:eastAsia="zh-CN"/>
          </w:rPr>
          <w:t>(三)、绩效评估周期</w:t>
        </w:r>
        <w:r>
          <w:tab/>
        </w:r>
        <w:r>
          <w:fldChar w:fldCharType="begin"/>
        </w:r>
        <w:r>
          <w:instrText xml:space="preserve"> PAGEREF _Toc18741 \h </w:instrText>
        </w:r>
        <w:r>
          <w:fldChar w:fldCharType="separate"/>
        </w:r>
        <w:r>
          <w:t>8</w:t>
        </w:r>
        <w:r>
          <w:fldChar w:fldCharType="end"/>
        </w:r>
      </w:hyperlink>
    </w:p>
    <w:p>
      <w:pPr>
        <w:pStyle w:val="TOC1"/>
        <w:tabs>
          <w:tab w:val="right" w:leader="dot" w:pos="8306"/>
        </w:tabs>
      </w:pPr>
      <w:hyperlink w:anchor="_Toc3192" w:history="1">
        <w:r>
          <w:rPr>
            <w:rFonts w:ascii="仿宋" w:eastAsia="仿宋" w:hAnsi="仿宋" w:cs="仿宋" w:hint="eastAsia"/>
            <w:lang w:eastAsia="zh-CN"/>
          </w:rPr>
          <w:t>三、电力自动化项目可持续发展</w:t>
        </w:r>
        <w:r>
          <w:tab/>
        </w:r>
        <w:r>
          <w:fldChar w:fldCharType="begin"/>
        </w:r>
        <w:r>
          <w:instrText xml:space="preserve"> PAGEREF _Toc3192 \h </w:instrText>
        </w:r>
        <w:r>
          <w:fldChar w:fldCharType="separate"/>
        </w:r>
        <w:r>
          <w:t>9</w:t>
        </w:r>
        <w:r>
          <w:fldChar w:fldCharType="end"/>
        </w:r>
      </w:hyperlink>
    </w:p>
    <w:p>
      <w:pPr>
        <w:pStyle w:val="TOC2"/>
        <w:tabs>
          <w:tab w:val="right" w:leader="dot" w:pos="8306"/>
        </w:tabs>
      </w:pPr>
      <w:hyperlink w:anchor="_Toc21814" w:history="1">
        <w:r>
          <w:rPr>
            <w:rFonts w:ascii="仿宋" w:eastAsia="仿宋" w:hAnsi="仿宋" w:cs="仿宋" w:hint="eastAsia"/>
            <w:lang w:eastAsia="zh-CN"/>
          </w:rPr>
          <w:t>(一)、可持续战略与实践</w:t>
        </w:r>
        <w:r>
          <w:tab/>
        </w:r>
        <w:r>
          <w:fldChar w:fldCharType="begin"/>
        </w:r>
        <w:r>
          <w:instrText xml:space="preserve"> PAGEREF _Toc21814 \h </w:instrText>
        </w:r>
        <w:r>
          <w:fldChar w:fldCharType="separate"/>
        </w:r>
        <w:r>
          <w:t>9</w:t>
        </w:r>
        <w:r>
          <w:fldChar w:fldCharType="end"/>
        </w:r>
      </w:hyperlink>
    </w:p>
    <w:p>
      <w:pPr>
        <w:pStyle w:val="TOC2"/>
        <w:tabs>
          <w:tab w:val="right" w:leader="dot" w:pos="8306"/>
        </w:tabs>
      </w:pPr>
      <w:hyperlink w:anchor="_Toc24089" w:history="1">
        <w:r>
          <w:rPr>
            <w:rFonts w:ascii="仿宋" w:eastAsia="仿宋" w:hAnsi="仿宋" w:cs="仿宋" w:hint="eastAsia"/>
            <w:lang w:eastAsia="zh-CN"/>
          </w:rPr>
          <w:t>(二)、环保与社会责任</w:t>
        </w:r>
        <w:r>
          <w:tab/>
        </w:r>
        <w:r>
          <w:fldChar w:fldCharType="begin"/>
        </w:r>
        <w:r>
          <w:instrText xml:space="preserve"> PAGEREF _Toc24089 \h </w:instrText>
        </w:r>
        <w:r>
          <w:fldChar w:fldCharType="separate"/>
        </w:r>
        <w:r>
          <w:t>10</w:t>
        </w:r>
        <w:r>
          <w:fldChar w:fldCharType="end"/>
        </w:r>
      </w:hyperlink>
    </w:p>
    <w:p>
      <w:pPr>
        <w:pStyle w:val="TOC1"/>
        <w:tabs>
          <w:tab w:val="right" w:leader="dot" w:pos="8306"/>
        </w:tabs>
      </w:pPr>
      <w:hyperlink w:anchor="_Toc2573" w:history="1">
        <w:r>
          <w:rPr>
            <w:rFonts w:ascii="仿宋" w:eastAsia="仿宋" w:hAnsi="仿宋" w:cs="仿宋" w:hint="eastAsia"/>
            <w:lang w:eastAsia="zh-CN"/>
          </w:rPr>
          <w:t>四、电力自动化项目危机管理</w:t>
        </w:r>
        <w:r>
          <w:tab/>
        </w:r>
        <w:r>
          <w:fldChar w:fldCharType="begin"/>
        </w:r>
        <w:r>
          <w:instrText xml:space="preserve"> PAGEREF _Toc2573 \h </w:instrText>
        </w:r>
        <w:r>
          <w:fldChar w:fldCharType="separate"/>
        </w:r>
        <w:r>
          <w:t>11</w:t>
        </w:r>
        <w:r>
          <w:fldChar w:fldCharType="end"/>
        </w:r>
      </w:hyperlink>
    </w:p>
    <w:p>
      <w:pPr>
        <w:pStyle w:val="TOC2"/>
        <w:tabs>
          <w:tab w:val="right" w:leader="dot" w:pos="8306"/>
        </w:tabs>
      </w:pPr>
      <w:hyperlink w:anchor="_Toc8839" w:history="1">
        <w:r>
          <w:rPr>
            <w:rFonts w:ascii="仿宋" w:eastAsia="仿宋" w:hAnsi="仿宋" w:cs="仿宋" w:hint="eastAsia"/>
            <w:lang w:eastAsia="zh-CN"/>
          </w:rPr>
          <w:t>(一)、危机预警与识别</w:t>
        </w:r>
        <w:r>
          <w:tab/>
        </w:r>
        <w:r>
          <w:fldChar w:fldCharType="begin"/>
        </w:r>
        <w:r>
          <w:instrText xml:space="preserve"> PAGEREF _Toc8839 \h </w:instrText>
        </w:r>
        <w:r>
          <w:fldChar w:fldCharType="separate"/>
        </w:r>
        <w:r>
          <w:t>11</w:t>
        </w:r>
        <w:r>
          <w:fldChar w:fldCharType="end"/>
        </w:r>
      </w:hyperlink>
    </w:p>
    <w:p>
      <w:pPr>
        <w:pStyle w:val="TOC2"/>
        <w:tabs>
          <w:tab w:val="right" w:leader="dot" w:pos="8306"/>
        </w:tabs>
      </w:pPr>
      <w:hyperlink w:anchor="_Toc29576" w:history="1">
        <w:r>
          <w:rPr>
            <w:rFonts w:ascii="仿宋" w:eastAsia="仿宋" w:hAnsi="仿宋" w:cs="仿宋" w:hint="eastAsia"/>
            <w:lang w:eastAsia="zh-CN"/>
          </w:rPr>
          <w:t>(二)、危机应对与恢复</w:t>
        </w:r>
        <w:r>
          <w:tab/>
        </w:r>
        <w:r>
          <w:fldChar w:fldCharType="begin"/>
        </w:r>
        <w:r>
          <w:instrText xml:space="preserve"> PAGEREF _Toc29576 \h </w:instrText>
        </w:r>
        <w:r>
          <w:fldChar w:fldCharType="separate"/>
        </w:r>
        <w:r>
          <w:t>12</w:t>
        </w:r>
        <w:r>
          <w:fldChar w:fldCharType="end"/>
        </w:r>
      </w:hyperlink>
    </w:p>
    <w:p>
      <w:pPr>
        <w:pStyle w:val="TOC1"/>
        <w:tabs>
          <w:tab w:val="right" w:leader="dot" w:pos="8306"/>
        </w:tabs>
      </w:pPr>
      <w:hyperlink w:anchor="_Toc8932" w:history="1">
        <w:r>
          <w:rPr>
            <w:rFonts w:ascii="仿宋" w:eastAsia="仿宋" w:hAnsi="仿宋" w:cs="仿宋" w:hint="eastAsia"/>
            <w:lang w:eastAsia="zh-CN"/>
          </w:rPr>
          <w:t>五、市场分析、调研</w:t>
        </w:r>
        <w:r>
          <w:tab/>
        </w:r>
        <w:r>
          <w:fldChar w:fldCharType="begin"/>
        </w:r>
        <w:r>
          <w:instrText xml:space="preserve"> PAGEREF _Toc8932 \h </w:instrText>
        </w:r>
        <w:r>
          <w:fldChar w:fldCharType="separate"/>
        </w:r>
        <w:r>
          <w:t>13</w:t>
        </w:r>
        <w:r>
          <w:fldChar w:fldCharType="end"/>
        </w:r>
      </w:hyperlink>
    </w:p>
    <w:p>
      <w:pPr>
        <w:pStyle w:val="TOC2"/>
        <w:tabs>
          <w:tab w:val="right" w:leader="dot" w:pos="8306"/>
        </w:tabs>
      </w:pPr>
      <w:hyperlink w:anchor="_Toc6310" w:history="1">
        <w:r>
          <w:rPr>
            <w:rFonts w:ascii="仿宋" w:eastAsia="仿宋" w:hAnsi="仿宋" w:cs="仿宋" w:hint="eastAsia"/>
            <w:lang w:eastAsia="zh-CN"/>
          </w:rPr>
          <w:t>(一)、电力自动化行业分析</w:t>
        </w:r>
        <w:r>
          <w:tab/>
        </w:r>
        <w:r>
          <w:fldChar w:fldCharType="begin"/>
        </w:r>
        <w:r>
          <w:instrText xml:space="preserve"> PAGEREF _Toc6310 \h </w:instrText>
        </w:r>
        <w:r>
          <w:fldChar w:fldCharType="separate"/>
        </w:r>
        <w:r>
          <w:t>13</w:t>
        </w:r>
        <w:r>
          <w:fldChar w:fldCharType="end"/>
        </w:r>
      </w:hyperlink>
    </w:p>
    <w:p>
      <w:pPr>
        <w:pStyle w:val="TOC2"/>
        <w:tabs>
          <w:tab w:val="right" w:leader="dot" w:pos="8306"/>
        </w:tabs>
      </w:pPr>
      <w:hyperlink w:anchor="_Toc11022" w:history="1">
        <w:r>
          <w:rPr>
            <w:rFonts w:ascii="仿宋" w:eastAsia="仿宋" w:hAnsi="仿宋" w:cs="仿宋" w:hint="eastAsia"/>
            <w:lang w:eastAsia="zh-CN"/>
          </w:rPr>
          <w:t>(二)、电力自动化市场分析预测</w:t>
        </w:r>
        <w:r>
          <w:tab/>
        </w:r>
        <w:r>
          <w:fldChar w:fldCharType="begin"/>
        </w:r>
        <w:r>
          <w:instrText xml:space="preserve"> PAGEREF _Toc11022 \h </w:instrText>
        </w:r>
        <w:r>
          <w:fldChar w:fldCharType="separate"/>
        </w:r>
        <w:r>
          <w:t>14</w:t>
        </w:r>
        <w:r>
          <w:fldChar w:fldCharType="end"/>
        </w:r>
      </w:hyperlink>
    </w:p>
    <w:p>
      <w:pPr>
        <w:pStyle w:val="TOC1"/>
        <w:tabs>
          <w:tab w:val="right" w:leader="dot" w:pos="8306"/>
        </w:tabs>
      </w:pPr>
      <w:hyperlink w:anchor="_Toc23357" w:history="1">
        <w:r>
          <w:rPr>
            <w:rFonts w:ascii="仿宋" w:eastAsia="仿宋" w:hAnsi="仿宋" w:cs="仿宋" w:hint="eastAsia"/>
            <w:lang w:eastAsia="zh-CN"/>
          </w:rPr>
          <w:t>六、电力自动化项目建设单位说明</w:t>
        </w:r>
        <w:r>
          <w:tab/>
        </w:r>
        <w:r>
          <w:fldChar w:fldCharType="begin"/>
        </w:r>
        <w:r>
          <w:instrText xml:space="preserve"> PAGEREF _Toc23357 \h </w:instrText>
        </w:r>
        <w:r>
          <w:fldChar w:fldCharType="separate"/>
        </w:r>
        <w:r>
          <w:t>15</w:t>
        </w:r>
        <w:r>
          <w:fldChar w:fldCharType="end"/>
        </w:r>
      </w:hyperlink>
    </w:p>
    <w:p>
      <w:pPr>
        <w:pStyle w:val="TOC2"/>
        <w:tabs>
          <w:tab w:val="right" w:leader="dot" w:pos="8306"/>
        </w:tabs>
      </w:pPr>
      <w:hyperlink w:anchor="_Toc3373" w:history="1">
        <w:r>
          <w:rPr>
            <w:rFonts w:ascii="仿宋" w:eastAsia="仿宋" w:hAnsi="仿宋" w:cs="仿宋" w:hint="eastAsia"/>
            <w:lang w:eastAsia="zh-CN"/>
          </w:rPr>
          <w:t>(一)、电力自动化项目承办单位基本情况</w:t>
        </w:r>
        <w:r>
          <w:tab/>
        </w:r>
        <w:r>
          <w:fldChar w:fldCharType="begin"/>
        </w:r>
        <w:r>
          <w:instrText xml:space="preserve"> PAGEREF _Toc3373 \h </w:instrText>
        </w:r>
        <w:r>
          <w:fldChar w:fldCharType="separate"/>
        </w:r>
        <w:r>
          <w:t>15</w:t>
        </w:r>
        <w:r>
          <w:fldChar w:fldCharType="end"/>
        </w:r>
      </w:hyperlink>
    </w:p>
    <w:p>
      <w:pPr>
        <w:pStyle w:val="TOC2"/>
        <w:tabs>
          <w:tab w:val="right" w:leader="dot" w:pos="8306"/>
        </w:tabs>
      </w:pPr>
      <w:hyperlink w:anchor="_Toc1493" w:history="1">
        <w:r>
          <w:rPr>
            <w:rFonts w:ascii="仿宋" w:eastAsia="仿宋" w:hAnsi="仿宋" w:cs="仿宋" w:hint="eastAsia"/>
            <w:lang w:eastAsia="zh-CN"/>
          </w:rPr>
          <w:t>(二)、公司经济效益分析</w:t>
        </w:r>
        <w:r>
          <w:tab/>
        </w:r>
        <w:r>
          <w:fldChar w:fldCharType="begin"/>
        </w:r>
        <w:r>
          <w:instrText xml:space="preserve"> PAGEREF _Toc1493 \h </w:instrText>
        </w:r>
        <w:r>
          <w:fldChar w:fldCharType="separate"/>
        </w:r>
        <w:r>
          <w:t>16</w:t>
        </w:r>
        <w:r>
          <w:fldChar w:fldCharType="end"/>
        </w:r>
      </w:hyperlink>
    </w:p>
    <w:p>
      <w:pPr>
        <w:pStyle w:val="TOC1"/>
        <w:tabs>
          <w:tab w:val="right" w:leader="dot" w:pos="8306"/>
        </w:tabs>
      </w:pPr>
      <w:hyperlink w:anchor="_Toc11938" w:history="1">
        <w:r>
          <w:rPr>
            <w:rFonts w:ascii="仿宋" w:eastAsia="仿宋" w:hAnsi="仿宋" w:cs="仿宋" w:hint="eastAsia"/>
            <w:lang w:eastAsia="zh-CN"/>
          </w:rPr>
          <w:t>七、电力自动化项目风险管理</w:t>
        </w:r>
        <w:r>
          <w:tab/>
        </w:r>
        <w:r>
          <w:fldChar w:fldCharType="begin"/>
        </w:r>
        <w:r>
          <w:instrText xml:space="preserve"> PAGEREF _Toc11938 \h </w:instrText>
        </w:r>
        <w:r>
          <w:fldChar w:fldCharType="separate"/>
        </w:r>
        <w:r>
          <w:t>17</w:t>
        </w:r>
        <w:r>
          <w:fldChar w:fldCharType="end"/>
        </w:r>
      </w:hyperlink>
    </w:p>
    <w:p>
      <w:pPr>
        <w:pStyle w:val="TOC2"/>
        <w:tabs>
          <w:tab w:val="right" w:leader="dot" w:pos="8306"/>
        </w:tabs>
      </w:pPr>
      <w:hyperlink w:anchor="_Toc355" w:history="1">
        <w:r>
          <w:rPr>
            <w:rFonts w:ascii="仿宋" w:eastAsia="仿宋" w:hAnsi="仿宋" w:cs="仿宋" w:hint="eastAsia"/>
            <w:lang w:eastAsia="zh-CN"/>
          </w:rPr>
          <w:t>(一)、风险识别与评估</w:t>
        </w:r>
        <w:r>
          <w:tab/>
        </w:r>
        <w:r>
          <w:fldChar w:fldCharType="begin"/>
        </w:r>
        <w:r>
          <w:instrText xml:space="preserve"> PAGEREF _Toc355 \h </w:instrText>
        </w:r>
        <w:r>
          <w:fldChar w:fldCharType="separate"/>
        </w:r>
        <w:r>
          <w:t>17</w:t>
        </w:r>
        <w:r>
          <w:fldChar w:fldCharType="end"/>
        </w:r>
      </w:hyperlink>
    </w:p>
    <w:p>
      <w:pPr>
        <w:pStyle w:val="TOC2"/>
        <w:tabs>
          <w:tab w:val="right" w:leader="dot" w:pos="8306"/>
        </w:tabs>
      </w:pPr>
      <w:hyperlink w:anchor="_Toc20823" w:history="1">
        <w:r>
          <w:rPr>
            <w:rFonts w:ascii="仿宋" w:eastAsia="仿宋" w:hAnsi="仿宋" w:cs="仿宋" w:hint="eastAsia"/>
            <w:lang w:eastAsia="zh-CN"/>
          </w:rPr>
          <w:t>(二)、风险应对策略</w:t>
        </w:r>
        <w:r>
          <w:tab/>
        </w:r>
        <w:r>
          <w:fldChar w:fldCharType="begin"/>
        </w:r>
        <w:r>
          <w:instrText xml:space="preserve"> PAGEREF _Toc20823 \h </w:instrText>
        </w:r>
        <w:r>
          <w:fldChar w:fldCharType="separate"/>
        </w:r>
        <w:r>
          <w:t>18</w:t>
        </w:r>
        <w:r>
          <w:fldChar w:fldCharType="end"/>
        </w:r>
      </w:hyperlink>
    </w:p>
    <w:p>
      <w:pPr>
        <w:pStyle w:val="TOC2"/>
        <w:tabs>
          <w:tab w:val="right" w:leader="dot" w:pos="8306"/>
        </w:tabs>
      </w:pPr>
      <w:hyperlink w:anchor="_Toc14789" w:history="1">
        <w:r>
          <w:rPr>
            <w:rFonts w:ascii="仿宋" w:eastAsia="仿宋" w:hAnsi="仿宋" w:cs="仿宋" w:hint="eastAsia"/>
            <w:lang w:eastAsia="zh-CN"/>
          </w:rPr>
          <w:t>(三)、风险监控与控制</w:t>
        </w:r>
        <w:r>
          <w:tab/>
        </w:r>
        <w:r>
          <w:fldChar w:fldCharType="begin"/>
        </w:r>
        <w:r>
          <w:instrText xml:space="preserve"> PAGEREF _Toc14789 \h </w:instrText>
        </w:r>
        <w:r>
          <w:fldChar w:fldCharType="separate"/>
        </w:r>
        <w:r>
          <w:t>20</w:t>
        </w:r>
        <w:r>
          <w:fldChar w:fldCharType="end"/>
        </w:r>
      </w:hyperlink>
    </w:p>
    <w:p>
      <w:pPr>
        <w:pStyle w:val="TOC1"/>
        <w:tabs>
          <w:tab w:val="right" w:leader="dot" w:pos="8306"/>
        </w:tabs>
      </w:pPr>
      <w:hyperlink w:anchor="_Toc9420" w:history="1">
        <w:r>
          <w:rPr>
            <w:rFonts w:ascii="仿宋" w:eastAsia="仿宋" w:hAnsi="仿宋" w:cs="仿宋" w:hint="eastAsia"/>
            <w:lang w:eastAsia="zh-CN"/>
          </w:rPr>
          <w:t>八、电力自动化项目计划安排</w:t>
        </w:r>
        <w:r>
          <w:tab/>
        </w:r>
        <w:r>
          <w:fldChar w:fldCharType="begin"/>
        </w:r>
        <w:r>
          <w:instrText xml:space="preserve"> PAGEREF _Toc9420 \h </w:instrText>
        </w:r>
        <w:r>
          <w:fldChar w:fldCharType="separate"/>
        </w:r>
        <w:r>
          <w:t>21</w:t>
        </w:r>
        <w:r>
          <w:fldChar w:fldCharType="end"/>
        </w:r>
      </w:hyperlink>
    </w:p>
    <w:p>
      <w:pPr>
        <w:pStyle w:val="TOC2"/>
        <w:tabs>
          <w:tab w:val="right" w:leader="dot" w:pos="8306"/>
        </w:tabs>
      </w:pPr>
      <w:hyperlink w:anchor="_Toc12078" w:history="1">
        <w:r>
          <w:rPr>
            <w:rFonts w:ascii="仿宋" w:eastAsia="仿宋" w:hAnsi="仿宋" w:cs="仿宋" w:hint="eastAsia"/>
            <w:lang w:eastAsia="zh-CN"/>
          </w:rPr>
          <w:t>(一)、建设周期</w:t>
        </w:r>
        <w:r>
          <w:tab/>
        </w:r>
        <w:r>
          <w:fldChar w:fldCharType="begin"/>
        </w:r>
        <w:r>
          <w:instrText xml:space="preserve"> PAGEREF _Toc12078 \h </w:instrText>
        </w:r>
        <w:r>
          <w:fldChar w:fldCharType="separate"/>
        </w:r>
        <w:r>
          <w:t>21</w:t>
        </w:r>
        <w:r>
          <w:fldChar w:fldCharType="end"/>
        </w:r>
      </w:hyperlink>
    </w:p>
    <w:p>
      <w:pPr>
        <w:pStyle w:val="TOC2"/>
        <w:tabs>
          <w:tab w:val="right" w:leader="dot" w:pos="8306"/>
        </w:tabs>
      </w:pPr>
      <w:hyperlink w:anchor="_Toc17495" w:history="1">
        <w:r>
          <w:rPr>
            <w:rFonts w:ascii="仿宋" w:eastAsia="仿宋" w:hAnsi="仿宋" w:cs="仿宋" w:hint="eastAsia"/>
            <w:lang w:eastAsia="zh-CN"/>
          </w:rPr>
          <w:t>(二)、建设进度</w:t>
        </w:r>
        <w:r>
          <w:tab/>
        </w:r>
        <w:r>
          <w:fldChar w:fldCharType="begin"/>
        </w:r>
        <w:r>
          <w:instrText xml:space="preserve"> PAGEREF _Toc17495 \h </w:instrText>
        </w:r>
        <w:r>
          <w:fldChar w:fldCharType="separate"/>
        </w:r>
        <w:r>
          <w:t>21</w:t>
        </w:r>
        <w:r>
          <w:fldChar w:fldCharType="end"/>
        </w:r>
      </w:hyperlink>
    </w:p>
    <w:p>
      <w:pPr>
        <w:pStyle w:val="TOC2"/>
        <w:tabs>
          <w:tab w:val="right" w:leader="dot" w:pos="8306"/>
        </w:tabs>
      </w:pPr>
      <w:hyperlink w:anchor="_Toc25570" w:history="1">
        <w:r>
          <w:rPr>
            <w:rFonts w:ascii="仿宋" w:eastAsia="仿宋" w:hAnsi="仿宋" w:cs="仿宋" w:hint="eastAsia"/>
            <w:lang w:eastAsia="zh-CN"/>
          </w:rPr>
          <w:t>(三)、进度安排注意事项</w:t>
        </w:r>
        <w:r>
          <w:tab/>
        </w:r>
        <w:r>
          <w:fldChar w:fldCharType="begin"/>
        </w:r>
        <w:r>
          <w:instrText xml:space="preserve"> PAGEREF _Toc25570 \h </w:instrText>
        </w:r>
        <w:r>
          <w:fldChar w:fldCharType="separate"/>
        </w:r>
        <w:r>
          <w:t>22</w:t>
        </w:r>
        <w:r>
          <w:fldChar w:fldCharType="end"/>
        </w:r>
      </w:hyperlink>
    </w:p>
    <w:p>
      <w:pPr>
        <w:pStyle w:val="TOC2"/>
        <w:tabs>
          <w:tab w:val="right" w:leader="dot" w:pos="8306"/>
        </w:tabs>
      </w:pPr>
      <w:hyperlink w:anchor="_Toc13407" w:history="1">
        <w:r>
          <w:rPr>
            <w:rFonts w:ascii="仿宋" w:eastAsia="仿宋" w:hAnsi="仿宋" w:cs="仿宋" w:hint="eastAsia"/>
            <w:lang w:eastAsia="zh-CN"/>
          </w:rPr>
          <w:t>(四)、人力资源配置</w:t>
        </w:r>
        <w:r>
          <w:tab/>
        </w:r>
        <w:r>
          <w:fldChar w:fldCharType="begin"/>
        </w:r>
        <w:r>
          <w:instrText xml:space="preserve"> PAGEREF _Toc13407 \h </w:instrText>
        </w:r>
        <w:r>
          <w:fldChar w:fldCharType="separate"/>
        </w:r>
        <w:r>
          <w:t>24</w:t>
        </w:r>
        <w:r>
          <w:fldChar w:fldCharType="end"/>
        </w:r>
      </w:hyperlink>
    </w:p>
    <w:p>
      <w:pPr>
        <w:pStyle w:val="TOC1"/>
        <w:tabs>
          <w:tab w:val="right" w:leader="dot" w:pos="8306"/>
        </w:tabs>
      </w:pPr>
      <w:hyperlink w:anchor="_Toc4344" w:history="1">
        <w:r>
          <w:rPr>
            <w:rFonts w:ascii="仿宋" w:eastAsia="仿宋" w:hAnsi="仿宋" w:cs="仿宋" w:hint="eastAsia"/>
            <w:lang w:eastAsia="zh-CN"/>
          </w:rPr>
          <w:t>九、生产安全保护</w:t>
        </w:r>
        <w:r>
          <w:tab/>
        </w:r>
        <w:r>
          <w:fldChar w:fldCharType="begin"/>
        </w:r>
        <w:r>
          <w:instrText xml:space="preserve"> PAGEREF _Toc4344 \h </w:instrText>
        </w:r>
        <w:r>
          <w:fldChar w:fldCharType="separate"/>
        </w:r>
        <w:r>
          <w:t>25</w:t>
        </w:r>
        <w:r>
          <w:fldChar w:fldCharType="end"/>
        </w:r>
      </w:hyperlink>
    </w:p>
    <w:p>
      <w:pPr>
        <w:pStyle w:val="TOC2"/>
        <w:tabs>
          <w:tab w:val="right" w:leader="dot" w:pos="8306"/>
        </w:tabs>
      </w:pPr>
      <w:hyperlink w:anchor="_Toc16047" w:history="1">
        <w:r>
          <w:rPr>
            <w:rFonts w:ascii="仿宋" w:eastAsia="仿宋" w:hAnsi="仿宋" w:cs="仿宋" w:hint="eastAsia"/>
            <w:lang w:eastAsia="zh-CN"/>
          </w:rPr>
          <w:t>(一)、消防安全</w:t>
        </w:r>
        <w:r>
          <w:tab/>
        </w:r>
        <w:r>
          <w:fldChar w:fldCharType="begin"/>
        </w:r>
        <w:r>
          <w:instrText xml:space="preserve"> PAGEREF _Toc16047 \h </w:instrText>
        </w:r>
        <w:r>
          <w:fldChar w:fldCharType="separate"/>
        </w:r>
        <w:r>
          <w:t>25</w:t>
        </w:r>
        <w:r>
          <w:fldChar w:fldCharType="end"/>
        </w:r>
      </w:hyperlink>
    </w:p>
    <w:p>
      <w:pPr>
        <w:pStyle w:val="TOC2"/>
        <w:tabs>
          <w:tab w:val="right" w:leader="dot" w:pos="8306"/>
        </w:tabs>
      </w:pPr>
      <w:hyperlink w:anchor="_Toc8694" w:history="1">
        <w:r>
          <w:rPr>
            <w:rFonts w:ascii="仿宋" w:eastAsia="仿宋" w:hAnsi="仿宋" w:cs="仿宋" w:hint="eastAsia"/>
            <w:lang w:eastAsia="zh-CN"/>
          </w:rPr>
          <w:t>(二)、防火防爆总图布置措施</w:t>
        </w:r>
        <w:r>
          <w:tab/>
        </w:r>
        <w:r>
          <w:fldChar w:fldCharType="begin"/>
        </w:r>
        <w:r>
          <w:instrText xml:space="preserve"> PAGEREF _Toc8694 \h </w:instrText>
        </w:r>
        <w:r>
          <w:fldChar w:fldCharType="separate"/>
        </w:r>
        <w:r>
          <w:t>26</w:t>
        </w:r>
        <w:r>
          <w:fldChar w:fldCharType="end"/>
        </w:r>
      </w:hyperlink>
    </w:p>
    <w:p>
      <w:pPr>
        <w:pStyle w:val="TOC2"/>
        <w:tabs>
          <w:tab w:val="right" w:leader="dot" w:pos="8306"/>
        </w:tabs>
      </w:pPr>
      <w:hyperlink w:anchor="_Toc19977" w:history="1">
        <w:r>
          <w:rPr>
            <w:rFonts w:ascii="仿宋" w:eastAsia="仿宋" w:hAnsi="仿宋" w:cs="仿宋" w:hint="eastAsia"/>
            <w:lang w:eastAsia="zh-CN"/>
          </w:rPr>
          <w:t>(三)、自然灾害防范措施</w:t>
        </w:r>
        <w:r>
          <w:tab/>
        </w:r>
        <w:r>
          <w:fldChar w:fldCharType="begin"/>
        </w:r>
        <w:r>
          <w:instrText xml:space="preserve"> PAGEREF _Toc19977 \h </w:instrText>
        </w:r>
        <w:r>
          <w:fldChar w:fldCharType="separate"/>
        </w:r>
        <w:r>
          <w:t>27</w:t>
        </w:r>
        <w:r>
          <w:fldChar w:fldCharType="end"/>
        </w:r>
      </w:hyperlink>
    </w:p>
    <w:p>
      <w:pPr>
        <w:pStyle w:val="TOC2"/>
        <w:tabs>
          <w:tab w:val="right" w:leader="dot" w:pos="8306"/>
        </w:tabs>
      </w:pPr>
      <w:hyperlink w:anchor="_Toc13958" w:history="1">
        <w:r>
          <w:rPr>
            <w:rFonts w:ascii="仿宋" w:eastAsia="仿宋" w:hAnsi="仿宋" w:cs="仿宋" w:hint="eastAsia"/>
            <w:lang w:eastAsia="zh-CN"/>
          </w:rPr>
          <w:t>(四)、安全色及安全标志使用要求</w:t>
        </w:r>
        <w:r>
          <w:tab/>
        </w:r>
        <w:r>
          <w:fldChar w:fldCharType="begin"/>
        </w:r>
        <w:r>
          <w:instrText xml:space="preserve"> PAGEREF _Toc13958 \h </w:instrText>
        </w:r>
        <w:r>
          <w:fldChar w:fldCharType="separate"/>
        </w:r>
        <w:r>
          <w:t>28</w:t>
        </w:r>
        <w:r>
          <w:fldChar w:fldCharType="end"/>
        </w:r>
      </w:hyperlink>
    </w:p>
    <w:p>
      <w:pPr>
        <w:pStyle w:val="TOC2"/>
        <w:tabs>
          <w:tab w:val="right" w:leader="dot" w:pos="8306"/>
        </w:tabs>
      </w:pPr>
      <w:hyperlink w:anchor="_Toc11168" w:history="1">
        <w:r>
          <w:rPr>
            <w:rFonts w:ascii="仿宋" w:eastAsia="仿宋" w:hAnsi="仿宋" w:cs="仿宋" w:hint="eastAsia"/>
            <w:lang w:eastAsia="zh-CN"/>
          </w:rPr>
          <w:t>(五)、防尘防毒措施</w:t>
        </w:r>
        <w:r>
          <w:tab/>
        </w:r>
        <w:r>
          <w:fldChar w:fldCharType="begin"/>
        </w:r>
        <w:r>
          <w:instrText xml:space="preserve"> PAGEREF _Toc11168 \h </w:instrText>
        </w:r>
        <w:r>
          <w:fldChar w:fldCharType="separate"/>
        </w:r>
        <w:r>
          <w:t>29</w:t>
        </w:r>
        <w:r>
          <w:fldChar w:fldCharType="end"/>
        </w:r>
      </w:hyperlink>
    </w:p>
    <w:p>
      <w:pPr>
        <w:pStyle w:val="TOC2"/>
        <w:tabs>
          <w:tab w:val="right" w:leader="dot" w:pos="8306"/>
        </w:tabs>
      </w:pPr>
      <w:hyperlink w:anchor="_Toc8850" w:history="1">
        <w:r>
          <w:rPr>
            <w:rFonts w:ascii="仿宋" w:eastAsia="仿宋" w:hAnsi="仿宋" w:cs="仿宋" w:hint="eastAsia"/>
            <w:lang w:eastAsia="zh-CN"/>
          </w:rPr>
          <w:t>(六)、防静电、触电防护及防雷措施</w:t>
        </w:r>
        <w:r>
          <w:tab/>
        </w:r>
        <w:r>
          <w:fldChar w:fldCharType="begin"/>
        </w:r>
        <w:r>
          <w:instrText xml:space="preserve"> PAGEREF _Toc8850 \h </w:instrText>
        </w:r>
        <w:r>
          <w:fldChar w:fldCharType="separate"/>
        </w:r>
        <w:r>
          <w:t>30</w:t>
        </w:r>
        <w:r>
          <w:fldChar w:fldCharType="end"/>
        </w:r>
      </w:hyperlink>
    </w:p>
    <w:p>
      <w:pPr>
        <w:pStyle w:val="TOC2"/>
        <w:tabs>
          <w:tab w:val="right" w:leader="dot" w:pos="8306"/>
        </w:tabs>
      </w:pPr>
      <w:hyperlink w:anchor="_Toc21801" w:history="1">
        <w:r>
          <w:rPr>
            <w:rFonts w:ascii="仿宋" w:eastAsia="仿宋" w:hAnsi="仿宋" w:cs="仿宋" w:hint="eastAsia"/>
            <w:lang w:eastAsia="zh-CN"/>
          </w:rPr>
          <w:t>(七)、机械设备安全保障措施</w:t>
        </w:r>
        <w:r>
          <w:tab/>
        </w:r>
        <w:r>
          <w:fldChar w:fldCharType="begin"/>
        </w:r>
        <w:r>
          <w:instrText xml:space="preserve"> PAGEREF _Toc21801 \h </w:instrText>
        </w:r>
        <w:r>
          <w:fldChar w:fldCharType="separate"/>
        </w:r>
        <w:r>
          <w:t>31</w:t>
        </w:r>
        <w:r>
          <w:fldChar w:fldCharType="end"/>
        </w:r>
      </w:hyperlink>
    </w:p>
    <w:p>
      <w:pPr>
        <w:pStyle w:val="TOC1"/>
        <w:tabs>
          <w:tab w:val="right" w:leader="dot" w:pos="8306"/>
        </w:tabs>
      </w:pPr>
      <w:hyperlink w:anchor="_Toc26765" w:history="1">
        <w:r>
          <w:rPr>
            <w:rFonts w:ascii="仿宋" w:eastAsia="仿宋" w:hAnsi="仿宋" w:cs="仿宋" w:hint="eastAsia"/>
            <w:lang w:eastAsia="zh-CN"/>
          </w:rPr>
          <w:t>十、电力自动化项目环境影响分析</w:t>
        </w:r>
        <w:r>
          <w:tab/>
        </w:r>
        <w:r>
          <w:fldChar w:fldCharType="begin"/>
        </w:r>
        <w:r>
          <w:instrText xml:space="preserve"> PAGEREF _Toc26765 \h </w:instrText>
        </w:r>
        <w:r>
          <w:fldChar w:fldCharType="separate"/>
        </w:r>
        <w:r>
          <w:t>33</w:t>
        </w:r>
        <w:r>
          <w:fldChar w:fldCharType="end"/>
        </w:r>
      </w:hyperlink>
    </w:p>
    <w:p>
      <w:pPr>
        <w:pStyle w:val="TOC2"/>
        <w:tabs>
          <w:tab w:val="right" w:leader="dot" w:pos="8306"/>
        </w:tabs>
      </w:pPr>
      <w:hyperlink w:anchor="_Toc6299" w:history="1">
        <w:r>
          <w:rPr>
            <w:rFonts w:ascii="仿宋" w:eastAsia="仿宋" w:hAnsi="仿宋" w:cs="仿宋" w:hint="eastAsia"/>
            <w:lang w:eastAsia="zh-CN"/>
          </w:rPr>
          <w:t>(一)、建设区域环境质量现状</w:t>
        </w:r>
        <w:r>
          <w:tab/>
        </w:r>
        <w:r>
          <w:fldChar w:fldCharType="begin"/>
        </w:r>
        <w:r>
          <w:instrText xml:space="preserve"> PAGEREF _Toc6299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96" w:history="1">
        <w:r>
          <w:rPr>
            <w:rFonts w:ascii="仿宋" w:eastAsia="仿宋" w:hAnsi="仿宋" w:cs="仿宋" w:hint="eastAsia"/>
            <w:lang w:eastAsia="zh-CN"/>
          </w:rPr>
          <w:t>(二)、建设期环境保护</w:t>
        </w:r>
        <w:r>
          <w:tab/>
        </w:r>
        <w:r>
          <w:fldChar w:fldCharType="begin"/>
        </w:r>
        <w:r>
          <w:instrText xml:space="preserve"> PAGEREF _Toc18096 \h </w:instrText>
        </w:r>
        <w:r>
          <w:fldChar w:fldCharType="separate"/>
        </w:r>
        <w:r>
          <w:t>34</w:t>
        </w:r>
        <w:r>
          <w:fldChar w:fldCharType="end"/>
        </w:r>
      </w:hyperlink>
    </w:p>
    <w:p>
      <w:pPr>
        <w:pStyle w:val="TOC2"/>
        <w:tabs>
          <w:tab w:val="right" w:leader="dot" w:pos="8306"/>
        </w:tabs>
      </w:pPr>
      <w:hyperlink w:anchor="_Toc19168" w:history="1">
        <w:r>
          <w:rPr>
            <w:rFonts w:ascii="仿宋" w:eastAsia="仿宋" w:hAnsi="仿宋" w:cs="仿宋" w:hint="eastAsia"/>
            <w:lang w:eastAsia="zh-CN"/>
          </w:rPr>
          <w:t>(三)、运营期环境保护</w:t>
        </w:r>
        <w:r>
          <w:tab/>
        </w:r>
        <w:r>
          <w:fldChar w:fldCharType="begin"/>
        </w:r>
        <w:r>
          <w:instrText xml:space="preserve"> PAGEREF _Toc19168 \h </w:instrText>
        </w:r>
        <w:r>
          <w:fldChar w:fldCharType="separate"/>
        </w:r>
        <w:r>
          <w:t>36</w:t>
        </w:r>
        <w:r>
          <w:fldChar w:fldCharType="end"/>
        </w:r>
      </w:hyperlink>
    </w:p>
    <w:p>
      <w:pPr>
        <w:pStyle w:val="TOC2"/>
        <w:tabs>
          <w:tab w:val="right" w:leader="dot" w:pos="8306"/>
        </w:tabs>
      </w:pPr>
      <w:hyperlink w:anchor="_Toc30580" w:history="1">
        <w:r>
          <w:rPr>
            <w:rFonts w:ascii="仿宋" w:eastAsia="仿宋" w:hAnsi="仿宋" w:cs="仿宋" w:hint="eastAsia"/>
            <w:lang w:eastAsia="zh-CN"/>
          </w:rPr>
          <w:t>(四)、电力自动化项目建设对区域经济的影响</w:t>
        </w:r>
        <w:r>
          <w:tab/>
        </w:r>
        <w:r>
          <w:fldChar w:fldCharType="begin"/>
        </w:r>
        <w:r>
          <w:instrText xml:space="preserve"> PAGEREF _Toc30580 \h </w:instrText>
        </w:r>
        <w:r>
          <w:fldChar w:fldCharType="separate"/>
        </w:r>
        <w:r>
          <w:t>37</w:t>
        </w:r>
        <w:r>
          <w:fldChar w:fldCharType="end"/>
        </w:r>
      </w:hyperlink>
    </w:p>
    <w:p>
      <w:pPr>
        <w:pStyle w:val="TOC2"/>
        <w:tabs>
          <w:tab w:val="right" w:leader="dot" w:pos="8306"/>
        </w:tabs>
      </w:pPr>
      <w:hyperlink w:anchor="_Toc22778" w:history="1">
        <w:r>
          <w:rPr>
            <w:rFonts w:ascii="仿宋" w:eastAsia="仿宋" w:hAnsi="仿宋" w:cs="仿宋" w:hint="eastAsia"/>
            <w:lang w:eastAsia="zh-CN"/>
          </w:rPr>
          <w:t>(五)、废弃物处理</w:t>
        </w:r>
        <w:r>
          <w:tab/>
        </w:r>
        <w:r>
          <w:fldChar w:fldCharType="begin"/>
        </w:r>
        <w:r>
          <w:instrText xml:space="preserve"> PAGEREF _Toc22778 \h </w:instrText>
        </w:r>
        <w:r>
          <w:fldChar w:fldCharType="separate"/>
        </w:r>
        <w:r>
          <w:t>39</w:t>
        </w:r>
        <w:r>
          <w:fldChar w:fldCharType="end"/>
        </w:r>
      </w:hyperlink>
    </w:p>
    <w:p>
      <w:pPr>
        <w:pStyle w:val="TOC2"/>
        <w:tabs>
          <w:tab w:val="right" w:leader="dot" w:pos="8306"/>
        </w:tabs>
      </w:pPr>
      <w:hyperlink w:anchor="_Toc1686" w:history="1">
        <w:r>
          <w:rPr>
            <w:rFonts w:ascii="仿宋" w:eastAsia="仿宋" w:hAnsi="仿宋" w:cs="仿宋" w:hint="eastAsia"/>
            <w:lang w:eastAsia="zh-CN"/>
          </w:rPr>
          <w:t>(六)、特殊环境影响分析</w:t>
        </w:r>
        <w:r>
          <w:tab/>
        </w:r>
        <w:r>
          <w:fldChar w:fldCharType="begin"/>
        </w:r>
        <w:r>
          <w:instrText xml:space="preserve"> PAGEREF _Toc1686 \h </w:instrText>
        </w:r>
        <w:r>
          <w:fldChar w:fldCharType="separate"/>
        </w:r>
        <w:r>
          <w:t>40</w:t>
        </w:r>
        <w:r>
          <w:fldChar w:fldCharType="end"/>
        </w:r>
      </w:hyperlink>
    </w:p>
    <w:p>
      <w:pPr>
        <w:pStyle w:val="TOC2"/>
        <w:tabs>
          <w:tab w:val="right" w:leader="dot" w:pos="8306"/>
        </w:tabs>
      </w:pPr>
      <w:hyperlink w:anchor="_Toc12139" w:history="1">
        <w:r>
          <w:rPr>
            <w:rFonts w:ascii="仿宋" w:eastAsia="仿宋" w:hAnsi="仿宋" w:cs="仿宋" w:hint="eastAsia"/>
            <w:lang w:eastAsia="zh-CN"/>
          </w:rPr>
          <w:t>(七)、清洁生产</w:t>
        </w:r>
        <w:r>
          <w:tab/>
        </w:r>
        <w:r>
          <w:fldChar w:fldCharType="begin"/>
        </w:r>
        <w:r>
          <w:instrText xml:space="preserve"> PAGEREF _Toc12139 \h </w:instrText>
        </w:r>
        <w:r>
          <w:fldChar w:fldCharType="separate"/>
        </w:r>
        <w:r>
          <w:t>41</w:t>
        </w:r>
        <w:r>
          <w:fldChar w:fldCharType="end"/>
        </w:r>
      </w:hyperlink>
    </w:p>
    <w:p>
      <w:pPr>
        <w:pStyle w:val="TOC2"/>
        <w:tabs>
          <w:tab w:val="right" w:leader="dot" w:pos="8306"/>
        </w:tabs>
      </w:pPr>
      <w:hyperlink w:anchor="_Toc26460" w:history="1">
        <w:r>
          <w:rPr>
            <w:rFonts w:ascii="仿宋" w:eastAsia="仿宋" w:hAnsi="仿宋" w:cs="仿宋" w:hint="eastAsia"/>
            <w:lang w:eastAsia="zh-CN"/>
          </w:rPr>
          <w:t>(八)、环境保护综合评价</w:t>
        </w:r>
        <w:r>
          <w:tab/>
        </w:r>
        <w:r>
          <w:fldChar w:fldCharType="begin"/>
        </w:r>
        <w:r>
          <w:instrText xml:space="preserve"> PAGEREF _Toc26460 \h </w:instrText>
        </w:r>
        <w:r>
          <w:fldChar w:fldCharType="separate"/>
        </w:r>
        <w:r>
          <w:t>42</w:t>
        </w:r>
        <w:r>
          <w:fldChar w:fldCharType="end"/>
        </w:r>
      </w:hyperlink>
    </w:p>
    <w:p>
      <w:pPr>
        <w:pStyle w:val="TOC1"/>
        <w:tabs>
          <w:tab w:val="right" w:leader="dot" w:pos="8306"/>
        </w:tabs>
      </w:pPr>
      <w:hyperlink w:anchor="_Toc4589" w:history="1">
        <w:r>
          <w:rPr>
            <w:rFonts w:ascii="仿宋" w:eastAsia="仿宋" w:hAnsi="仿宋" w:cs="仿宋" w:hint="eastAsia"/>
            <w:lang w:eastAsia="zh-CN"/>
          </w:rPr>
          <w:t>十一、电力自动化项目创新与研发</w:t>
        </w:r>
        <w:r>
          <w:tab/>
        </w:r>
        <w:r>
          <w:fldChar w:fldCharType="begin"/>
        </w:r>
        <w:r>
          <w:instrText xml:space="preserve"> PAGEREF _Toc4589 \h </w:instrText>
        </w:r>
        <w:r>
          <w:fldChar w:fldCharType="separate"/>
        </w:r>
        <w:r>
          <w:t>43</w:t>
        </w:r>
        <w:r>
          <w:fldChar w:fldCharType="end"/>
        </w:r>
      </w:hyperlink>
    </w:p>
    <w:p>
      <w:pPr>
        <w:pStyle w:val="TOC2"/>
        <w:tabs>
          <w:tab w:val="right" w:leader="dot" w:pos="8306"/>
        </w:tabs>
      </w:pPr>
      <w:hyperlink w:anchor="_Toc7678" w:history="1">
        <w:r>
          <w:rPr>
            <w:rFonts w:ascii="仿宋" w:eastAsia="仿宋" w:hAnsi="仿宋" w:cs="仿宋" w:hint="eastAsia"/>
            <w:lang w:eastAsia="zh-CN"/>
          </w:rPr>
          <w:t>(一)、创新策略与方向</w:t>
        </w:r>
        <w:r>
          <w:tab/>
        </w:r>
        <w:r>
          <w:fldChar w:fldCharType="begin"/>
        </w:r>
        <w:r>
          <w:instrText xml:space="preserve"> PAGEREF _Toc7678 \h </w:instrText>
        </w:r>
        <w:r>
          <w:fldChar w:fldCharType="separate"/>
        </w:r>
        <w:r>
          <w:t>43</w:t>
        </w:r>
        <w:r>
          <w:fldChar w:fldCharType="end"/>
        </w:r>
      </w:hyperlink>
    </w:p>
    <w:p>
      <w:pPr>
        <w:pStyle w:val="TOC2"/>
        <w:tabs>
          <w:tab w:val="right" w:leader="dot" w:pos="8306"/>
        </w:tabs>
      </w:pPr>
      <w:hyperlink w:anchor="_Toc3504" w:history="1">
        <w:r>
          <w:rPr>
            <w:rFonts w:ascii="仿宋" w:eastAsia="仿宋" w:hAnsi="仿宋" w:cs="仿宋" w:hint="eastAsia"/>
            <w:lang w:eastAsia="zh-CN"/>
          </w:rPr>
          <w:t>(二)、研发规划与投入</w:t>
        </w:r>
        <w:r>
          <w:tab/>
        </w:r>
        <w:r>
          <w:fldChar w:fldCharType="begin"/>
        </w:r>
        <w:r>
          <w:instrText xml:space="preserve"> PAGEREF _Toc3504 \h </w:instrText>
        </w:r>
        <w:r>
          <w:fldChar w:fldCharType="separate"/>
        </w:r>
        <w:r>
          <w:t>45</w:t>
        </w:r>
        <w:r>
          <w:fldChar w:fldCharType="end"/>
        </w:r>
      </w:hyperlink>
    </w:p>
    <w:p>
      <w:pPr>
        <w:pStyle w:val="TOC1"/>
        <w:tabs>
          <w:tab w:val="right" w:leader="dot" w:pos="8306"/>
        </w:tabs>
      </w:pPr>
      <w:hyperlink w:anchor="_Toc7518" w:history="1">
        <w:r>
          <w:rPr>
            <w:rFonts w:ascii="仿宋" w:eastAsia="仿宋" w:hAnsi="仿宋" w:cs="仿宋" w:hint="eastAsia"/>
            <w:lang w:eastAsia="zh-CN"/>
          </w:rPr>
          <w:t>十二、电力自动化项目人力资源管理</w:t>
        </w:r>
        <w:r>
          <w:tab/>
        </w:r>
        <w:r>
          <w:fldChar w:fldCharType="begin"/>
        </w:r>
        <w:r>
          <w:instrText xml:space="preserve"> PAGEREF _Toc7518 \h </w:instrText>
        </w:r>
        <w:r>
          <w:fldChar w:fldCharType="separate"/>
        </w:r>
        <w:r>
          <w:t>47</w:t>
        </w:r>
        <w:r>
          <w:fldChar w:fldCharType="end"/>
        </w:r>
      </w:hyperlink>
    </w:p>
    <w:p>
      <w:pPr>
        <w:pStyle w:val="TOC2"/>
        <w:tabs>
          <w:tab w:val="right" w:leader="dot" w:pos="8306"/>
        </w:tabs>
      </w:pPr>
      <w:hyperlink w:anchor="_Toc17079" w:history="1">
        <w:r>
          <w:rPr>
            <w:rFonts w:ascii="仿宋" w:eastAsia="仿宋" w:hAnsi="仿宋" w:cs="仿宋" w:hint="eastAsia"/>
            <w:lang w:eastAsia="zh-CN"/>
          </w:rPr>
          <w:t>(一)、建立健全的预算管理制度</w:t>
        </w:r>
        <w:r>
          <w:tab/>
        </w:r>
        <w:r>
          <w:fldChar w:fldCharType="begin"/>
        </w:r>
        <w:r>
          <w:instrText xml:space="preserve"> PAGEREF _Toc17079 \h </w:instrText>
        </w:r>
        <w:r>
          <w:fldChar w:fldCharType="separate"/>
        </w:r>
        <w:r>
          <w:t>47</w:t>
        </w:r>
        <w:r>
          <w:fldChar w:fldCharType="end"/>
        </w:r>
      </w:hyperlink>
    </w:p>
    <w:p>
      <w:pPr>
        <w:pStyle w:val="TOC2"/>
        <w:tabs>
          <w:tab w:val="right" w:leader="dot" w:pos="8306"/>
        </w:tabs>
      </w:pPr>
      <w:hyperlink w:anchor="_Toc17267" w:history="1">
        <w:r>
          <w:rPr>
            <w:rFonts w:ascii="仿宋" w:eastAsia="仿宋" w:hAnsi="仿宋" w:cs="仿宋" w:hint="eastAsia"/>
            <w:lang w:eastAsia="zh-CN"/>
          </w:rPr>
          <w:t>(二)、加强资金流动监控</w:t>
        </w:r>
        <w:r>
          <w:tab/>
        </w:r>
        <w:r>
          <w:fldChar w:fldCharType="begin"/>
        </w:r>
        <w:r>
          <w:instrText xml:space="preserve"> PAGEREF _Toc17267 \h </w:instrText>
        </w:r>
        <w:r>
          <w:fldChar w:fldCharType="separate"/>
        </w:r>
        <w:r>
          <w:t>48</w:t>
        </w:r>
        <w:r>
          <w:fldChar w:fldCharType="end"/>
        </w:r>
      </w:hyperlink>
    </w:p>
    <w:p>
      <w:pPr>
        <w:pStyle w:val="TOC2"/>
        <w:tabs>
          <w:tab w:val="right" w:leader="dot" w:pos="8306"/>
        </w:tabs>
      </w:pPr>
      <w:hyperlink w:anchor="_Toc25878" w:history="1">
        <w:r>
          <w:rPr>
            <w:rFonts w:ascii="仿宋" w:eastAsia="仿宋" w:hAnsi="仿宋" w:cs="仿宋" w:hint="eastAsia"/>
            <w:lang w:eastAsia="zh-CN"/>
          </w:rPr>
          <w:t>(三)、制定完善的风险控制机制</w:t>
        </w:r>
        <w:r>
          <w:tab/>
        </w:r>
        <w:r>
          <w:fldChar w:fldCharType="begin"/>
        </w:r>
        <w:r>
          <w:instrText xml:space="preserve"> PAGEREF _Toc25878 \h </w:instrText>
        </w:r>
        <w:r>
          <w:fldChar w:fldCharType="separate"/>
        </w:r>
        <w:r>
          <w:t>49</w:t>
        </w:r>
        <w:r>
          <w:fldChar w:fldCharType="end"/>
        </w:r>
      </w:hyperlink>
    </w:p>
    <w:p>
      <w:pPr>
        <w:pStyle w:val="TOC2"/>
        <w:tabs>
          <w:tab w:val="right" w:leader="dot" w:pos="8306"/>
        </w:tabs>
      </w:pPr>
      <w:hyperlink w:anchor="_Toc29203" w:history="1">
        <w:r>
          <w:rPr>
            <w:rFonts w:ascii="仿宋" w:eastAsia="仿宋" w:hAnsi="仿宋" w:cs="仿宋" w:hint="eastAsia"/>
            <w:lang w:eastAsia="zh-CN"/>
          </w:rPr>
          <w:t>(四)、优化成本管理</w:t>
        </w:r>
        <w:r>
          <w:tab/>
        </w:r>
        <w:r>
          <w:fldChar w:fldCharType="begin"/>
        </w:r>
        <w:r>
          <w:instrText xml:space="preserve"> PAGEREF _Toc29203 \h </w:instrText>
        </w:r>
        <w:r>
          <w:fldChar w:fldCharType="separate"/>
        </w:r>
        <w:r>
          <w:t>51</w:t>
        </w:r>
        <w:r>
          <w:fldChar w:fldCharType="end"/>
        </w:r>
      </w:hyperlink>
    </w:p>
    <w:p>
      <w:pPr>
        <w:pStyle w:val="TOC1"/>
        <w:tabs>
          <w:tab w:val="right" w:leader="dot" w:pos="8306"/>
        </w:tabs>
      </w:pPr>
      <w:hyperlink w:anchor="_Toc7450" w:history="1">
        <w:r>
          <w:rPr>
            <w:rFonts w:ascii="仿宋" w:eastAsia="仿宋" w:hAnsi="仿宋" w:cs="仿宋" w:hint="eastAsia"/>
            <w:lang w:eastAsia="zh-CN"/>
          </w:rPr>
          <w:t>十三、风险识别与分类</w:t>
        </w:r>
        <w:r>
          <w:tab/>
        </w:r>
        <w:r>
          <w:fldChar w:fldCharType="begin"/>
        </w:r>
        <w:r>
          <w:instrText xml:space="preserve"> PAGEREF _Toc7450 \h </w:instrText>
        </w:r>
        <w:r>
          <w:fldChar w:fldCharType="separate"/>
        </w:r>
        <w:r>
          <w:t>52</w:t>
        </w:r>
        <w:r>
          <w:fldChar w:fldCharType="end"/>
        </w:r>
      </w:hyperlink>
    </w:p>
    <w:p>
      <w:pPr>
        <w:pStyle w:val="TOC2"/>
        <w:tabs>
          <w:tab w:val="right" w:leader="dot" w:pos="8306"/>
        </w:tabs>
      </w:pPr>
      <w:hyperlink w:anchor="_Toc28414" w:history="1">
        <w:r>
          <w:rPr>
            <w:rFonts w:ascii="仿宋" w:eastAsia="仿宋" w:hAnsi="仿宋" w:cs="仿宋" w:hint="eastAsia"/>
            <w:lang w:eastAsia="zh-CN"/>
          </w:rPr>
          <w:t>(一)、风险识别</w:t>
        </w:r>
        <w:r>
          <w:tab/>
        </w:r>
        <w:r>
          <w:fldChar w:fldCharType="begin"/>
        </w:r>
        <w:r>
          <w:instrText xml:space="preserve"> PAGEREF _Toc28414 \h </w:instrText>
        </w:r>
        <w:r>
          <w:fldChar w:fldCharType="separate"/>
        </w:r>
        <w:r>
          <w:t>52</w:t>
        </w:r>
        <w:r>
          <w:fldChar w:fldCharType="end"/>
        </w:r>
      </w:hyperlink>
    </w:p>
    <w:p>
      <w:pPr>
        <w:pStyle w:val="TOC2"/>
        <w:tabs>
          <w:tab w:val="right" w:leader="dot" w:pos="8306"/>
        </w:tabs>
      </w:pPr>
      <w:hyperlink w:anchor="_Toc26010" w:history="1">
        <w:r>
          <w:rPr>
            <w:rFonts w:ascii="仿宋" w:eastAsia="仿宋" w:hAnsi="仿宋" w:cs="仿宋" w:hint="eastAsia"/>
            <w:lang w:eastAsia="zh-CN"/>
          </w:rPr>
          <w:t>(二)、风险分类</w:t>
        </w:r>
        <w:r>
          <w:tab/>
        </w:r>
        <w:r>
          <w:fldChar w:fldCharType="begin"/>
        </w:r>
        <w:r>
          <w:instrText xml:space="preserve"> PAGEREF _Toc26010 \h </w:instrText>
        </w:r>
        <w:r>
          <w:fldChar w:fldCharType="separate"/>
        </w:r>
        <w:r>
          <w:t>53</w:t>
        </w:r>
        <w:r>
          <w:fldChar w:fldCharType="end"/>
        </w:r>
      </w:hyperlink>
    </w:p>
    <w:p>
      <w:pPr>
        <w:pStyle w:val="TOC1"/>
        <w:tabs>
          <w:tab w:val="right" w:leader="dot" w:pos="8306"/>
        </w:tabs>
      </w:pPr>
      <w:hyperlink w:anchor="_Toc19802" w:history="1">
        <w:r>
          <w:rPr>
            <w:rFonts w:ascii="仿宋" w:eastAsia="仿宋" w:hAnsi="仿宋" w:cs="仿宋" w:hint="eastAsia"/>
            <w:lang w:eastAsia="zh-CN"/>
          </w:rPr>
          <w:t>十四、电力自动化项目治理与监督</w:t>
        </w:r>
        <w:r>
          <w:tab/>
        </w:r>
        <w:r>
          <w:fldChar w:fldCharType="begin"/>
        </w:r>
        <w:r>
          <w:instrText xml:space="preserve"> PAGEREF _Toc19802 \h </w:instrText>
        </w:r>
        <w:r>
          <w:fldChar w:fldCharType="separate"/>
        </w:r>
        <w:r>
          <w:t>55</w:t>
        </w:r>
        <w:r>
          <w:fldChar w:fldCharType="end"/>
        </w:r>
      </w:hyperlink>
    </w:p>
    <w:p>
      <w:pPr>
        <w:pStyle w:val="TOC2"/>
        <w:tabs>
          <w:tab w:val="right" w:leader="dot" w:pos="8306"/>
        </w:tabs>
      </w:pPr>
      <w:hyperlink w:anchor="_Toc16911" w:history="1">
        <w:r>
          <w:rPr>
            <w:rFonts w:ascii="仿宋" w:eastAsia="仿宋" w:hAnsi="仿宋" w:cs="仿宋" w:hint="eastAsia"/>
            <w:lang w:eastAsia="zh-CN"/>
          </w:rPr>
          <w:t>(一)、电力自动化项目治理结构</w:t>
        </w:r>
        <w:r>
          <w:tab/>
        </w:r>
        <w:r>
          <w:fldChar w:fldCharType="begin"/>
        </w:r>
        <w:r>
          <w:instrText xml:space="preserve"> PAGEREF _Toc16911 \h </w:instrText>
        </w:r>
        <w:r>
          <w:fldChar w:fldCharType="separate"/>
        </w:r>
        <w:r>
          <w:t>55</w:t>
        </w:r>
        <w:r>
          <w:fldChar w:fldCharType="end"/>
        </w:r>
      </w:hyperlink>
    </w:p>
    <w:p>
      <w:pPr>
        <w:pStyle w:val="TOC2"/>
        <w:tabs>
          <w:tab w:val="right" w:leader="dot" w:pos="8306"/>
        </w:tabs>
      </w:pPr>
      <w:hyperlink w:anchor="_Toc29698" w:history="1">
        <w:r>
          <w:rPr>
            <w:rFonts w:ascii="仿宋" w:eastAsia="仿宋" w:hAnsi="仿宋" w:cs="仿宋" w:hint="eastAsia"/>
            <w:lang w:eastAsia="zh-CN"/>
          </w:rPr>
          <w:t>(二)、监督与审计</w:t>
        </w:r>
        <w:r>
          <w:tab/>
        </w:r>
        <w:r>
          <w:fldChar w:fldCharType="begin"/>
        </w:r>
        <w:r>
          <w:instrText xml:space="preserve"> PAGEREF _Toc29698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36"/>
      <w:r>
        <w:rPr>
          <w:rFonts w:ascii="仿宋" w:eastAsia="仿宋" w:hAnsi="仿宋" w:cs="仿宋" w:hint="eastAsia"/>
          <w:sz w:val="28"/>
          <w:lang w:eastAsia="zh-CN"/>
        </w:rPr>
        <w:t>一、电力自动化项目土建工程</w:t>
      </w:r>
      <w:bookmarkEnd w:id="2"/>
    </w:p>
    <w:p>
      <w:pPr>
        <w:pStyle w:val="Heading2"/>
        <w:rPr>
          <w:rFonts w:ascii="仿宋" w:eastAsia="仿宋" w:hAnsi="仿宋" w:cs="仿宋" w:hint="eastAsia"/>
          <w:lang w:eastAsia="zh-CN"/>
        </w:rPr>
      </w:pPr>
      <w:bookmarkStart w:id="3" w:name="_Toc220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在电力自动化项目的建筑工程设计中，我们将秉承一系列重要的设计原则，以确保电力自动化项目建筑在功能、美观、可持续性等方面达到最佳效果。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在建筑设计中，我们将综合考虑建设和运营成本。通过精细的经济效益分析，确保设计方案在高效利用资源的同时，对电力自动化项目的长期盈利能力有积极的贡献。</w:t>
      </w:r>
    </w:p>
    <w:p>
      <w:pPr>
        <w:pStyle w:val="Heading2"/>
        <w:ind w:firstLine="560" w:firstLineChars="200"/>
        <w:rPr>
          <w:rFonts w:ascii="仿宋" w:eastAsia="仿宋" w:hAnsi="仿宋" w:cs="仿宋" w:hint="eastAsia"/>
          <w:sz w:val="28"/>
          <w:lang w:eastAsia="zh-CN"/>
        </w:rPr>
      </w:pPr>
      <w:bookmarkStart w:id="4" w:name="_Toc91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项目的土建工程设计中，我们将精准设定设计年限，结合电力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7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5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本期工程电力自动化项目预计总建筑面积XXX平方米，其中：计容建筑面积XXX平方米，计划建筑工程投资XX万元，占电力自动化项目总投资的XX%。</w:t>
      </w:r>
    </w:p>
    <w:p>
      <w:pPr>
        <w:pStyle w:val="Heading1"/>
        <w:ind w:firstLine="560" w:firstLineChars="200"/>
        <w:rPr>
          <w:rFonts w:ascii="仿宋" w:eastAsia="仿宋" w:hAnsi="仿宋" w:cs="仿宋" w:hint="eastAsia"/>
          <w:sz w:val="28"/>
          <w:lang w:eastAsia="zh-CN"/>
        </w:rPr>
      </w:pPr>
      <w:bookmarkStart w:id="7" w:name="_Toc29996"/>
      <w:r>
        <w:rPr>
          <w:rFonts w:ascii="仿宋" w:eastAsia="仿宋" w:hAnsi="仿宋" w:cs="仿宋" w:hint="eastAsia"/>
          <w:sz w:val="28"/>
          <w:lang w:eastAsia="zh-CN"/>
        </w:rPr>
        <w:t>二、电力自动化项目绩效评估</w:t>
      </w:r>
      <w:bookmarkEnd w:id="7"/>
    </w:p>
    <w:p>
      <w:pPr>
        <w:pStyle w:val="Heading2"/>
        <w:rPr>
          <w:rFonts w:ascii="仿宋" w:eastAsia="仿宋" w:hAnsi="仿宋" w:cs="仿宋" w:hint="eastAsia"/>
          <w:lang w:eastAsia="zh-CN"/>
        </w:rPr>
      </w:pPr>
      <w:bookmarkStart w:id="8" w:name="_Toc757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项目中，我们设计了一套全面的绩效评估指标，以确保电力自动化项目的可控和成功交付。这些指标跨足电力自动化项目目标、成本、进度和质量等多个维度，为我们提供了全面洞察电力自动化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目标达成率是我们关注的首要指标。我们设定了明确的目标，并通过定期监测和评估，迅速发现并应对潜在的目标偏差。这为电力自动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成本绩效是另一个核心关注点。通过实际成本与预算成本的对比分析，我们深入了解成本差异的原因，及时调整资源分配，保持电力自动化项目在经济效益方面的合理水平。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进度作为关键的绩效指标之一，得到了精心的关注。我们制定了详细的电力自动化项目进度计划，并设立了进度符合度指标，确保实际进度与计划进度保持一致。这使我们能够快速发现和解决潜在的进度问题，保持电力自动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力自动化项目绩效的不可或缺的一环。我们引入了一系列的质量标准和客户满意度指标，以确保电力自动化项目交付的成果在质量上达到或超越预期水平。通过持续监测这些指标，我们努力提升电力自动化项目整体质量水平，为电力自动化项目的成功交付提供有力保障。通过这些科学且全面的绩效评估，我们能够更好地引导电力自动化项目的持续改进，确保电力自动化项目目标的顺利达成。</w:t>
      </w:r>
    </w:p>
    <w:p>
      <w:pPr>
        <w:pStyle w:val="Heading2"/>
        <w:ind w:firstLine="560" w:firstLineChars="200"/>
        <w:rPr>
          <w:rFonts w:ascii="仿宋" w:eastAsia="仿宋" w:hAnsi="仿宋" w:cs="仿宋" w:hint="eastAsia"/>
          <w:sz w:val="28"/>
          <w:lang w:eastAsia="zh-CN"/>
        </w:rPr>
      </w:pPr>
      <w:bookmarkStart w:id="9" w:name="_Toc2465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绩效评估是电力自动化项目中的关键环节，为确保电力自动化项目达到预期目标，我们采用了多层次、多维度的绩效评估方法。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自动化项目的战略目标对齐，确保每个决策和行动都与电力自动化项目整体目标保持一致。团队会定期召开战略对齐会议，审视当前工作与电力自动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自动化项目进度、质量、成本和风险等方面。这些指标通过数据收集和分析，为电力自动化项目管理团队提供了客观的评估依据。例如，我们通过电力自动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绩效评估不仅仅停留在电力自动化项目内部，还考虑了电力自动化项目对外部环境的影响。我们定期进行干系人满意度调查，以了解各利益相关方对电力自动化项目的期望和满意度，并及时做出调整。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这种多层次、多角度的绩效评估方法，使得我们能够全面了解电力自动化项目的运行状态，及时做出调整，确保电力自动化项目在不断变化的环境中保持稳健前行。</w:t>
      </w:r>
    </w:p>
    <w:p>
      <w:pPr>
        <w:pStyle w:val="Heading2"/>
        <w:ind w:firstLine="560" w:firstLineChars="200"/>
        <w:rPr>
          <w:rFonts w:ascii="仿宋" w:eastAsia="仿宋" w:hAnsi="仿宋" w:cs="仿宋" w:hint="eastAsia"/>
          <w:sz w:val="28"/>
          <w:lang w:eastAsia="zh-CN"/>
        </w:rPr>
      </w:pPr>
      <w:bookmarkStart w:id="10" w:name="_Toc18741"/>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为了确保电力自动化项目的有效管理和不断优化，我们采用了精心设计的绩效评估周期。这个周期旨在实现灵活、实时和全面的评估，以适应电力自动化项目执行中的各种挑战。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自动化项目的不同需求，分为短期、中期和长期。短期评估关注每个迭代或工作周期，以及时发现和解决当前任务中的问题。中期评估涵盖几个迭代，深入了解整体电力自动化项目的趋势和性能。长期评估则着眼于整个电力自动化项目阶段，确保电力自动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自动化项目管理工具和协作平台，团队成员能够随时更新和分享电力自动化项目数据。这种实时性的反馈机制使我们能够及时察觉潜在问题，快速调整，保持电力自动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力自动化项目的决策制定密不可分。每个周期的电力自动化项目回顾会议成为集体总结经验、识别问题深层次原因并找到创新解决方案的平台。这种定期的反思与调整机制使电力自动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92"/>
      <w:r>
        <w:rPr>
          <w:rFonts w:ascii="仿宋" w:eastAsia="仿宋" w:hAnsi="仿宋" w:cs="仿宋" w:hint="eastAsia"/>
          <w:sz w:val="28"/>
          <w:lang w:eastAsia="zh-CN"/>
        </w:rPr>
        <w:t>三、电力自动化项目可持续发展</w:t>
      </w:r>
      <w:bookmarkEnd w:id="11"/>
    </w:p>
    <w:p>
      <w:pPr>
        <w:pStyle w:val="Heading2"/>
        <w:rPr>
          <w:rFonts w:ascii="仿宋" w:eastAsia="仿宋" w:hAnsi="仿宋" w:cs="仿宋" w:hint="eastAsia"/>
          <w:lang w:eastAsia="zh-CN"/>
        </w:rPr>
      </w:pPr>
      <w:bookmarkStart w:id="12" w:name="_Toc2181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项目中，电力自动化项目团队着眼于未来，明确了可持续发展的战略方向。制定的具体可持续发展目标包括降低资源使用、采用环保技术、最大化社会效益等。这一步骤不仅有助于电力自动化项目在环保和社会责任方面达到最高标准，也为未来提供了明确的指引，确保电力自动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可持续实践的融入电力自动化项目管理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自动化项目管理周期。从电力自动化项目规划开始，电力自动化项目团队就考虑了环境和社会的因素。在执行阶段，电力自动化项目团队积极推动绿色技术的应用，优化资源利用。此外，关注员工的社会责任，通过培训和沟通活动提高员工对可持续发展的认知，使他们能够在日常工作中践行可持续实践。这些举措不仅为电力自动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08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扎根于电力自动化项目的可持续发展理念，我们深信环保与社会责任是电力自动化项目成功的关键支柱。在电力自动化项目的每一步，我们都致力于通过创新和实践，履行对环境和社会的坚定责任。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团队通过引入先进的环保技术、建立高效的废物处理系统以及推动能源节约措施，积极履行环保责任。定期的环保监测和评估确保电力自动化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项目不仅致力于自身可持续发展，还注重对社会的回馈。通过支持社区电力自动化项目、参与慈善事业、提供培训机会等方式，电力自动化项目积极履行社会责任。与当地社区建立积极互动，关注员工的工作与生活平衡，以及员工的身心健康，是电力自动化项目在社会责任层面的关键举措。这样的实践不仅增强了电力自动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73"/>
      <w:r>
        <w:rPr>
          <w:rFonts w:ascii="仿宋" w:eastAsia="仿宋" w:hAnsi="仿宋" w:cs="仿宋" w:hint="eastAsia"/>
          <w:sz w:val="28"/>
          <w:lang w:eastAsia="zh-CN"/>
        </w:rPr>
        <w:t>四、电力自动化项目危机管理</w:t>
      </w:r>
      <w:bookmarkEnd w:id="14"/>
    </w:p>
    <w:p>
      <w:pPr>
        <w:pStyle w:val="Heading2"/>
        <w:rPr>
          <w:rFonts w:ascii="仿宋" w:eastAsia="仿宋" w:hAnsi="仿宋" w:cs="仿宋" w:hint="eastAsia"/>
          <w:lang w:eastAsia="zh-CN"/>
        </w:rPr>
      </w:pPr>
      <w:bookmarkStart w:id="15" w:name="_Toc883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项目危机管理中，危机预警与识别是确保电力自动化项目稳健运行的核心步骤。通过建立全面的监测机制，电力自动化项目团队旨在及时发现和理解潜在的风险和危机因素，以便采取及时的预防和应对措施，确保电力自动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首先，通过深入的风险评估，电力自动化项目团队全面分析了整个电力自动化项目和各个阶段可能存在的威胁。这包括准确评估每个潜在风险的发生概率和可能影响的程度，为后续危机预警提供了有力支持。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自动化项目团队着重于明确定义电力自动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自动化项目进展的持续监控，团队能够及时发现潜在问题并作出迅速反应。电力自动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在这一阶段，团队的专业素养和反应速度将发挥至关重要的作用，以确保潜在危机能够在初期得到有效的处理，最大程度地减轻负面影响。通过危机预警与识别，电力自动化项目得以更有序、可控地推进。</w:t>
      </w:r>
    </w:p>
    <w:p>
      <w:pPr>
        <w:pStyle w:val="Heading2"/>
        <w:ind w:firstLine="560" w:firstLineChars="200"/>
        <w:rPr>
          <w:rFonts w:ascii="仿宋" w:eastAsia="仿宋" w:hAnsi="仿宋" w:cs="仿宋" w:hint="eastAsia"/>
          <w:sz w:val="28"/>
          <w:lang w:eastAsia="zh-CN"/>
        </w:rPr>
      </w:pPr>
      <w:bookmarkStart w:id="16" w:name="_Toc2957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在危机发生时，电力自动化项目团队立即行动，成立了应急小组。该小组的任务是迅速制定并实施紧急应对措施，以最小化潜在损失。以下是采取的主要措施：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暂停电力自动化项目进度：为遏制危机蔓延，电力自动化项目暂时停止进行，以便全面评估当前状况。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资源重新分配：重新评估电力自动化项目资源的分配，确保最大限度地减小损失。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实时沟通：与关键利益相关者建立实时沟通机制，向他们传递电力自动化项目危机的实际状况，保障电力自动化项目核心利益。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在紧急应对的同时，电力自动化项目团队强调了团队协作和有效沟通的重要性。以下是团队协作的关键举措：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信息共享机制：建立了信息共享平台，确保团队成员能够及时获取电力自动化项目危机的实时信息。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领导者沟通：电力自动化项目领导者通过定期会议和即时沟通工具，指导团队应对危机，保持团队稳定运行。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随着危机得到初步控制，电力自动化项目团队转向制定恢复计划，以确保电力自动化项目能够从中迅速恢复。主要恢复计划包括：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修复受损的进度计划：重新评估电力自动化项目进度，制定修复计划，确保电力自动化项目尽快回归正常进程。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重新调整资源分配：优化资源分配，确保电力自动化项目在有限资源下高效运转。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风险管理机制加强：对电力自动化项目风险进行全面评估，制定更强化的风险管理策略，以预防未来可能的危机。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93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310"/>
      <w:r>
        <w:rPr>
          <w:rFonts w:ascii="仿宋" w:eastAsia="仿宋" w:hAnsi="仿宋" w:cs="仿宋" w:hint="eastAsia"/>
          <w:lang w:eastAsia="zh-CN"/>
        </w:rPr>
        <w:t>(一)、电力自动化行业分析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自动化行业一直以来都是市场的关注焦点。行业内的发展趋势、竞争态势以及潜在机会都对电力自动化项目的推进产生深远的影响。通过深入研究行业的整体概貌，我们将更好地理解行业的核心特征，为电力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自动化行业，技术一直是推动创新和发展的关键因素。我们将对当前技术趋势进行详尽分析，包括但不限于人工智能、大数据应用、先进制造技术等。这有助于电力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自动化项目成功的基础。我们将对主要竞争对手进行深入研究，包括其市场份额、产品特点、市场定位等。通过全面了解竞争对手的优势和劣势，电力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022"/>
      <w:r>
        <w:rPr>
          <w:rFonts w:ascii="仿宋" w:eastAsia="仿宋" w:hAnsi="仿宋" w:cs="仿宋" w:hint="eastAsia"/>
          <w:sz w:val="28"/>
          <w:lang w:eastAsia="zh-CN"/>
        </w:rPr>
        <w:t>(二)、电力自动化市场分析预测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自动化市场未来的增长趋势。这包括市场的整体规模、各细分领域的发展趋势等。电力自动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自动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自动化项目实施过程中需要充分考虑的因素。我们将对市场风险进行全面评估，包括但不限于政策法规风险、市场竞争风险、技术变革风险等。通过对潜在风险的深入分析，电力自动化项目可以制定相应的风险缓解策略，降低不确定性对电力自动化项目的影响。</w:t>
      </w:r>
    </w:p>
    <w:p>
      <w:pPr>
        <w:pStyle w:val="Heading1"/>
        <w:ind w:firstLine="560" w:firstLineChars="200"/>
        <w:rPr>
          <w:rFonts w:ascii="仿宋" w:eastAsia="仿宋" w:hAnsi="仿宋" w:cs="仿宋" w:hint="eastAsia"/>
          <w:sz w:val="28"/>
          <w:lang w:eastAsia="zh-CN"/>
        </w:rPr>
      </w:pPr>
      <w:bookmarkStart w:id="20" w:name="_Toc23357"/>
      <w:r>
        <w:rPr>
          <w:rFonts w:ascii="仿宋" w:eastAsia="仿宋" w:hAnsi="仿宋" w:cs="仿宋" w:hint="eastAsia"/>
          <w:sz w:val="28"/>
          <w:lang w:eastAsia="zh-CN"/>
        </w:rPr>
        <w:t>六、电力自动化项目建设单位说明</w:t>
      </w:r>
      <w:bookmarkEnd w:id="20"/>
    </w:p>
    <w:p>
      <w:pPr>
        <w:pStyle w:val="Heading2"/>
        <w:rPr>
          <w:rFonts w:ascii="仿宋" w:eastAsia="仿宋" w:hAnsi="仿宋" w:cs="仿宋" w:hint="eastAsia"/>
          <w:lang w:eastAsia="zh-CN"/>
        </w:rPr>
      </w:pPr>
      <w:bookmarkStart w:id="21" w:name="_Toc3373"/>
      <w:r>
        <w:rPr>
          <w:rFonts w:ascii="仿宋" w:eastAsia="仿宋" w:hAnsi="仿宋" w:cs="仿宋" w:hint="eastAsia"/>
          <w:lang w:eastAsia="zh-CN"/>
        </w:rPr>
        <w:t>(一)、电力自动化项目承办单位基本情况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493"/>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自动化项目承办单位的XXXX，我们着眼于实现可持续的经济效益。通过技术创新和解决方案的提供，公司预计在电力自动化项目执行期间将获得可观的收入增长。这一收入来源主要包括电力自动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同时，我们注重成本控制和效率提升，以确保电力自动化项目的可持续盈利。透过精细的管理和资源优化，公司期望实现电力自动化项目利润最大化。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自动化项目实施进行全面的投资评估，包括电力自动化项目启动阶段的资金投入和后续运营成本。通过对电力自动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自动化项目实施过程中具备足够的资金流动性，公司将进行详尽的现金流分析。这包括资金需求的合理预测、电力自动化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https://d.book118.com/885301333101011044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电力自动化项目规划设计方案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6D64BD"/>
    <w:rsid w:val="566D6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0133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2024-01-20T19:53:00Z</dcterms:created>
  <dcterms:modified xsi:type="dcterms:W3CDTF">2024-01-20T19:53:11Z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C8166BF724AB43029739005C4D717701_11</vt:lpwstr>
  </property>
  <property fmtid="{D5CDD505-2E9C-101B-9397-08002B2CF9AE}" pid="3" name="KSOProductBuildVer">
    <vt:lpwstr>2052-12.1.0.16120</vt:lpwstr>
  </property>
</Properties>
</file>