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机载设备维修服务项目规划设计方案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5" w:history="1">
        <w:r>
          <w:rPr>
            <w:rFonts w:ascii="仿宋" w:eastAsia="仿宋" w:hAnsi="仿宋" w:cs="仿宋" w:hint="eastAsia"/>
            <w:lang w:eastAsia="zh-CN"/>
          </w:rPr>
          <w:t>序言</w:t>
        </w:r>
        <w:r>
          <w:tab/>
        </w:r>
        <w:r>
          <w:fldChar w:fldCharType="begin"/>
        </w:r>
        <w:r>
          <w:instrText xml:space="preserve"> PAGEREF _Toc3715 \h </w:instrText>
        </w:r>
        <w:r>
          <w:fldChar w:fldCharType="separate"/>
        </w:r>
        <w:r>
          <w:t>3</w:t>
        </w:r>
        <w:r>
          <w:fldChar w:fldCharType="end"/>
        </w:r>
      </w:hyperlink>
    </w:p>
    <w:p>
      <w:pPr>
        <w:pStyle w:val="TOC1"/>
        <w:tabs>
          <w:tab w:val="right" w:leader="dot" w:pos="8306"/>
        </w:tabs>
      </w:pPr>
      <w:hyperlink w:anchor="_Toc13100" w:history="1">
        <w:r>
          <w:rPr>
            <w:rFonts w:ascii="仿宋" w:eastAsia="仿宋" w:hAnsi="仿宋" w:cs="仿宋" w:hint="eastAsia"/>
            <w:lang w:eastAsia="zh-CN"/>
          </w:rPr>
          <w:t>一、机载设备维修服务项目文档管理</w:t>
        </w:r>
        <w:r>
          <w:tab/>
        </w:r>
        <w:r>
          <w:fldChar w:fldCharType="begin"/>
        </w:r>
        <w:r>
          <w:instrText xml:space="preserve"> PAGEREF _Toc13100 \h </w:instrText>
        </w:r>
        <w:r>
          <w:fldChar w:fldCharType="separate"/>
        </w:r>
        <w:r>
          <w:t>3</w:t>
        </w:r>
        <w:r>
          <w:fldChar w:fldCharType="end"/>
        </w:r>
      </w:hyperlink>
    </w:p>
    <w:p>
      <w:pPr>
        <w:pStyle w:val="TOC2"/>
        <w:tabs>
          <w:tab w:val="right" w:leader="dot" w:pos="8306"/>
        </w:tabs>
      </w:pPr>
      <w:hyperlink w:anchor="_Toc6595" w:history="1">
        <w:r>
          <w:rPr>
            <w:rFonts w:ascii="仿宋" w:eastAsia="仿宋" w:hAnsi="仿宋" w:cs="仿宋" w:hint="eastAsia"/>
            <w:lang w:eastAsia="zh-CN"/>
          </w:rPr>
          <w:t>(一)、文档编制与审查</w:t>
        </w:r>
        <w:r>
          <w:tab/>
        </w:r>
        <w:r>
          <w:fldChar w:fldCharType="begin"/>
        </w:r>
        <w:r>
          <w:instrText xml:space="preserve"> PAGEREF _Toc6595 \h </w:instrText>
        </w:r>
        <w:r>
          <w:fldChar w:fldCharType="separate"/>
        </w:r>
        <w:r>
          <w:t>3</w:t>
        </w:r>
        <w:r>
          <w:fldChar w:fldCharType="end"/>
        </w:r>
      </w:hyperlink>
    </w:p>
    <w:p>
      <w:pPr>
        <w:pStyle w:val="TOC2"/>
        <w:tabs>
          <w:tab w:val="right" w:leader="dot" w:pos="8306"/>
        </w:tabs>
      </w:pPr>
      <w:hyperlink w:anchor="_Toc4344" w:history="1">
        <w:r>
          <w:rPr>
            <w:rFonts w:ascii="仿宋" w:eastAsia="仿宋" w:hAnsi="仿宋" w:cs="仿宋" w:hint="eastAsia"/>
            <w:lang w:eastAsia="zh-CN"/>
          </w:rPr>
          <w:t>(二)、文档发布与分发</w:t>
        </w:r>
        <w:r>
          <w:tab/>
        </w:r>
        <w:r>
          <w:fldChar w:fldCharType="begin"/>
        </w:r>
        <w:r>
          <w:instrText xml:space="preserve"> PAGEREF _Toc4344 \h </w:instrText>
        </w:r>
        <w:r>
          <w:fldChar w:fldCharType="separate"/>
        </w:r>
        <w:r>
          <w:t>4</w:t>
        </w:r>
        <w:r>
          <w:fldChar w:fldCharType="end"/>
        </w:r>
      </w:hyperlink>
    </w:p>
    <w:p>
      <w:pPr>
        <w:pStyle w:val="TOC2"/>
        <w:tabs>
          <w:tab w:val="right" w:leader="dot" w:pos="8306"/>
        </w:tabs>
      </w:pPr>
      <w:hyperlink w:anchor="_Toc28767" w:history="1">
        <w:r>
          <w:rPr>
            <w:rFonts w:ascii="仿宋" w:eastAsia="仿宋" w:hAnsi="仿宋" w:cs="仿宋" w:hint="eastAsia"/>
            <w:lang w:eastAsia="zh-CN"/>
          </w:rPr>
          <w:t>(三)、文档存档与归档</w:t>
        </w:r>
        <w:r>
          <w:tab/>
        </w:r>
        <w:r>
          <w:fldChar w:fldCharType="begin"/>
        </w:r>
        <w:r>
          <w:instrText xml:space="preserve"> PAGEREF _Toc28767 \h </w:instrText>
        </w:r>
        <w:r>
          <w:fldChar w:fldCharType="separate"/>
        </w:r>
        <w:r>
          <w:t>5</w:t>
        </w:r>
        <w:r>
          <w:fldChar w:fldCharType="end"/>
        </w:r>
      </w:hyperlink>
    </w:p>
    <w:p>
      <w:pPr>
        <w:pStyle w:val="TOC1"/>
        <w:tabs>
          <w:tab w:val="right" w:leader="dot" w:pos="8306"/>
        </w:tabs>
      </w:pPr>
      <w:hyperlink w:anchor="_Toc29001" w:history="1">
        <w:r>
          <w:rPr>
            <w:rFonts w:ascii="仿宋" w:eastAsia="仿宋" w:hAnsi="仿宋" w:cs="仿宋" w:hint="eastAsia"/>
            <w:lang w:eastAsia="zh-CN"/>
          </w:rPr>
          <w:t>二、工艺说明</w:t>
        </w:r>
        <w:r>
          <w:tab/>
        </w:r>
        <w:r>
          <w:fldChar w:fldCharType="begin"/>
        </w:r>
        <w:r>
          <w:instrText xml:space="preserve"> PAGEREF _Toc29001 \h </w:instrText>
        </w:r>
        <w:r>
          <w:fldChar w:fldCharType="separate"/>
        </w:r>
        <w:r>
          <w:t>6</w:t>
        </w:r>
        <w:r>
          <w:fldChar w:fldCharType="end"/>
        </w:r>
      </w:hyperlink>
    </w:p>
    <w:p>
      <w:pPr>
        <w:pStyle w:val="TOC2"/>
        <w:tabs>
          <w:tab w:val="right" w:leader="dot" w:pos="8306"/>
        </w:tabs>
      </w:pPr>
      <w:hyperlink w:anchor="_Toc1693" w:history="1">
        <w:r>
          <w:rPr>
            <w:rFonts w:ascii="仿宋" w:eastAsia="仿宋" w:hAnsi="仿宋" w:cs="仿宋" w:hint="eastAsia"/>
            <w:lang w:eastAsia="zh-CN"/>
          </w:rPr>
          <w:t>(一)、技术管理特点</w:t>
        </w:r>
        <w:r>
          <w:tab/>
        </w:r>
        <w:r>
          <w:fldChar w:fldCharType="begin"/>
        </w:r>
        <w:r>
          <w:instrText xml:space="preserve"> PAGEREF _Toc1693 \h </w:instrText>
        </w:r>
        <w:r>
          <w:fldChar w:fldCharType="separate"/>
        </w:r>
        <w:r>
          <w:t>6</w:t>
        </w:r>
        <w:r>
          <w:fldChar w:fldCharType="end"/>
        </w:r>
      </w:hyperlink>
    </w:p>
    <w:p>
      <w:pPr>
        <w:pStyle w:val="TOC2"/>
        <w:tabs>
          <w:tab w:val="right" w:leader="dot" w:pos="8306"/>
        </w:tabs>
      </w:pPr>
      <w:hyperlink w:anchor="_Toc24085" w:history="1">
        <w:r>
          <w:rPr>
            <w:rFonts w:ascii="仿宋" w:eastAsia="仿宋" w:hAnsi="仿宋" w:cs="仿宋" w:hint="eastAsia"/>
            <w:lang w:eastAsia="zh-CN"/>
          </w:rPr>
          <w:t>(二)、机载设备维修服务项目工艺技术设计方案</w:t>
        </w:r>
        <w:r>
          <w:tab/>
        </w:r>
        <w:r>
          <w:fldChar w:fldCharType="begin"/>
        </w:r>
        <w:r>
          <w:instrText xml:space="preserve"> PAGEREF _Toc24085 \h </w:instrText>
        </w:r>
        <w:r>
          <w:fldChar w:fldCharType="separate"/>
        </w:r>
        <w:r>
          <w:t>8</w:t>
        </w:r>
        <w:r>
          <w:fldChar w:fldCharType="end"/>
        </w:r>
      </w:hyperlink>
    </w:p>
    <w:p>
      <w:pPr>
        <w:pStyle w:val="TOC2"/>
        <w:tabs>
          <w:tab w:val="right" w:leader="dot" w:pos="8306"/>
        </w:tabs>
      </w:pPr>
      <w:hyperlink w:anchor="_Toc12867" w:history="1">
        <w:r>
          <w:rPr>
            <w:rFonts w:ascii="仿宋" w:eastAsia="仿宋" w:hAnsi="仿宋" w:cs="仿宋" w:hint="eastAsia"/>
            <w:lang w:eastAsia="zh-CN"/>
          </w:rPr>
          <w:t>(三)、设备选型方案</w:t>
        </w:r>
        <w:r>
          <w:tab/>
        </w:r>
        <w:r>
          <w:fldChar w:fldCharType="begin"/>
        </w:r>
        <w:r>
          <w:instrText xml:space="preserve"> PAGEREF _Toc12867 \h </w:instrText>
        </w:r>
        <w:r>
          <w:fldChar w:fldCharType="separate"/>
        </w:r>
        <w:r>
          <w:t>9</w:t>
        </w:r>
        <w:r>
          <w:fldChar w:fldCharType="end"/>
        </w:r>
      </w:hyperlink>
    </w:p>
    <w:p>
      <w:pPr>
        <w:pStyle w:val="TOC1"/>
        <w:tabs>
          <w:tab w:val="right" w:leader="dot" w:pos="8306"/>
        </w:tabs>
      </w:pPr>
      <w:hyperlink w:anchor="_Toc807" w:history="1">
        <w:r>
          <w:rPr>
            <w:rFonts w:ascii="仿宋" w:eastAsia="仿宋" w:hAnsi="仿宋" w:cs="仿宋" w:hint="eastAsia"/>
            <w:lang w:eastAsia="zh-CN"/>
          </w:rPr>
          <w:t>三、机载设备维修服务项目建设背景及必要性分析</w:t>
        </w:r>
        <w:r>
          <w:tab/>
        </w:r>
        <w:r>
          <w:fldChar w:fldCharType="begin"/>
        </w:r>
        <w:r>
          <w:instrText xml:space="preserve"> PAGEREF _Toc807 \h </w:instrText>
        </w:r>
        <w:r>
          <w:fldChar w:fldCharType="separate"/>
        </w:r>
        <w:r>
          <w:t>10</w:t>
        </w:r>
        <w:r>
          <w:fldChar w:fldCharType="end"/>
        </w:r>
      </w:hyperlink>
    </w:p>
    <w:p>
      <w:pPr>
        <w:pStyle w:val="TOC2"/>
        <w:tabs>
          <w:tab w:val="right" w:leader="dot" w:pos="8306"/>
        </w:tabs>
      </w:pPr>
      <w:hyperlink w:anchor="_Toc20637" w:history="1">
        <w:r>
          <w:rPr>
            <w:rFonts w:ascii="仿宋" w:eastAsia="仿宋" w:hAnsi="仿宋" w:cs="仿宋" w:hint="eastAsia"/>
            <w:lang w:eastAsia="zh-CN"/>
          </w:rPr>
          <w:t>(一)、机载设备维修服务项目背景分析</w:t>
        </w:r>
        <w:r>
          <w:tab/>
        </w:r>
        <w:r>
          <w:fldChar w:fldCharType="begin"/>
        </w:r>
        <w:r>
          <w:instrText xml:space="preserve"> PAGEREF _Toc20637 \h </w:instrText>
        </w:r>
        <w:r>
          <w:fldChar w:fldCharType="separate"/>
        </w:r>
        <w:r>
          <w:t>10</w:t>
        </w:r>
        <w:r>
          <w:fldChar w:fldCharType="end"/>
        </w:r>
      </w:hyperlink>
    </w:p>
    <w:p>
      <w:pPr>
        <w:pStyle w:val="TOC2"/>
        <w:tabs>
          <w:tab w:val="right" w:leader="dot" w:pos="8306"/>
        </w:tabs>
      </w:pPr>
      <w:hyperlink w:anchor="_Toc28293" w:history="1">
        <w:r>
          <w:rPr>
            <w:rFonts w:ascii="仿宋" w:eastAsia="仿宋" w:hAnsi="仿宋" w:cs="仿宋" w:hint="eastAsia"/>
            <w:lang w:eastAsia="zh-CN"/>
          </w:rPr>
          <w:t>(二)、机载设备维修服务项目建设必要性分析</w:t>
        </w:r>
        <w:r>
          <w:tab/>
        </w:r>
        <w:r>
          <w:fldChar w:fldCharType="begin"/>
        </w:r>
        <w:r>
          <w:instrText xml:space="preserve"> PAGEREF _Toc28293 \h </w:instrText>
        </w:r>
        <w:r>
          <w:fldChar w:fldCharType="separate"/>
        </w:r>
        <w:r>
          <w:t>12</w:t>
        </w:r>
        <w:r>
          <w:fldChar w:fldCharType="end"/>
        </w:r>
      </w:hyperlink>
    </w:p>
    <w:p>
      <w:pPr>
        <w:pStyle w:val="TOC1"/>
        <w:tabs>
          <w:tab w:val="right" w:leader="dot" w:pos="8306"/>
        </w:tabs>
      </w:pPr>
      <w:hyperlink w:anchor="_Toc28128" w:history="1">
        <w:r>
          <w:rPr>
            <w:rFonts w:ascii="仿宋" w:eastAsia="仿宋" w:hAnsi="仿宋" w:cs="仿宋" w:hint="eastAsia"/>
            <w:lang w:eastAsia="zh-CN"/>
          </w:rPr>
          <w:t>四、机载设备维修服务项目概论</w:t>
        </w:r>
        <w:r>
          <w:tab/>
        </w:r>
        <w:r>
          <w:fldChar w:fldCharType="begin"/>
        </w:r>
        <w:r>
          <w:instrText xml:space="preserve"> PAGEREF _Toc28128 \h </w:instrText>
        </w:r>
        <w:r>
          <w:fldChar w:fldCharType="separate"/>
        </w:r>
        <w:r>
          <w:t>13</w:t>
        </w:r>
        <w:r>
          <w:fldChar w:fldCharType="end"/>
        </w:r>
      </w:hyperlink>
    </w:p>
    <w:p>
      <w:pPr>
        <w:pStyle w:val="TOC2"/>
        <w:tabs>
          <w:tab w:val="right" w:leader="dot" w:pos="8306"/>
        </w:tabs>
      </w:pPr>
      <w:hyperlink w:anchor="_Toc24780" w:history="1">
        <w:r>
          <w:rPr>
            <w:rFonts w:ascii="仿宋" w:eastAsia="仿宋" w:hAnsi="仿宋" w:cs="仿宋" w:hint="eastAsia"/>
            <w:lang w:eastAsia="zh-CN"/>
          </w:rPr>
          <w:t>(一)、机载设备维修服务项目概况</w:t>
        </w:r>
        <w:r>
          <w:tab/>
        </w:r>
        <w:r>
          <w:fldChar w:fldCharType="begin"/>
        </w:r>
        <w:r>
          <w:instrText xml:space="preserve"> PAGEREF _Toc24780 \h </w:instrText>
        </w:r>
        <w:r>
          <w:fldChar w:fldCharType="separate"/>
        </w:r>
        <w:r>
          <w:t>13</w:t>
        </w:r>
        <w:r>
          <w:fldChar w:fldCharType="end"/>
        </w:r>
      </w:hyperlink>
    </w:p>
    <w:p>
      <w:pPr>
        <w:pStyle w:val="TOC2"/>
        <w:tabs>
          <w:tab w:val="right" w:leader="dot" w:pos="8306"/>
        </w:tabs>
      </w:pPr>
      <w:hyperlink w:anchor="_Toc130" w:history="1">
        <w:r>
          <w:rPr>
            <w:rFonts w:ascii="仿宋" w:eastAsia="仿宋" w:hAnsi="仿宋" w:cs="仿宋" w:hint="eastAsia"/>
            <w:lang w:eastAsia="zh-CN"/>
          </w:rPr>
          <w:t>(二)、机载设备维修服务项目目标</w:t>
        </w:r>
        <w:r>
          <w:tab/>
        </w:r>
        <w:r>
          <w:fldChar w:fldCharType="begin"/>
        </w:r>
        <w:r>
          <w:instrText xml:space="preserve"> PAGEREF _Toc130 \h </w:instrText>
        </w:r>
        <w:r>
          <w:fldChar w:fldCharType="separate"/>
        </w:r>
        <w:r>
          <w:t>16</w:t>
        </w:r>
        <w:r>
          <w:fldChar w:fldCharType="end"/>
        </w:r>
      </w:hyperlink>
    </w:p>
    <w:p>
      <w:pPr>
        <w:pStyle w:val="TOC2"/>
        <w:tabs>
          <w:tab w:val="right" w:leader="dot" w:pos="8306"/>
        </w:tabs>
      </w:pPr>
      <w:hyperlink w:anchor="_Toc5534" w:history="1">
        <w:r>
          <w:rPr>
            <w:rFonts w:ascii="仿宋" w:eastAsia="仿宋" w:hAnsi="仿宋" w:cs="仿宋" w:hint="eastAsia"/>
            <w:lang w:eastAsia="zh-CN"/>
          </w:rPr>
          <w:t>(三)、机载设备维修服务项目提出的理由</w:t>
        </w:r>
        <w:r>
          <w:tab/>
        </w:r>
        <w:r>
          <w:fldChar w:fldCharType="begin"/>
        </w:r>
        <w:r>
          <w:instrText xml:space="preserve"> PAGEREF _Toc5534 \h </w:instrText>
        </w:r>
        <w:r>
          <w:fldChar w:fldCharType="separate"/>
        </w:r>
        <w:r>
          <w:t>17</w:t>
        </w:r>
        <w:r>
          <w:fldChar w:fldCharType="end"/>
        </w:r>
      </w:hyperlink>
    </w:p>
    <w:p>
      <w:pPr>
        <w:pStyle w:val="TOC2"/>
        <w:tabs>
          <w:tab w:val="right" w:leader="dot" w:pos="8306"/>
        </w:tabs>
      </w:pPr>
      <w:hyperlink w:anchor="_Toc8322" w:history="1">
        <w:r>
          <w:rPr>
            <w:rFonts w:ascii="仿宋" w:eastAsia="仿宋" w:hAnsi="仿宋" w:cs="仿宋" w:hint="eastAsia"/>
            <w:lang w:eastAsia="zh-CN"/>
          </w:rPr>
          <w:t>(四)、机载设备维修服务项目意义</w:t>
        </w:r>
        <w:r>
          <w:tab/>
        </w:r>
        <w:r>
          <w:fldChar w:fldCharType="begin"/>
        </w:r>
        <w:r>
          <w:instrText xml:space="preserve"> PAGEREF _Toc8322 \h </w:instrText>
        </w:r>
        <w:r>
          <w:fldChar w:fldCharType="separate"/>
        </w:r>
        <w:r>
          <w:t>19</w:t>
        </w:r>
        <w:r>
          <w:fldChar w:fldCharType="end"/>
        </w:r>
      </w:hyperlink>
    </w:p>
    <w:p>
      <w:pPr>
        <w:pStyle w:val="TOC2"/>
        <w:tabs>
          <w:tab w:val="right" w:leader="dot" w:pos="8306"/>
        </w:tabs>
      </w:pPr>
      <w:hyperlink w:anchor="_Toc27738" w:history="1">
        <w:r>
          <w:rPr>
            <w:rFonts w:ascii="仿宋" w:eastAsia="仿宋" w:hAnsi="仿宋" w:cs="仿宋" w:hint="eastAsia"/>
            <w:lang w:eastAsia="zh-CN"/>
          </w:rPr>
          <w:t>(五)、机载设备维修服务项目背景</w:t>
        </w:r>
        <w:r>
          <w:tab/>
        </w:r>
        <w:r>
          <w:fldChar w:fldCharType="begin"/>
        </w:r>
        <w:r>
          <w:instrText xml:space="preserve"> PAGEREF _Toc27738 \h </w:instrText>
        </w:r>
        <w:r>
          <w:fldChar w:fldCharType="separate"/>
        </w:r>
        <w:r>
          <w:t>19</w:t>
        </w:r>
        <w:r>
          <w:fldChar w:fldCharType="end"/>
        </w:r>
      </w:hyperlink>
    </w:p>
    <w:p>
      <w:pPr>
        <w:pStyle w:val="TOC1"/>
        <w:tabs>
          <w:tab w:val="right" w:leader="dot" w:pos="8306"/>
        </w:tabs>
      </w:pPr>
      <w:hyperlink w:anchor="_Toc8628" w:history="1">
        <w:r>
          <w:rPr>
            <w:rFonts w:ascii="仿宋" w:eastAsia="仿宋" w:hAnsi="仿宋" w:cs="仿宋" w:hint="eastAsia"/>
            <w:lang w:eastAsia="zh-CN"/>
          </w:rPr>
          <w:t>五、机载设备维修服务项目危机管理</w:t>
        </w:r>
        <w:r>
          <w:tab/>
        </w:r>
        <w:r>
          <w:fldChar w:fldCharType="begin"/>
        </w:r>
        <w:r>
          <w:instrText xml:space="preserve"> PAGEREF _Toc8628 \h </w:instrText>
        </w:r>
        <w:r>
          <w:fldChar w:fldCharType="separate"/>
        </w:r>
        <w:r>
          <w:t>20</w:t>
        </w:r>
        <w:r>
          <w:fldChar w:fldCharType="end"/>
        </w:r>
      </w:hyperlink>
    </w:p>
    <w:p>
      <w:pPr>
        <w:pStyle w:val="TOC2"/>
        <w:tabs>
          <w:tab w:val="right" w:leader="dot" w:pos="8306"/>
        </w:tabs>
      </w:pPr>
      <w:hyperlink w:anchor="_Toc23476" w:history="1">
        <w:r>
          <w:rPr>
            <w:rFonts w:ascii="仿宋" w:eastAsia="仿宋" w:hAnsi="仿宋" w:cs="仿宋" w:hint="eastAsia"/>
            <w:lang w:eastAsia="zh-CN"/>
          </w:rPr>
          <w:t>(一)、危机预警与识别</w:t>
        </w:r>
        <w:r>
          <w:tab/>
        </w:r>
        <w:r>
          <w:fldChar w:fldCharType="begin"/>
        </w:r>
        <w:r>
          <w:instrText xml:space="preserve"> PAGEREF _Toc23476 \h </w:instrText>
        </w:r>
        <w:r>
          <w:fldChar w:fldCharType="separate"/>
        </w:r>
        <w:r>
          <w:t>20</w:t>
        </w:r>
        <w:r>
          <w:fldChar w:fldCharType="end"/>
        </w:r>
      </w:hyperlink>
    </w:p>
    <w:p>
      <w:pPr>
        <w:pStyle w:val="TOC2"/>
        <w:tabs>
          <w:tab w:val="right" w:leader="dot" w:pos="8306"/>
        </w:tabs>
      </w:pPr>
      <w:hyperlink w:anchor="_Toc29056" w:history="1">
        <w:r>
          <w:rPr>
            <w:rFonts w:ascii="仿宋" w:eastAsia="仿宋" w:hAnsi="仿宋" w:cs="仿宋" w:hint="eastAsia"/>
            <w:lang w:eastAsia="zh-CN"/>
          </w:rPr>
          <w:t>(二)、危机应对与恢复</w:t>
        </w:r>
        <w:r>
          <w:tab/>
        </w:r>
        <w:r>
          <w:fldChar w:fldCharType="begin"/>
        </w:r>
        <w:r>
          <w:instrText xml:space="preserve"> PAGEREF _Toc29056 \h </w:instrText>
        </w:r>
        <w:r>
          <w:fldChar w:fldCharType="separate"/>
        </w:r>
        <w:r>
          <w:t>21</w:t>
        </w:r>
        <w:r>
          <w:fldChar w:fldCharType="end"/>
        </w:r>
      </w:hyperlink>
    </w:p>
    <w:p>
      <w:pPr>
        <w:pStyle w:val="TOC1"/>
        <w:tabs>
          <w:tab w:val="right" w:leader="dot" w:pos="8306"/>
        </w:tabs>
      </w:pPr>
      <w:hyperlink w:anchor="_Toc12004" w:history="1">
        <w:r>
          <w:rPr>
            <w:rFonts w:ascii="仿宋" w:eastAsia="仿宋" w:hAnsi="仿宋" w:cs="仿宋" w:hint="eastAsia"/>
            <w:lang w:eastAsia="zh-CN"/>
          </w:rPr>
          <w:t>六、市场分析、调研</w:t>
        </w:r>
        <w:r>
          <w:tab/>
        </w:r>
        <w:r>
          <w:fldChar w:fldCharType="begin"/>
        </w:r>
        <w:r>
          <w:instrText xml:space="preserve"> PAGEREF _Toc12004 \h </w:instrText>
        </w:r>
        <w:r>
          <w:fldChar w:fldCharType="separate"/>
        </w:r>
        <w:r>
          <w:t>23</w:t>
        </w:r>
        <w:r>
          <w:fldChar w:fldCharType="end"/>
        </w:r>
      </w:hyperlink>
    </w:p>
    <w:p>
      <w:pPr>
        <w:pStyle w:val="TOC2"/>
        <w:tabs>
          <w:tab w:val="right" w:leader="dot" w:pos="8306"/>
        </w:tabs>
      </w:pPr>
      <w:hyperlink w:anchor="_Toc23500" w:history="1">
        <w:r>
          <w:rPr>
            <w:rFonts w:ascii="仿宋" w:eastAsia="仿宋" w:hAnsi="仿宋" w:cs="仿宋" w:hint="eastAsia"/>
            <w:lang w:eastAsia="zh-CN"/>
          </w:rPr>
          <w:t>(一)、机载设备维修服务行业分析</w:t>
        </w:r>
        <w:r>
          <w:tab/>
        </w:r>
        <w:r>
          <w:fldChar w:fldCharType="begin"/>
        </w:r>
        <w:r>
          <w:instrText xml:space="preserve"> PAGEREF _Toc23500 \h </w:instrText>
        </w:r>
        <w:r>
          <w:fldChar w:fldCharType="separate"/>
        </w:r>
        <w:r>
          <w:t>23</w:t>
        </w:r>
        <w:r>
          <w:fldChar w:fldCharType="end"/>
        </w:r>
      </w:hyperlink>
    </w:p>
    <w:p>
      <w:pPr>
        <w:pStyle w:val="TOC2"/>
        <w:tabs>
          <w:tab w:val="right" w:leader="dot" w:pos="8306"/>
        </w:tabs>
      </w:pPr>
      <w:hyperlink w:anchor="_Toc16780" w:history="1">
        <w:r>
          <w:rPr>
            <w:rFonts w:ascii="仿宋" w:eastAsia="仿宋" w:hAnsi="仿宋" w:cs="仿宋" w:hint="eastAsia"/>
            <w:lang w:eastAsia="zh-CN"/>
          </w:rPr>
          <w:t>(二)、机载设备维修服务市场分析预测</w:t>
        </w:r>
        <w:r>
          <w:tab/>
        </w:r>
        <w:r>
          <w:fldChar w:fldCharType="begin"/>
        </w:r>
        <w:r>
          <w:instrText xml:space="preserve"> PAGEREF _Toc16780 \h </w:instrText>
        </w:r>
        <w:r>
          <w:fldChar w:fldCharType="separate"/>
        </w:r>
        <w:r>
          <w:t>24</w:t>
        </w:r>
        <w:r>
          <w:fldChar w:fldCharType="end"/>
        </w:r>
      </w:hyperlink>
    </w:p>
    <w:p>
      <w:pPr>
        <w:pStyle w:val="TOC1"/>
        <w:tabs>
          <w:tab w:val="right" w:leader="dot" w:pos="8306"/>
        </w:tabs>
      </w:pPr>
      <w:hyperlink w:anchor="_Toc14295" w:history="1">
        <w:r>
          <w:rPr>
            <w:rFonts w:ascii="仿宋" w:eastAsia="仿宋" w:hAnsi="仿宋" w:cs="仿宋" w:hint="eastAsia"/>
            <w:lang w:eastAsia="zh-CN"/>
          </w:rPr>
          <w:t>七、机载设备维修服务项目技术管理</w:t>
        </w:r>
        <w:r>
          <w:tab/>
        </w:r>
        <w:r>
          <w:fldChar w:fldCharType="begin"/>
        </w:r>
        <w:r>
          <w:instrText xml:space="preserve"> PAGEREF _Toc14295 \h </w:instrText>
        </w:r>
        <w:r>
          <w:fldChar w:fldCharType="separate"/>
        </w:r>
        <w:r>
          <w:t>25</w:t>
        </w:r>
        <w:r>
          <w:fldChar w:fldCharType="end"/>
        </w:r>
      </w:hyperlink>
    </w:p>
    <w:p>
      <w:pPr>
        <w:pStyle w:val="TOC2"/>
        <w:tabs>
          <w:tab w:val="right" w:leader="dot" w:pos="8306"/>
        </w:tabs>
      </w:pPr>
      <w:hyperlink w:anchor="_Toc22400" w:history="1">
        <w:r>
          <w:rPr>
            <w:rFonts w:ascii="仿宋" w:eastAsia="仿宋" w:hAnsi="仿宋" w:cs="仿宋" w:hint="eastAsia"/>
            <w:lang w:eastAsia="zh-CN"/>
          </w:rPr>
          <w:t>(一)、技术方案选用方向</w:t>
        </w:r>
        <w:r>
          <w:tab/>
        </w:r>
        <w:r>
          <w:fldChar w:fldCharType="begin"/>
        </w:r>
        <w:r>
          <w:instrText xml:space="preserve"> PAGEREF _Toc22400 \h </w:instrText>
        </w:r>
        <w:r>
          <w:fldChar w:fldCharType="separate"/>
        </w:r>
        <w:r>
          <w:t>25</w:t>
        </w:r>
        <w:r>
          <w:fldChar w:fldCharType="end"/>
        </w:r>
      </w:hyperlink>
    </w:p>
    <w:p>
      <w:pPr>
        <w:pStyle w:val="TOC2"/>
        <w:tabs>
          <w:tab w:val="right" w:leader="dot" w:pos="8306"/>
        </w:tabs>
      </w:pPr>
      <w:hyperlink w:anchor="_Toc17749" w:history="1">
        <w:r>
          <w:rPr>
            <w:rFonts w:ascii="仿宋" w:eastAsia="仿宋" w:hAnsi="仿宋" w:cs="仿宋" w:hint="eastAsia"/>
            <w:lang w:eastAsia="zh-CN"/>
          </w:rPr>
          <w:t>(二)、工艺技术方案选用原则</w:t>
        </w:r>
        <w:r>
          <w:tab/>
        </w:r>
        <w:r>
          <w:fldChar w:fldCharType="begin"/>
        </w:r>
        <w:r>
          <w:instrText xml:space="preserve"> PAGEREF _Toc17749 \h </w:instrText>
        </w:r>
        <w:r>
          <w:fldChar w:fldCharType="separate"/>
        </w:r>
        <w:r>
          <w:t>26</w:t>
        </w:r>
        <w:r>
          <w:fldChar w:fldCharType="end"/>
        </w:r>
      </w:hyperlink>
    </w:p>
    <w:p>
      <w:pPr>
        <w:pStyle w:val="TOC2"/>
        <w:tabs>
          <w:tab w:val="right" w:leader="dot" w:pos="8306"/>
        </w:tabs>
      </w:pPr>
      <w:hyperlink w:anchor="_Toc22547" w:history="1">
        <w:r>
          <w:rPr>
            <w:rFonts w:ascii="仿宋" w:eastAsia="仿宋" w:hAnsi="仿宋" w:cs="仿宋" w:hint="eastAsia"/>
            <w:lang w:eastAsia="zh-CN"/>
          </w:rPr>
          <w:t>(三)、工艺技术方案要求</w:t>
        </w:r>
        <w:r>
          <w:tab/>
        </w:r>
        <w:r>
          <w:fldChar w:fldCharType="begin"/>
        </w:r>
        <w:r>
          <w:instrText xml:space="preserve"> PAGEREF _Toc22547 \h </w:instrText>
        </w:r>
        <w:r>
          <w:fldChar w:fldCharType="separate"/>
        </w:r>
        <w:r>
          <w:t>29</w:t>
        </w:r>
        <w:r>
          <w:fldChar w:fldCharType="end"/>
        </w:r>
      </w:hyperlink>
    </w:p>
    <w:p>
      <w:pPr>
        <w:pStyle w:val="TOC1"/>
        <w:tabs>
          <w:tab w:val="right" w:leader="dot" w:pos="8306"/>
        </w:tabs>
      </w:pPr>
      <w:hyperlink w:anchor="_Toc786" w:history="1">
        <w:r>
          <w:rPr>
            <w:rFonts w:ascii="仿宋" w:eastAsia="仿宋" w:hAnsi="仿宋" w:cs="仿宋" w:hint="eastAsia"/>
            <w:lang w:eastAsia="zh-CN"/>
          </w:rPr>
          <w:t>八、机载设备维修服务项目人力资源培养与发展</w:t>
        </w:r>
        <w:r>
          <w:tab/>
        </w:r>
        <w:r>
          <w:fldChar w:fldCharType="begin"/>
        </w:r>
        <w:r>
          <w:instrText xml:space="preserve"> PAGEREF _Toc786 \h </w:instrText>
        </w:r>
        <w:r>
          <w:fldChar w:fldCharType="separate"/>
        </w:r>
        <w:r>
          <w:t>31</w:t>
        </w:r>
        <w:r>
          <w:fldChar w:fldCharType="end"/>
        </w:r>
      </w:hyperlink>
    </w:p>
    <w:p>
      <w:pPr>
        <w:pStyle w:val="TOC2"/>
        <w:tabs>
          <w:tab w:val="right" w:leader="dot" w:pos="8306"/>
        </w:tabs>
      </w:pPr>
      <w:hyperlink w:anchor="_Toc12446" w:history="1">
        <w:r>
          <w:rPr>
            <w:rFonts w:ascii="仿宋" w:eastAsia="仿宋" w:hAnsi="仿宋" w:cs="仿宋" w:hint="eastAsia"/>
            <w:lang w:eastAsia="zh-CN"/>
          </w:rPr>
          <w:t>(一)、人才需求与规划</w:t>
        </w:r>
        <w:r>
          <w:tab/>
        </w:r>
        <w:r>
          <w:fldChar w:fldCharType="begin"/>
        </w:r>
        <w:r>
          <w:instrText xml:space="preserve"> PAGEREF _Toc12446 \h </w:instrText>
        </w:r>
        <w:r>
          <w:fldChar w:fldCharType="separate"/>
        </w:r>
        <w:r>
          <w:t>31</w:t>
        </w:r>
        <w:r>
          <w:fldChar w:fldCharType="end"/>
        </w:r>
      </w:hyperlink>
    </w:p>
    <w:p>
      <w:pPr>
        <w:pStyle w:val="TOC2"/>
        <w:tabs>
          <w:tab w:val="right" w:leader="dot" w:pos="8306"/>
        </w:tabs>
      </w:pPr>
      <w:hyperlink w:anchor="_Toc21460" w:history="1">
        <w:r>
          <w:rPr>
            <w:rFonts w:ascii="仿宋" w:eastAsia="仿宋" w:hAnsi="仿宋" w:cs="仿宋" w:hint="eastAsia"/>
            <w:lang w:eastAsia="zh-CN"/>
          </w:rPr>
          <w:t>(二)、培训与发展计划</w:t>
        </w:r>
        <w:r>
          <w:tab/>
        </w:r>
        <w:r>
          <w:fldChar w:fldCharType="begin"/>
        </w:r>
        <w:r>
          <w:instrText xml:space="preserve"> PAGEREF _Toc21460 \h </w:instrText>
        </w:r>
        <w:r>
          <w:fldChar w:fldCharType="separate"/>
        </w:r>
        <w:r>
          <w:t>31</w:t>
        </w:r>
        <w:r>
          <w:fldChar w:fldCharType="end"/>
        </w:r>
      </w:hyperlink>
    </w:p>
    <w:p>
      <w:pPr>
        <w:pStyle w:val="TOC1"/>
        <w:tabs>
          <w:tab w:val="right" w:leader="dot" w:pos="8306"/>
        </w:tabs>
      </w:pPr>
      <w:hyperlink w:anchor="_Toc80" w:history="1">
        <w:r>
          <w:rPr>
            <w:rFonts w:ascii="仿宋" w:eastAsia="仿宋" w:hAnsi="仿宋" w:cs="仿宋" w:hint="eastAsia"/>
            <w:lang w:eastAsia="zh-CN"/>
          </w:rPr>
          <w:t>九、机载设备维修服务项目风险管理</w:t>
        </w:r>
        <w:r>
          <w:tab/>
        </w:r>
        <w:r>
          <w:fldChar w:fldCharType="begin"/>
        </w:r>
        <w:r>
          <w:instrText xml:space="preserve"> PAGEREF _Toc80 \h </w:instrText>
        </w:r>
        <w:r>
          <w:fldChar w:fldCharType="separate"/>
        </w:r>
        <w:r>
          <w:t>32</w:t>
        </w:r>
        <w:r>
          <w:fldChar w:fldCharType="end"/>
        </w:r>
      </w:hyperlink>
    </w:p>
    <w:p>
      <w:pPr>
        <w:pStyle w:val="TOC2"/>
        <w:tabs>
          <w:tab w:val="right" w:leader="dot" w:pos="8306"/>
        </w:tabs>
      </w:pPr>
      <w:hyperlink w:anchor="_Toc11117" w:history="1">
        <w:r>
          <w:rPr>
            <w:rFonts w:ascii="仿宋" w:eastAsia="仿宋" w:hAnsi="仿宋" w:cs="仿宋" w:hint="eastAsia"/>
            <w:lang w:eastAsia="zh-CN"/>
          </w:rPr>
          <w:t>(一)、风险识别与评估</w:t>
        </w:r>
        <w:r>
          <w:tab/>
        </w:r>
        <w:r>
          <w:fldChar w:fldCharType="begin"/>
        </w:r>
        <w:r>
          <w:instrText xml:space="preserve"> PAGEREF _Toc11117 \h </w:instrText>
        </w:r>
        <w:r>
          <w:fldChar w:fldCharType="separate"/>
        </w:r>
        <w:r>
          <w:t>32</w:t>
        </w:r>
        <w:r>
          <w:fldChar w:fldCharType="end"/>
        </w:r>
      </w:hyperlink>
    </w:p>
    <w:p>
      <w:pPr>
        <w:pStyle w:val="TOC2"/>
        <w:tabs>
          <w:tab w:val="right" w:leader="dot" w:pos="8306"/>
        </w:tabs>
      </w:pPr>
      <w:hyperlink w:anchor="_Toc32664" w:history="1">
        <w:r>
          <w:rPr>
            <w:rFonts w:ascii="仿宋" w:eastAsia="仿宋" w:hAnsi="仿宋" w:cs="仿宋" w:hint="eastAsia"/>
            <w:lang w:eastAsia="zh-CN"/>
          </w:rPr>
          <w:t>(二)、风险应对策略</w:t>
        </w:r>
        <w:r>
          <w:tab/>
        </w:r>
        <w:r>
          <w:fldChar w:fldCharType="begin"/>
        </w:r>
        <w:r>
          <w:instrText xml:space="preserve"> PAGEREF _Toc32664 \h </w:instrText>
        </w:r>
        <w:r>
          <w:fldChar w:fldCharType="separate"/>
        </w:r>
        <w:r>
          <w:t>33</w:t>
        </w:r>
        <w:r>
          <w:fldChar w:fldCharType="end"/>
        </w:r>
      </w:hyperlink>
    </w:p>
    <w:p>
      <w:pPr>
        <w:pStyle w:val="TOC2"/>
        <w:tabs>
          <w:tab w:val="right" w:leader="dot" w:pos="8306"/>
        </w:tabs>
      </w:pPr>
      <w:hyperlink w:anchor="_Toc3335" w:history="1">
        <w:r>
          <w:rPr>
            <w:rFonts w:ascii="仿宋" w:eastAsia="仿宋" w:hAnsi="仿宋" w:cs="仿宋" w:hint="eastAsia"/>
            <w:lang w:eastAsia="zh-CN"/>
          </w:rPr>
          <w:t>(三)、风险监控与控制</w:t>
        </w:r>
        <w:r>
          <w:tab/>
        </w:r>
        <w:r>
          <w:fldChar w:fldCharType="begin"/>
        </w:r>
        <w:r>
          <w:instrText xml:space="preserve"> PAGEREF _Toc3335 \h </w:instrText>
        </w:r>
        <w:r>
          <w:fldChar w:fldCharType="separate"/>
        </w:r>
        <w:r>
          <w:t>35</w:t>
        </w:r>
        <w:r>
          <w:fldChar w:fldCharType="end"/>
        </w:r>
      </w:hyperlink>
    </w:p>
    <w:p>
      <w:pPr>
        <w:pStyle w:val="TOC1"/>
        <w:tabs>
          <w:tab w:val="right" w:leader="dot" w:pos="8306"/>
        </w:tabs>
      </w:pPr>
      <w:hyperlink w:anchor="_Toc26520" w:history="1">
        <w:r>
          <w:rPr>
            <w:rFonts w:ascii="仿宋" w:eastAsia="仿宋" w:hAnsi="仿宋" w:cs="仿宋" w:hint="eastAsia"/>
            <w:lang w:eastAsia="zh-CN"/>
          </w:rPr>
          <w:t>十、机载设备维修服务项目财务管理</w:t>
        </w:r>
        <w:r>
          <w:tab/>
        </w:r>
        <w:r>
          <w:fldChar w:fldCharType="begin"/>
        </w:r>
        <w:r>
          <w:instrText xml:space="preserve"> PAGEREF _Toc26520 \h </w:instrText>
        </w:r>
        <w:r>
          <w:fldChar w:fldCharType="separate"/>
        </w:r>
        <w:r>
          <w:t>36</w:t>
        </w:r>
        <w:r>
          <w:fldChar w:fldCharType="end"/>
        </w:r>
      </w:hyperlink>
    </w:p>
    <w:p>
      <w:pPr>
        <w:pStyle w:val="TOC2"/>
        <w:tabs>
          <w:tab w:val="right" w:leader="dot" w:pos="8306"/>
        </w:tabs>
      </w:pPr>
      <w:hyperlink w:anchor="_Toc11577" w:history="1">
        <w:r>
          <w:rPr>
            <w:rFonts w:ascii="仿宋" w:eastAsia="仿宋" w:hAnsi="仿宋" w:cs="仿宋" w:hint="eastAsia"/>
            <w:lang w:eastAsia="zh-CN"/>
          </w:rPr>
          <w:t>(一)、资金需求大</w:t>
        </w:r>
        <w:r>
          <w:tab/>
        </w:r>
        <w:r>
          <w:fldChar w:fldCharType="begin"/>
        </w:r>
        <w:r>
          <w:instrText xml:space="preserve"> PAGEREF _Toc11577 \h </w:instrText>
        </w:r>
        <w:r>
          <w:fldChar w:fldCharType="separate"/>
        </w:r>
        <w:r>
          <w:t>36</w:t>
        </w:r>
        <w:r>
          <w:fldChar w:fldCharType="end"/>
        </w:r>
      </w:hyperlink>
    </w:p>
    <w:p>
      <w:pPr>
        <w:pStyle w:val="TOC2"/>
        <w:tabs>
          <w:tab w:val="right" w:leader="dot" w:pos="8306"/>
        </w:tabs>
      </w:pPr>
      <w:hyperlink w:anchor="_Toc650" w:history="1">
        <w:r>
          <w:rPr>
            <w:rFonts w:ascii="仿宋" w:eastAsia="仿宋" w:hAnsi="仿宋" w:cs="仿宋" w:hint="eastAsia"/>
            <w:lang w:eastAsia="zh-CN"/>
          </w:rPr>
          <w:t>(二)、研发周期长</w:t>
        </w:r>
        <w:r>
          <w:tab/>
        </w:r>
        <w:r>
          <w:fldChar w:fldCharType="begin"/>
        </w:r>
        <w:r>
          <w:instrText xml:space="preserve"> PAGEREF _Toc650 \h </w:instrText>
        </w:r>
        <w:r>
          <w:fldChar w:fldCharType="separate"/>
        </w:r>
        <w:r>
          <w:t>37</w:t>
        </w:r>
        <w:r>
          <w:fldChar w:fldCharType="end"/>
        </w:r>
      </w:hyperlink>
    </w:p>
    <w:p>
      <w:pPr>
        <w:pStyle w:val="TOC2"/>
        <w:tabs>
          <w:tab w:val="right" w:leader="dot" w:pos="8306"/>
        </w:tabs>
      </w:pPr>
      <w:hyperlink w:anchor="_Toc23915" w:history="1">
        <w:r>
          <w:rPr>
            <w:rFonts w:ascii="仿宋" w:eastAsia="仿宋" w:hAnsi="仿宋" w:cs="仿宋" w:hint="eastAsia"/>
            <w:lang w:eastAsia="zh-CN"/>
          </w:rPr>
          <w:t>(三)、市场风险大</w:t>
        </w:r>
        <w:r>
          <w:tab/>
        </w:r>
        <w:r>
          <w:fldChar w:fldCharType="begin"/>
        </w:r>
        <w:r>
          <w:instrText xml:space="preserve"> PAGEREF _Toc23915 \h </w:instrText>
        </w:r>
        <w:r>
          <w:fldChar w:fldCharType="separate"/>
        </w:r>
        <w:r>
          <w:t>38</w:t>
        </w:r>
        <w:r>
          <w:fldChar w:fldCharType="end"/>
        </w:r>
      </w:hyperlink>
    </w:p>
    <w:p>
      <w:pPr>
        <w:pStyle w:val="TOC2"/>
        <w:tabs>
          <w:tab w:val="right" w:leader="dot" w:pos="8306"/>
        </w:tabs>
      </w:pPr>
      <w:hyperlink w:anchor="_Toc5121" w:history="1">
        <w:r>
          <w:rPr>
            <w:rFonts w:ascii="仿宋" w:eastAsia="仿宋" w:hAnsi="仿宋" w:cs="仿宋" w:hint="eastAsia"/>
            <w:lang w:eastAsia="zh-CN"/>
          </w:rPr>
          <w:t>(四)、利润率高</w:t>
        </w:r>
        <w:r>
          <w:tab/>
        </w:r>
        <w:r>
          <w:fldChar w:fldCharType="begin"/>
        </w:r>
        <w:r>
          <w:instrText xml:space="preserve"> PAGEREF _Toc5121 \h </w:instrText>
        </w:r>
        <w:r>
          <w:fldChar w:fldCharType="separate"/>
        </w:r>
        <w:r>
          <w:t>41</w:t>
        </w:r>
        <w:r>
          <w:fldChar w:fldCharType="end"/>
        </w:r>
      </w:hyperlink>
    </w:p>
    <w:p>
      <w:pPr>
        <w:pStyle w:val="TOC1"/>
        <w:tabs>
          <w:tab w:val="right" w:leader="dot" w:pos="8306"/>
        </w:tabs>
      </w:pPr>
      <w:hyperlink w:anchor="_Toc21378" w:history="1">
        <w:r>
          <w:rPr>
            <w:rFonts w:ascii="仿宋" w:eastAsia="仿宋" w:hAnsi="仿宋" w:cs="仿宋" w:hint="eastAsia"/>
            <w:lang w:eastAsia="zh-CN"/>
          </w:rPr>
          <w:t>十一、机载设备维修服务项目环境影响分析</w:t>
        </w:r>
        <w:r>
          <w:tab/>
        </w:r>
        <w:r>
          <w:fldChar w:fldCharType="begin"/>
        </w:r>
        <w:r>
          <w:instrText xml:space="preserve"> PAGEREF _Toc21378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 w:history="1">
        <w:r>
          <w:rPr>
            <w:rFonts w:ascii="仿宋" w:eastAsia="仿宋" w:hAnsi="仿宋" w:cs="仿宋" w:hint="eastAsia"/>
            <w:lang w:eastAsia="zh-CN"/>
          </w:rPr>
          <w:t>(一)、建设区域环境质量现状</w:t>
        </w:r>
        <w:r>
          <w:tab/>
        </w:r>
        <w:r>
          <w:fldChar w:fldCharType="begin"/>
        </w:r>
        <w:r>
          <w:instrText xml:space="preserve"> PAGEREF _Toc99 \h </w:instrText>
        </w:r>
        <w:r>
          <w:fldChar w:fldCharType="separate"/>
        </w:r>
        <w:r>
          <w:t>43</w:t>
        </w:r>
        <w:r>
          <w:fldChar w:fldCharType="end"/>
        </w:r>
      </w:hyperlink>
    </w:p>
    <w:p>
      <w:pPr>
        <w:pStyle w:val="TOC2"/>
        <w:tabs>
          <w:tab w:val="right" w:leader="dot" w:pos="8306"/>
        </w:tabs>
      </w:pPr>
      <w:hyperlink w:anchor="_Toc14336" w:history="1">
        <w:r>
          <w:rPr>
            <w:rFonts w:ascii="仿宋" w:eastAsia="仿宋" w:hAnsi="仿宋" w:cs="仿宋" w:hint="eastAsia"/>
            <w:lang w:eastAsia="zh-CN"/>
          </w:rPr>
          <w:t>(二)、建设期环境保护</w:t>
        </w:r>
        <w:r>
          <w:tab/>
        </w:r>
        <w:r>
          <w:fldChar w:fldCharType="begin"/>
        </w:r>
        <w:r>
          <w:instrText xml:space="preserve"> PAGEREF _Toc14336 \h </w:instrText>
        </w:r>
        <w:r>
          <w:fldChar w:fldCharType="separate"/>
        </w:r>
        <w:r>
          <w:t>45</w:t>
        </w:r>
        <w:r>
          <w:fldChar w:fldCharType="end"/>
        </w:r>
      </w:hyperlink>
    </w:p>
    <w:p>
      <w:pPr>
        <w:pStyle w:val="TOC2"/>
        <w:tabs>
          <w:tab w:val="right" w:leader="dot" w:pos="8306"/>
        </w:tabs>
      </w:pPr>
      <w:hyperlink w:anchor="_Toc5401" w:history="1">
        <w:r>
          <w:rPr>
            <w:rFonts w:ascii="仿宋" w:eastAsia="仿宋" w:hAnsi="仿宋" w:cs="仿宋" w:hint="eastAsia"/>
            <w:lang w:eastAsia="zh-CN"/>
          </w:rPr>
          <w:t>(三)、运营期环境保护</w:t>
        </w:r>
        <w:r>
          <w:tab/>
        </w:r>
        <w:r>
          <w:fldChar w:fldCharType="begin"/>
        </w:r>
        <w:r>
          <w:instrText xml:space="preserve"> PAGEREF _Toc5401 \h </w:instrText>
        </w:r>
        <w:r>
          <w:fldChar w:fldCharType="separate"/>
        </w:r>
        <w:r>
          <w:t>46</w:t>
        </w:r>
        <w:r>
          <w:fldChar w:fldCharType="end"/>
        </w:r>
      </w:hyperlink>
    </w:p>
    <w:p>
      <w:pPr>
        <w:pStyle w:val="TOC2"/>
        <w:tabs>
          <w:tab w:val="right" w:leader="dot" w:pos="8306"/>
        </w:tabs>
      </w:pPr>
      <w:hyperlink w:anchor="_Toc30192" w:history="1">
        <w:r>
          <w:rPr>
            <w:rFonts w:ascii="仿宋" w:eastAsia="仿宋" w:hAnsi="仿宋" w:cs="仿宋" w:hint="eastAsia"/>
            <w:lang w:eastAsia="zh-CN"/>
          </w:rPr>
          <w:t>(四)、机载设备维修服务项目建设对区域经济的影响</w:t>
        </w:r>
        <w:r>
          <w:tab/>
        </w:r>
        <w:r>
          <w:fldChar w:fldCharType="begin"/>
        </w:r>
        <w:r>
          <w:instrText xml:space="preserve"> PAGEREF _Toc30192 \h </w:instrText>
        </w:r>
        <w:r>
          <w:fldChar w:fldCharType="separate"/>
        </w:r>
        <w:r>
          <w:t>48</w:t>
        </w:r>
        <w:r>
          <w:fldChar w:fldCharType="end"/>
        </w:r>
      </w:hyperlink>
    </w:p>
    <w:p>
      <w:pPr>
        <w:pStyle w:val="TOC2"/>
        <w:tabs>
          <w:tab w:val="right" w:leader="dot" w:pos="8306"/>
        </w:tabs>
      </w:pPr>
      <w:hyperlink w:anchor="_Toc7996" w:history="1">
        <w:r>
          <w:rPr>
            <w:rFonts w:ascii="仿宋" w:eastAsia="仿宋" w:hAnsi="仿宋" w:cs="仿宋" w:hint="eastAsia"/>
            <w:lang w:eastAsia="zh-CN"/>
          </w:rPr>
          <w:t>(五)、废弃物处理</w:t>
        </w:r>
        <w:r>
          <w:tab/>
        </w:r>
        <w:r>
          <w:fldChar w:fldCharType="begin"/>
        </w:r>
        <w:r>
          <w:instrText xml:space="preserve"> PAGEREF _Toc7996 \h </w:instrText>
        </w:r>
        <w:r>
          <w:fldChar w:fldCharType="separate"/>
        </w:r>
        <w:r>
          <w:t>49</w:t>
        </w:r>
        <w:r>
          <w:fldChar w:fldCharType="end"/>
        </w:r>
      </w:hyperlink>
    </w:p>
    <w:p>
      <w:pPr>
        <w:pStyle w:val="TOC2"/>
        <w:tabs>
          <w:tab w:val="right" w:leader="dot" w:pos="8306"/>
        </w:tabs>
      </w:pPr>
      <w:hyperlink w:anchor="_Toc25424" w:history="1">
        <w:r>
          <w:rPr>
            <w:rFonts w:ascii="仿宋" w:eastAsia="仿宋" w:hAnsi="仿宋" w:cs="仿宋" w:hint="eastAsia"/>
            <w:lang w:eastAsia="zh-CN"/>
          </w:rPr>
          <w:t>(六)、特殊环境影响分析</w:t>
        </w:r>
        <w:r>
          <w:tab/>
        </w:r>
        <w:r>
          <w:fldChar w:fldCharType="begin"/>
        </w:r>
        <w:r>
          <w:instrText xml:space="preserve"> PAGEREF _Toc25424 \h </w:instrText>
        </w:r>
        <w:r>
          <w:fldChar w:fldCharType="separate"/>
        </w:r>
        <w:r>
          <w:t>51</w:t>
        </w:r>
        <w:r>
          <w:fldChar w:fldCharType="end"/>
        </w:r>
      </w:hyperlink>
    </w:p>
    <w:p>
      <w:pPr>
        <w:pStyle w:val="TOC2"/>
        <w:tabs>
          <w:tab w:val="right" w:leader="dot" w:pos="8306"/>
        </w:tabs>
      </w:pPr>
      <w:hyperlink w:anchor="_Toc11479" w:history="1">
        <w:r>
          <w:rPr>
            <w:rFonts w:ascii="仿宋" w:eastAsia="仿宋" w:hAnsi="仿宋" w:cs="仿宋" w:hint="eastAsia"/>
            <w:lang w:eastAsia="zh-CN"/>
          </w:rPr>
          <w:t>(七)、清洁生产</w:t>
        </w:r>
        <w:r>
          <w:tab/>
        </w:r>
        <w:r>
          <w:fldChar w:fldCharType="begin"/>
        </w:r>
        <w:r>
          <w:instrText xml:space="preserve"> PAGEREF _Toc11479 \h </w:instrText>
        </w:r>
        <w:r>
          <w:fldChar w:fldCharType="separate"/>
        </w:r>
        <w:r>
          <w:t>52</w:t>
        </w:r>
        <w:r>
          <w:fldChar w:fldCharType="end"/>
        </w:r>
      </w:hyperlink>
    </w:p>
    <w:p>
      <w:pPr>
        <w:pStyle w:val="TOC2"/>
        <w:tabs>
          <w:tab w:val="right" w:leader="dot" w:pos="8306"/>
        </w:tabs>
      </w:pPr>
      <w:hyperlink w:anchor="_Toc19947" w:history="1">
        <w:r>
          <w:rPr>
            <w:rFonts w:ascii="仿宋" w:eastAsia="仿宋" w:hAnsi="仿宋" w:cs="仿宋" w:hint="eastAsia"/>
            <w:lang w:eastAsia="zh-CN"/>
          </w:rPr>
          <w:t>(八)、环境保护综合评价</w:t>
        </w:r>
        <w:r>
          <w:tab/>
        </w:r>
        <w:r>
          <w:fldChar w:fldCharType="begin"/>
        </w:r>
        <w:r>
          <w:instrText xml:space="preserve"> PAGEREF _Toc19947 \h </w:instrText>
        </w:r>
        <w:r>
          <w:fldChar w:fldCharType="separate"/>
        </w:r>
        <w:r>
          <w:t>53</w:t>
        </w:r>
        <w:r>
          <w:fldChar w:fldCharType="end"/>
        </w:r>
      </w:hyperlink>
    </w:p>
    <w:p>
      <w:pPr>
        <w:pStyle w:val="TOC1"/>
        <w:tabs>
          <w:tab w:val="right" w:leader="dot" w:pos="8306"/>
        </w:tabs>
      </w:pPr>
      <w:hyperlink w:anchor="_Toc29929" w:history="1">
        <w:r>
          <w:rPr>
            <w:rFonts w:ascii="仿宋" w:eastAsia="仿宋" w:hAnsi="仿宋" w:cs="仿宋" w:hint="eastAsia"/>
            <w:lang w:eastAsia="zh-CN"/>
          </w:rPr>
          <w:t>十二、机载设备维修服务项目投资规划</w:t>
        </w:r>
        <w:r>
          <w:tab/>
        </w:r>
        <w:r>
          <w:fldChar w:fldCharType="begin"/>
        </w:r>
        <w:r>
          <w:instrText xml:space="preserve"> PAGEREF _Toc29929 \h </w:instrText>
        </w:r>
        <w:r>
          <w:fldChar w:fldCharType="separate"/>
        </w:r>
        <w:r>
          <w:t>54</w:t>
        </w:r>
        <w:r>
          <w:fldChar w:fldCharType="end"/>
        </w:r>
      </w:hyperlink>
    </w:p>
    <w:p>
      <w:pPr>
        <w:pStyle w:val="TOC2"/>
        <w:tabs>
          <w:tab w:val="right" w:leader="dot" w:pos="8306"/>
        </w:tabs>
      </w:pPr>
      <w:hyperlink w:anchor="_Toc6062" w:history="1">
        <w:r>
          <w:rPr>
            <w:rFonts w:ascii="仿宋" w:eastAsia="仿宋" w:hAnsi="仿宋" w:cs="仿宋" w:hint="eastAsia"/>
            <w:lang w:eastAsia="zh-CN"/>
          </w:rPr>
          <w:t>(一)、机载设备维修服务项目总投资估算</w:t>
        </w:r>
        <w:r>
          <w:tab/>
        </w:r>
        <w:r>
          <w:fldChar w:fldCharType="begin"/>
        </w:r>
        <w:r>
          <w:instrText xml:space="preserve"> PAGEREF _Toc6062 \h </w:instrText>
        </w:r>
        <w:r>
          <w:fldChar w:fldCharType="separate"/>
        </w:r>
        <w:r>
          <w:t>54</w:t>
        </w:r>
        <w:r>
          <w:fldChar w:fldCharType="end"/>
        </w:r>
      </w:hyperlink>
    </w:p>
    <w:p>
      <w:pPr>
        <w:pStyle w:val="TOC2"/>
        <w:tabs>
          <w:tab w:val="right" w:leader="dot" w:pos="8306"/>
        </w:tabs>
      </w:pPr>
      <w:hyperlink w:anchor="_Toc1233" w:history="1">
        <w:r>
          <w:rPr>
            <w:rFonts w:ascii="仿宋" w:eastAsia="仿宋" w:hAnsi="仿宋" w:cs="仿宋" w:hint="eastAsia"/>
            <w:lang w:eastAsia="zh-CN"/>
          </w:rPr>
          <w:t>(二)、资金筹措</w:t>
        </w:r>
        <w:r>
          <w:tab/>
        </w:r>
        <w:r>
          <w:fldChar w:fldCharType="begin"/>
        </w:r>
        <w:r>
          <w:instrText xml:space="preserve"> PAGEREF _Toc1233 \h </w:instrText>
        </w:r>
        <w:r>
          <w:fldChar w:fldCharType="separate"/>
        </w:r>
        <w:r>
          <w:t>56</w:t>
        </w:r>
        <w:r>
          <w:fldChar w:fldCharType="end"/>
        </w:r>
      </w:hyperlink>
    </w:p>
    <w:p>
      <w:pPr>
        <w:pStyle w:val="TOC1"/>
        <w:tabs>
          <w:tab w:val="right" w:leader="dot" w:pos="8306"/>
        </w:tabs>
      </w:pPr>
      <w:hyperlink w:anchor="_Toc9986" w:history="1">
        <w:r>
          <w:rPr>
            <w:rFonts w:ascii="仿宋" w:eastAsia="仿宋" w:hAnsi="仿宋" w:cs="仿宋" w:hint="eastAsia"/>
            <w:lang w:eastAsia="zh-CN"/>
          </w:rPr>
          <w:t>十三、机载设备维修服务项目实施保障措施</w:t>
        </w:r>
        <w:r>
          <w:tab/>
        </w:r>
        <w:r>
          <w:fldChar w:fldCharType="begin"/>
        </w:r>
        <w:r>
          <w:instrText xml:space="preserve"> PAGEREF _Toc9986 \h </w:instrText>
        </w:r>
        <w:r>
          <w:fldChar w:fldCharType="separate"/>
        </w:r>
        <w:r>
          <w:t>56</w:t>
        </w:r>
        <w:r>
          <w:fldChar w:fldCharType="end"/>
        </w:r>
      </w:hyperlink>
    </w:p>
    <w:p>
      <w:pPr>
        <w:pStyle w:val="TOC2"/>
        <w:tabs>
          <w:tab w:val="right" w:leader="dot" w:pos="8306"/>
        </w:tabs>
      </w:pPr>
      <w:hyperlink w:anchor="_Toc1486" w:history="1">
        <w:r>
          <w:rPr>
            <w:rFonts w:ascii="仿宋" w:eastAsia="仿宋" w:hAnsi="仿宋" w:cs="仿宋" w:hint="eastAsia"/>
            <w:lang w:eastAsia="zh-CN"/>
          </w:rPr>
          <w:t>(一)、机载设备维修服务项目实施保障机制</w:t>
        </w:r>
        <w:r>
          <w:tab/>
        </w:r>
        <w:r>
          <w:fldChar w:fldCharType="begin"/>
        </w:r>
        <w:r>
          <w:instrText xml:space="preserve"> PAGEREF _Toc1486 \h </w:instrText>
        </w:r>
        <w:r>
          <w:fldChar w:fldCharType="separate"/>
        </w:r>
        <w:r>
          <w:t>56</w:t>
        </w:r>
        <w:r>
          <w:fldChar w:fldCharType="end"/>
        </w:r>
      </w:hyperlink>
    </w:p>
    <w:p>
      <w:pPr>
        <w:pStyle w:val="TOC2"/>
        <w:tabs>
          <w:tab w:val="right" w:leader="dot" w:pos="8306"/>
        </w:tabs>
      </w:pPr>
      <w:hyperlink w:anchor="_Toc21180" w:history="1">
        <w:r>
          <w:rPr>
            <w:rFonts w:ascii="仿宋" w:eastAsia="仿宋" w:hAnsi="仿宋" w:cs="仿宋" w:hint="eastAsia"/>
            <w:lang w:eastAsia="zh-CN"/>
          </w:rPr>
          <w:t>(二)、机载设备维修服务项目法律合规要求</w:t>
        </w:r>
        <w:r>
          <w:tab/>
        </w:r>
        <w:r>
          <w:fldChar w:fldCharType="begin"/>
        </w:r>
        <w:r>
          <w:instrText xml:space="preserve"> PAGEREF _Toc21180 \h </w:instrText>
        </w:r>
        <w:r>
          <w:fldChar w:fldCharType="separate"/>
        </w:r>
        <w:r>
          <w:t>60</w:t>
        </w:r>
        <w:r>
          <w:fldChar w:fldCharType="end"/>
        </w:r>
      </w:hyperlink>
    </w:p>
    <w:p>
      <w:pPr>
        <w:pStyle w:val="TOC2"/>
        <w:tabs>
          <w:tab w:val="right" w:leader="dot" w:pos="8306"/>
        </w:tabs>
      </w:pPr>
      <w:hyperlink w:anchor="_Toc17328" w:history="1">
        <w:r>
          <w:rPr>
            <w:rFonts w:ascii="仿宋" w:eastAsia="仿宋" w:hAnsi="仿宋" w:cs="仿宋" w:hint="eastAsia"/>
            <w:lang w:eastAsia="zh-CN"/>
          </w:rPr>
          <w:t>(三)、机载设备维修服务项目合同管理与法律事务</w:t>
        </w:r>
        <w:r>
          <w:tab/>
        </w:r>
        <w:r>
          <w:fldChar w:fldCharType="begin"/>
        </w:r>
        <w:r>
          <w:instrText xml:space="preserve"> PAGEREF _Toc17328 \h </w:instrText>
        </w:r>
        <w:r>
          <w:fldChar w:fldCharType="separate"/>
        </w:r>
        <w:r>
          <w:t>65</w:t>
        </w:r>
        <w:r>
          <w:fldChar w:fldCharType="end"/>
        </w:r>
      </w:hyperlink>
    </w:p>
    <w:p>
      <w:pPr>
        <w:pStyle w:val="TOC2"/>
        <w:tabs>
          <w:tab w:val="right" w:leader="dot" w:pos="8306"/>
        </w:tabs>
      </w:pPr>
      <w:hyperlink w:anchor="_Toc28302" w:history="1">
        <w:r>
          <w:rPr>
            <w:rFonts w:ascii="仿宋" w:eastAsia="仿宋" w:hAnsi="仿宋" w:cs="仿宋" w:hint="eastAsia"/>
            <w:lang w:eastAsia="zh-CN"/>
          </w:rPr>
          <w:t>(四)、机载设备维修服务项目知识产权保护策略</w:t>
        </w:r>
        <w:r>
          <w:tab/>
        </w:r>
        <w:r>
          <w:fldChar w:fldCharType="begin"/>
        </w:r>
        <w:r>
          <w:instrText xml:space="preserve"> PAGEREF _Toc28302 \h </w:instrText>
        </w:r>
        <w:r>
          <w:fldChar w:fldCharType="separate"/>
        </w:r>
        <w:r>
          <w:t>71</w:t>
        </w:r>
        <w:r>
          <w:fldChar w:fldCharType="end"/>
        </w:r>
      </w:hyperlink>
    </w:p>
    <w:p>
      <w:pPr>
        <w:pStyle w:val="TOC1"/>
        <w:tabs>
          <w:tab w:val="right" w:leader="dot" w:pos="8306"/>
        </w:tabs>
      </w:pPr>
      <w:hyperlink w:anchor="_Toc9716" w:history="1">
        <w:r>
          <w:rPr>
            <w:rFonts w:ascii="仿宋" w:eastAsia="仿宋" w:hAnsi="仿宋" w:cs="仿宋" w:hint="eastAsia"/>
            <w:lang w:eastAsia="zh-CN"/>
          </w:rPr>
          <w:t>十四、机载设备维修服务项目变更管理</w:t>
        </w:r>
        <w:r>
          <w:tab/>
        </w:r>
        <w:r>
          <w:fldChar w:fldCharType="begin"/>
        </w:r>
        <w:r>
          <w:instrText xml:space="preserve"> PAGEREF _Toc9716 \h </w:instrText>
        </w:r>
        <w:r>
          <w:fldChar w:fldCharType="separate"/>
        </w:r>
        <w:r>
          <w:t>74</w:t>
        </w:r>
        <w:r>
          <w:fldChar w:fldCharType="end"/>
        </w:r>
      </w:hyperlink>
    </w:p>
    <w:p>
      <w:pPr>
        <w:pStyle w:val="TOC2"/>
        <w:tabs>
          <w:tab w:val="right" w:leader="dot" w:pos="8306"/>
        </w:tabs>
      </w:pPr>
      <w:hyperlink w:anchor="_Toc1072" w:history="1">
        <w:r>
          <w:rPr>
            <w:rFonts w:ascii="仿宋" w:eastAsia="仿宋" w:hAnsi="仿宋" w:cs="仿宋" w:hint="eastAsia"/>
            <w:lang w:eastAsia="zh-CN"/>
          </w:rPr>
          <w:t>(一)、变更申请与评估</w:t>
        </w:r>
        <w:r>
          <w:tab/>
        </w:r>
        <w:r>
          <w:fldChar w:fldCharType="begin"/>
        </w:r>
        <w:r>
          <w:instrText xml:space="preserve"> PAGEREF _Toc1072 \h </w:instrText>
        </w:r>
        <w:r>
          <w:fldChar w:fldCharType="separate"/>
        </w:r>
        <w:r>
          <w:t>74</w:t>
        </w:r>
        <w:r>
          <w:fldChar w:fldCharType="end"/>
        </w:r>
      </w:hyperlink>
    </w:p>
    <w:p>
      <w:pPr>
        <w:pStyle w:val="TOC2"/>
        <w:tabs>
          <w:tab w:val="right" w:leader="dot" w:pos="8306"/>
        </w:tabs>
      </w:pPr>
      <w:hyperlink w:anchor="_Toc5857" w:history="1">
        <w:r>
          <w:rPr>
            <w:rFonts w:ascii="仿宋" w:eastAsia="仿宋" w:hAnsi="仿宋" w:cs="仿宋" w:hint="eastAsia"/>
            <w:lang w:eastAsia="zh-CN"/>
          </w:rPr>
          <w:t>(二)、变更实施与控制</w:t>
        </w:r>
        <w:r>
          <w:tab/>
        </w:r>
        <w:r>
          <w:fldChar w:fldCharType="begin"/>
        </w:r>
        <w:r>
          <w:instrText xml:space="preserve"> PAGEREF _Toc5857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00"/>
      <w:r>
        <w:rPr>
          <w:rFonts w:ascii="仿宋" w:eastAsia="仿宋" w:hAnsi="仿宋" w:cs="仿宋" w:hint="eastAsia"/>
          <w:sz w:val="28"/>
          <w:lang w:eastAsia="zh-CN"/>
        </w:rPr>
        <w:t>一、机载设备维修服务项目文档管理</w:t>
      </w:r>
      <w:bookmarkEnd w:id="2"/>
    </w:p>
    <w:p>
      <w:pPr>
        <w:pStyle w:val="Heading2"/>
        <w:rPr>
          <w:rFonts w:ascii="仿宋" w:eastAsia="仿宋" w:hAnsi="仿宋" w:cs="仿宋" w:hint="eastAsia"/>
          <w:lang w:eastAsia="zh-CN"/>
        </w:rPr>
      </w:pPr>
      <w:bookmarkStart w:id="3" w:name="_Toc65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机载设备维修服务项目高度重视文档的质量和准确性，以支持机载设备维修服务项目的各项活动和决策。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文档的编制始于机载设备维修服务项目计划的初期，我们制定了详细的文档编制计划，明确了每个文档的内容、格式和编写责任人。在机载设备维修服务项目启动阶段，我们首先编制了机载设备维修服务项目章程，明确定义了机载设备维修服务项目的目标、范围、风险等关键要素。随后，机载设备维修服务项目团队根据计划陆续编制了需求文档、设计文档、测试文档等各类文档，确保机载设备维修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载设备维修服务项目管理中的重要环节，旨在确保机载设备维修服务项目文档符合质量标准和机载设备维修服务项目需求。在机载设备维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载设备维修服务项目相关利益方和专业领域的专家对文档进行独立审查。这有助于获取更全面、客观的反馈，确保机载设备维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在文档编制与审查方面建立了严格的管理机制，通过规范的流程和多维度的审查，确保机载设备维修服务项目文档的质量、准确性和可靠性，为机载设备维修服务项目的顺利推进提供了有力支持。</w:t>
      </w:r>
    </w:p>
    <w:p>
      <w:pPr>
        <w:pStyle w:val="Heading2"/>
        <w:ind w:firstLine="560" w:firstLineChars="200"/>
        <w:rPr>
          <w:rFonts w:ascii="仿宋" w:eastAsia="仿宋" w:hAnsi="仿宋" w:cs="仿宋" w:hint="eastAsia"/>
          <w:sz w:val="28"/>
          <w:lang w:eastAsia="zh-CN"/>
        </w:rPr>
      </w:pPr>
      <w:bookmarkStart w:id="4" w:name="_Toc43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在机载设备维修服务项目中，我们致力于优化文档发布与分发过程，以确保信息的高效传递和团队间协作的顺畅进行。以下是我们采取的关键优化策略：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我们通过多渠道发布文档，包括电子邮件、机载设备维修服务项目管理平台、内部网站等，以满足不同团队成员的偏好和需求。多渠道发布确保了信息的全面覆盖。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我们采用了精细的权限控制，确保只有授权人员可以访问敏感信息。这种安全措施保护了机载设备维修服务项目文档的机密性，防止了未经授权的信息泄露。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7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载设备维修服务项目生命周期中一个至关重要的环节，直接关系到机载设备维修服务项目信息的长期保存和历史记录的完整性。在机载设备维修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0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9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的技术管理特点体现在其创新导向。通过引入最先进的技术趋势和解决方案，机载设备维修服务项目致力于提升科技含量、提高质量和效率水平。这意味着我们将采用最新的工具和方法，确保机载设备维修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载设备维修服务项目技术管理的显著特征。通过整合不同领域的技术资源，我们实现了跨学科的协同工作。这有助于优化技术架构，提高整体效能。此外，整合性策略还促进了不同技术团队之间的紧密沟通和高效合作，确保机载设备维修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载设备维修服务项目所采用的技术。通过不断优化技术方案，机载设备维修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载设备维修服务项目团队将在机载设备维修服务项目初期识别可能的技术风险，并采取相应的预防和应对措施。通过建立健全的风险评估机制，机载设备维修服务项目能够在实施过程中及时发现并解决潜在的技术问题，保障机载设备维修服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机载设备维修服务项目中，技术将成为机载设备维修服务项目成功的有力支持。这一深度剖析揭示了技术管理在机载设备维修服务项目实施中的关键作用，为机载设备维修服务项目的技术基础奠定了坚实的基础。</w:t>
      </w:r>
    </w:p>
    <w:p>
      <w:pPr>
        <w:pStyle w:val="Heading2"/>
        <w:ind w:firstLine="560" w:firstLineChars="200"/>
        <w:rPr>
          <w:rFonts w:ascii="仿宋" w:eastAsia="仿宋" w:hAnsi="仿宋" w:cs="仿宋" w:hint="eastAsia"/>
          <w:sz w:val="28"/>
          <w:lang w:eastAsia="zh-CN"/>
        </w:rPr>
      </w:pPr>
      <w:bookmarkStart w:id="8" w:name="_Toc24085"/>
      <w:r>
        <w:rPr>
          <w:rFonts w:ascii="仿宋" w:eastAsia="仿宋" w:hAnsi="仿宋" w:cs="仿宋" w:hint="eastAsia"/>
          <w:sz w:val="28"/>
          <w:lang w:eastAsia="zh-CN"/>
        </w:rPr>
        <w:t>(二)、机载设备维修服务项目工艺技术设计方案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载设备维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载设备维修服务项目将严格按照相关行业规范要求进行组织。通过有效控制产品质量，机载设备维修服务项目将致力于为顾客提供优质的机载设备维修服务项目产品和良好的服务。这体现了机载设备维修服务项目对于生产活动合规性和质量标准的高度重视，为机载设备维修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载设备维修服务项目注重生态效益和清洁生产原则。机载设备维修服务项目建设将紧密结合地方特色经济发展，与社会经济发展规划和区域环境保护规划方案相协调一致。通过与当地区域自然生态系统的结合，机载设备维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载设备维修服务项目产品具有多样化的客户需求和个性化的特点。因此，机载设备维修服务项目产品规格品种多样，且单批生产数量较小。为满足这一特点，机载设备维修服务项目承办单位将建设先进的柔性制造生产线。通过广泛应用柔性制造技术，机载设备维修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载设备维修服务项目采用的技术具有较高的技术含量和自动化水平，处于国内先进水平。这一技术选用不仅体现了对生产效率、质量和环境友好性的高标准要求，同时为机载设备维修服务项目的可持续发展奠定了坚实的基础。</w:t>
      </w:r>
    </w:p>
    <w:p>
      <w:pPr>
        <w:pStyle w:val="Heading2"/>
        <w:ind w:firstLine="560" w:firstLineChars="200"/>
        <w:rPr>
          <w:rFonts w:ascii="仿宋" w:eastAsia="仿宋" w:hAnsi="仿宋" w:cs="仿宋" w:hint="eastAsia"/>
          <w:sz w:val="28"/>
          <w:lang w:eastAsia="zh-CN"/>
        </w:rPr>
      </w:pPr>
      <w:bookmarkStart w:id="9" w:name="_Toc1286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为确保机载设备维修服务项目的高效生产和技术实施，我们制定了一套精心设计的设备选型方案，以满足机载设备维修服务项目生产、质量和环保的要求。该方案的主要特点如下：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载设备维修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针对机载设备维修服务项目产品的多样性和小批量生产的特点，我们将建设柔性制造生产线。通过在设备选型中考虑柔性制造技术，可以灵活应对不同产品规格和生产需求，实现生产线的高度灵活性和适应性。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07"/>
      <w:r>
        <w:rPr>
          <w:rFonts w:ascii="仿宋" w:eastAsia="仿宋" w:hAnsi="仿宋" w:cs="仿宋" w:hint="eastAsia"/>
          <w:sz w:val="28"/>
          <w:lang w:eastAsia="zh-CN"/>
        </w:rPr>
        <w:t>三、机载设备维修服务项目建设背景及必要性分析</w:t>
      </w:r>
      <w:bookmarkEnd w:id="10"/>
    </w:p>
    <w:p>
      <w:pPr>
        <w:pStyle w:val="Heading2"/>
        <w:rPr>
          <w:rFonts w:ascii="仿宋" w:eastAsia="仿宋" w:hAnsi="仿宋" w:cs="仿宋" w:hint="eastAsia"/>
          <w:lang w:eastAsia="zh-CN"/>
        </w:rPr>
      </w:pPr>
      <w:bookmarkStart w:id="11" w:name="_Toc20637"/>
      <w:r>
        <w:rPr>
          <w:rFonts w:ascii="仿宋" w:eastAsia="仿宋" w:hAnsi="仿宋" w:cs="仿宋" w:hint="eastAsia"/>
          <w:lang w:eastAsia="zh-CN"/>
        </w:rPr>
        <w:t>(一)、机载设备维修服务项目背景分析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载设备维修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载设备维修服务项目在这个潮流中的定位。同时，我们将关注行业内涌现的新兴机遇，以便机载设备维修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载设备维修服务项目提供了强大的发展动力。我们将聚焦于行业内最新的技术发展趋势，包括但不限于人工智能、大数据分析、物联网等领域。通过深度的技术研究，我们将确保机载设备维修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载设备维修服务项目发展的源泉。我们将投入更多的精力对市场需求进行深入剖析，超越表面的需求，深入挖掘潜在的市场痛点和机遇。通过对市场需求的细致了解，机载设备维修服务项目将更有针对性地设计解决方案，满足市场的多样化需求，从而更好地促进机载设备维修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载设备维修服务项目战略至关重要。我们将对竞争态势进行更为深入的分析，包括但不限于市场份额、产品特点、客户满意度等多个维度。通过深度的竞争分析，机载设备维修服务项目将能够更准确地把握市场脉搏，制定具有竞争力的机载设备维修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载设备维修服务项目的发展具有直接的影响。我们将进行更为全面的法规和政策分析，了解行业发展中的潜在法律风险和合规挑战。通过充分了解和遵守相关法规，机载设备维修服务项目将确保在法律框架内合法合规运营，为机载设备维修服务项目的稳健发展提供有力支持。</w:t>
      </w:r>
    </w:p>
    <w:p>
      <w:pPr>
        <w:pStyle w:val="Heading2"/>
        <w:ind w:firstLine="560" w:firstLineChars="200"/>
        <w:rPr>
          <w:rFonts w:ascii="仿宋" w:eastAsia="仿宋" w:hAnsi="仿宋" w:cs="仿宋" w:hint="eastAsia"/>
          <w:sz w:val="28"/>
          <w:lang w:eastAsia="zh-CN"/>
        </w:rPr>
      </w:pPr>
      <w:bookmarkStart w:id="12" w:name="_Toc28293"/>
      <w:r>
        <w:rPr>
          <w:rFonts w:ascii="仿宋" w:eastAsia="仿宋" w:hAnsi="仿宋" w:cs="仿宋" w:hint="eastAsia"/>
          <w:sz w:val="28"/>
          <w:lang w:eastAsia="zh-CN"/>
        </w:rPr>
        <w:t>(二)、机载设备维修服务项目建设必要性分析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建设的迫切性源于对行业发展趋势的深刻洞察。我们正处于一个行业变革的时代，科技创新、数字化转型成为企业发展的关键动力。机载设备维修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建设不仅仅是为了跟上潮流，更是为了通过技术创新推动企业的持续发展。通过引入先进的技术和解决方案，机载设备维修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载设备维修服务项目的建设成为必然选择，通过提高产品质量、拓展服务领域，从而在竞争中获得更多的机会。机载设备维修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载设备维修服务项目建设的必要性体现在对客户需求更精准的满足。通过机载设备维修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建设的背后是对企业持续创新的追求。只有通过不断创新，企业才能在竞争中立于不败之地。机载设备维修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128"/>
      <w:r>
        <w:rPr>
          <w:rFonts w:ascii="仿宋" w:eastAsia="仿宋" w:hAnsi="仿宋" w:cs="仿宋" w:hint="eastAsia"/>
          <w:sz w:val="28"/>
          <w:lang w:eastAsia="zh-CN"/>
        </w:rPr>
        <w:t>四、机载设备维修服务项目概论</w:t>
      </w:r>
      <w:bookmarkEnd w:id="13"/>
    </w:p>
    <w:p>
      <w:pPr>
        <w:pStyle w:val="Heading2"/>
        <w:rPr>
          <w:rFonts w:ascii="仿宋" w:eastAsia="仿宋" w:hAnsi="仿宋" w:cs="仿宋" w:hint="eastAsia"/>
          <w:lang w:eastAsia="zh-CN"/>
        </w:rPr>
      </w:pPr>
      <w:bookmarkStart w:id="14" w:name="_Toc24780"/>
      <w:r>
        <w:rPr>
          <w:rFonts w:ascii="仿宋" w:eastAsia="仿宋" w:hAnsi="仿宋" w:cs="仿宋" w:hint="eastAsia"/>
          <w:lang w:eastAsia="zh-CN"/>
        </w:rPr>
        <w:t>(一)、机载设备维修服务项目概况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的起源追溯至对市场的深入洞察。市场的不断演变与变革为机载设备维修服务项目提供了难得的机遇。当前市场存在的需求缺口和变革的大环境共同构成了机载设备维修服务项目的背景。这个机载设备维修服务项目旨在充分利用市场机遇，填补行业中尚未满足的需求，为客户提供全新的解决方案。市场的变革和需求的增长使得这个机载设备维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机载设备维修服务项目名称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正式命名为机载设备维修服务。这个名称不仅仅是一个标识，更代表了机载设备维修服务项目的核心理念和愿景。它蕴含着机载设备维修服务项目所要解决问题的关键字，具有强烈的表达和辨识度，为机载设备维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机载设备维修服务项目目标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的核心目标是提供一种全新、高效的解决方案，满足客户日益增长的需求。机载设备维修服务项目追求的不仅仅是满足市场需求，更是在市场中获得卓越的竞争优势。通过不断提升产品或服务的质量和创新水平，机载设备维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机载设备维修服务项目范围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机载设备维修服务项目全面涵盖了产品研发、制造、市场推广和售后服务，确保从产品设计到最终用户体验的全方位关注。这一全面的机载设备维修服务项目范围是为了确保机载设备维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机载设备维修服务项目时间表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机载设备维修服务项目计划在未来18个月内完成，包括研发、测试、市场试点和正式推出等不同阶段。这个时间表的合理设计是为了确保机载设备维修服务项目各个阶段的顺利推进，以便按时交付高质量的成果。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机载设备维修服务项目预算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总预算估算为XX百万美元，主要分配在研发、市场推广、人员培训和运营等方面。这一充足的预算为机载设备维修服务项目提供了充足的资源，确保机载设备维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机载设备维修服务项目风险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可能面临的风险包括市场接受度低、技术难题、竞争激烈等。机载设备维修服务项目团队已经制定了相应的风险应对计划，通过前瞻性的风险管理，确保机载设备维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机载设备维修服务项目团队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机载设备维修服务项目汇聚了一支经验丰富、多领域专业素养的核心团队，确保机载设备维修服务项目在各个方面都能拥有高水平的执行力。团队的协同作战是机载设备维修服务项目成功的关键因素之一。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机载设备维修服务项目背景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机载设备维修服务项目的背景根植于市场对更高效、创新产品的渴望，同时也受到科技发展对行业格局的深刻改变的影响。这为机载设备维修服务项目提供了广阔的发展空间和市场需求。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机载设备维修服务项目现状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截至目前，机载设备维修服务项目已完成市场调研和技术验证，取得了初步的成功。这为机载设备维修服务项目在未来的发展奠定了坚实的基础，为更远大的目标打下了坚实的基石。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0"/>
      <w:r>
        <w:rPr>
          <w:rFonts w:ascii="仿宋" w:eastAsia="仿宋" w:hAnsi="仿宋" w:cs="仿宋" w:hint="eastAsia"/>
          <w:sz w:val="28"/>
          <w:lang w:eastAsia="zh-CN"/>
        </w:rPr>
        <w:t>(二)、机载设备维修服务项目目标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载设备维修服务项目首要业务目标是在市场中占据有利地位，实现产品/服务的成功推广和销售。通过不断提升产品质量、创新性，机载设备维修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在科技迅速发展的时代，机载设备维修服务项目着眼于技术创新。通过持续的研发和技术升级，机载设备维修服务项目旨在推出更具创新性的产品或服务，以满足市场对新鲜、先进解决方案的需求。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载设备维修服务项目设定了客户满意度目标。通过提供卓越的产品质量和优质的客户服务，机载设备维修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机载设备维修服务项目注重社会责任和可持续发展。通过实施环保、社会责任机载设备维修服务项目，机载设备维修服务项目致力于在经济发展的同时保护环境，促进社会公平，实现可持续经营。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https://d.book118.com/885311310200011042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0A4BB9"/>
    <w:rsid w:val="260A4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1131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2024-01-14T02:44:00Z</dcterms:created>
  <dcterms:modified xsi:type="dcterms:W3CDTF">2024-01-14T02:44:33Z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DF344F571F334D4AB27C7144F1ED7336_11</vt:lpwstr>
  </property>
  <property fmtid="{D5CDD505-2E9C-101B-9397-08002B2CF9AE}" pid="3" name="KSOProductBuildVer">
    <vt:lpwstr>2052-12.1.0.16120</vt:lpwstr>
  </property>
</Properties>
</file>