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76" w:line="223" w:lineRule="auto"/>
        <w:ind w:left="2984"/>
        <w:outlineLvl w:val="0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13"/>
          <w:sz w:val="54"/>
          <w:szCs w:val="54"/>
        </w:rPr>
        <w:t>沧州市太原路提升改造工程综合管廊工程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175" w:line="223" w:lineRule="auto"/>
        <w:ind w:left="5831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3"/>
          <w:sz w:val="54"/>
          <w:szCs w:val="54"/>
        </w:rPr>
        <w:t>起重吊装施工方案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69" w:line="224" w:lineRule="auto"/>
        <w:ind w:left="5830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b/>
          <w:bCs/>
          <w:spacing w:val="-30"/>
          <w:sz w:val="52"/>
          <w:szCs w:val="52"/>
        </w:rPr>
        <w:t>编制人：</w:t>
      </w: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pStyle w:val="BodyText"/>
        <w:spacing w:line="315" w:lineRule="auto"/>
      </w:pPr>
    </w:p>
    <w:p>
      <w:pPr>
        <w:spacing w:before="169" w:line="225" w:lineRule="auto"/>
        <w:ind w:left="5934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b/>
          <w:bCs/>
          <w:spacing w:val="-37"/>
          <w:sz w:val="52"/>
          <w:szCs w:val="52"/>
        </w:rPr>
        <w:t>审核人：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169" w:line="225" w:lineRule="auto"/>
        <w:ind w:left="5830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b/>
          <w:bCs/>
          <w:spacing w:val="-29"/>
          <w:sz w:val="52"/>
          <w:szCs w:val="52"/>
        </w:rPr>
        <w:t>批准人：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pgSz w:w="22387" w:h="31680"/>
          <w:pgMar w:top="2692" w:right="3357" w:bottom="0" w:left="3357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76" w:line="1264" w:lineRule="exact"/>
        <w:ind w:left="4143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b/>
          <w:bCs/>
          <w:spacing w:val="10"/>
          <w:position w:val="54"/>
          <w:sz w:val="54"/>
          <w:szCs w:val="54"/>
        </w:rPr>
        <w:t>河北建工集团有限责任公司</w:t>
      </w:r>
    </w:p>
    <w:p>
      <w:pPr>
        <w:spacing w:before="2" w:line="225" w:lineRule="auto"/>
        <w:ind w:left="576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2</w:t>
      </w:r>
      <w:r>
        <w:rPr>
          <w:rFonts w:ascii="FangSong" w:eastAsia="FangSong" w:hAnsi="FangSong" w:cs="FangSong"/>
          <w:spacing w:val="-55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0</w:t>
      </w:r>
      <w:r>
        <w:rPr>
          <w:rFonts w:ascii="FangSong" w:eastAsia="FangSong" w:hAnsi="FangSong" w:cs="FangSong"/>
          <w:spacing w:val="-30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1</w:t>
      </w:r>
      <w:r>
        <w:rPr>
          <w:rFonts w:ascii="FangSong" w:eastAsia="FangSong" w:hAnsi="FangSong" w:cs="FangSong"/>
          <w:spacing w:val="-49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7</w:t>
      </w:r>
      <w:r>
        <w:rPr>
          <w:rFonts w:ascii="FangSong" w:eastAsia="FangSong" w:hAnsi="FangSong" w:cs="FangSong"/>
          <w:spacing w:val="-36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年</w:t>
      </w:r>
      <w:r>
        <w:rPr>
          <w:rFonts w:ascii="FangSong" w:eastAsia="FangSong" w:hAnsi="FangSong" w:cs="FangSong"/>
          <w:spacing w:val="-50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7</w:t>
      </w:r>
      <w:r>
        <w:rPr>
          <w:rFonts w:ascii="FangSong" w:eastAsia="FangSong" w:hAnsi="FangSong" w:cs="FangSong"/>
          <w:spacing w:val="-30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月</w:t>
      </w:r>
      <w:r>
        <w:rPr>
          <w:rFonts w:ascii="FangSong" w:eastAsia="FangSong" w:hAnsi="FangSong" w:cs="FangSong"/>
          <w:spacing w:val="-26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1</w:t>
      </w:r>
      <w:r>
        <w:rPr>
          <w:rFonts w:ascii="FangSong" w:eastAsia="FangSong" w:hAnsi="FangSong" w:cs="FangSong"/>
          <w:spacing w:val="-56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0</w:t>
      </w:r>
      <w:r>
        <w:rPr>
          <w:rFonts w:ascii="FangSong" w:eastAsia="FangSong" w:hAnsi="FangSong" w:cs="FangSong"/>
          <w:spacing w:val="51"/>
          <w:sz w:val="45"/>
          <w:szCs w:val="45"/>
        </w:rPr>
        <w:t xml:space="preserve"> </w:t>
      </w:r>
      <w:r>
        <w:rPr>
          <w:rFonts w:ascii="FangSong" w:eastAsia="FangSong" w:hAnsi="FangSong" w:cs="FangSong"/>
          <w:b/>
          <w:bCs/>
          <w:spacing w:val="-30"/>
          <w:sz w:val="45"/>
          <w:szCs w:val="45"/>
        </w:rPr>
        <w:t>日</w:t>
      </w:r>
    </w:p>
    <w:p>
      <w:pPr>
        <w:spacing w:line="225" w:lineRule="auto"/>
        <w:rPr>
          <w:rFonts w:ascii="FangSong" w:eastAsia="FangSong" w:hAnsi="FangSong" w:cs="FangSong"/>
          <w:sz w:val="45"/>
          <w:szCs w:val="45"/>
        </w:rPr>
        <w:sectPr>
          <w:type w:val="nextPage"/>
          <w:pgSz w:w="22387" w:h="31680"/>
          <w:pgMar w:top="2692" w:right="3357" w:bottom="0" w:left="3357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sdt>
      <w:sdtPr>
        <w:rPr>
          <w:rFonts w:ascii="SimSun" w:eastAsia="SimSun" w:hAnsi="SimSun" w:cs="SimSun"/>
          <w:sz w:val="51"/>
          <w:szCs w:val="51"/>
        </w:rPr>
        <w:id w:val="166116132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8"/>
          <w:szCs w:val="38"/>
        </w:rPr>
      </w:sdtEndPr>
      <w:sdtContent>
        <w:p>
          <w:pPr>
            <w:spacing w:before="166" w:line="225" w:lineRule="auto"/>
            <w:ind w:left="7710"/>
            <w:rPr>
              <w:rFonts w:ascii="SimSun" w:eastAsia="SimSun" w:hAnsi="SimSun" w:cs="SimSun"/>
              <w:sz w:val="51"/>
              <w:szCs w:val="51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color w:val="2062B8"/>
              <w:spacing w:val="-56"/>
              <w:sz w:val="51"/>
              <w:szCs w:val="51"/>
            </w:rPr>
            <w:t>目</w:t>
          </w:r>
          <w:r>
            <w:rPr>
              <w:rFonts w:ascii="SimSun" w:eastAsia="SimSun" w:hAnsi="SimSun" w:cs="SimSun"/>
              <w:color w:val="2062B8"/>
              <w:spacing w:val="26"/>
              <w:sz w:val="51"/>
              <w:szCs w:val="51"/>
            </w:rPr>
            <w:t xml:space="preserve">      </w:t>
          </w:r>
          <w:r>
            <w:rPr>
              <w:rFonts w:ascii="SimSun" w:eastAsia="SimSun" w:hAnsi="SimSun" w:cs="SimSun"/>
              <w:color w:val="2062B8"/>
              <w:spacing w:val="-56"/>
              <w:sz w:val="51"/>
              <w:szCs w:val="51"/>
            </w:rPr>
            <w:t>录</w:t>
          </w:r>
        </w:p>
        <w:p>
          <w:pPr>
            <w:tabs>
              <w:tab w:val="right" w:leader="dot" w:pos="17821"/>
            </w:tabs>
            <w:spacing w:before="310" w:line="224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20"/>
              <w:sz w:val="38"/>
              <w:szCs w:val="38"/>
            </w:rPr>
            <w:t>一、工程概况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12"/>
              <w:sz w:val="38"/>
              <w:szCs w:val="38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855"/>
            </w:tabs>
            <w:spacing w:before="152" w:line="223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9"/>
              <w:sz w:val="38"/>
              <w:szCs w:val="38"/>
            </w:rPr>
            <w:t>二、编制依据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59"/>
              <w:sz w:val="38"/>
              <w:szCs w:val="38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4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821"/>
            </w:tabs>
            <w:spacing w:before="118" w:line="227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6"/>
              <w:sz w:val="38"/>
              <w:szCs w:val="38"/>
            </w:rPr>
            <w:t>三、施工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60"/>
              <w:sz w:val="38"/>
              <w:szCs w:val="38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3</w:t>
            </w:r>
          </w:hyperlink>
        </w:p>
        <w:p>
          <w:pPr>
            <w:tabs>
              <w:tab w:val="right" w:leader="dot" w:pos="17848"/>
            </w:tabs>
            <w:spacing w:before="132" w:line="224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8"/>
              <w:sz w:val="38"/>
              <w:szCs w:val="38"/>
            </w:rPr>
            <w:t>四</w:t>
          </w:r>
          <w:r>
            <w:rPr>
              <w:rFonts w:ascii="SimSun" w:eastAsia="SimSun" w:hAnsi="SimSun" w:cs="SimSun"/>
              <w:spacing w:val="-85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8"/>
              <w:sz w:val="38"/>
              <w:szCs w:val="38"/>
            </w:rPr>
            <w:t>、汽车吊施工组织流程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94"/>
              <w:sz w:val="38"/>
              <w:szCs w:val="38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12"/>
                <w:sz w:val="38"/>
                <w:szCs w:val="38"/>
              </w:rPr>
              <w:t>3</w:t>
            </w:r>
          </w:hyperlink>
        </w:p>
        <w:p>
          <w:pPr>
            <w:tabs>
              <w:tab w:val="right" w:leader="dot" w:pos="17840"/>
            </w:tabs>
            <w:spacing w:before="102" w:line="225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-2"/>
              <w:sz w:val="38"/>
              <w:szCs w:val="38"/>
            </w:rPr>
            <w:t>五、</w:t>
          </w:r>
          <w:r>
            <w:rPr>
              <w:rFonts w:ascii="SimSun" w:eastAsia="SimSun" w:hAnsi="SimSun" w:cs="SimSun"/>
              <w:spacing w:val="-57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38"/>
              <w:szCs w:val="38"/>
            </w:rPr>
            <w:t>吊装准备工作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51"/>
              <w:sz w:val="38"/>
              <w:szCs w:val="38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3</w:t>
            </w:r>
          </w:hyperlink>
        </w:p>
        <w:p>
          <w:pPr>
            <w:tabs>
              <w:tab w:val="right" w:leader="dot" w:pos="17850"/>
            </w:tabs>
            <w:spacing w:before="116" w:line="224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-8"/>
              <w:sz w:val="38"/>
              <w:szCs w:val="38"/>
            </w:rPr>
            <w:t>六、</w:t>
          </w:r>
          <w:r>
            <w:rPr>
              <w:rFonts w:ascii="SimSun" w:eastAsia="SimSun" w:hAnsi="SimSun" w:cs="SimSun"/>
              <w:spacing w:val="-52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38"/>
              <w:szCs w:val="38"/>
            </w:rPr>
            <w:t>吊运步骤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51"/>
              <w:sz w:val="38"/>
              <w:szCs w:val="38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4</w:t>
            </w:r>
          </w:hyperlink>
        </w:p>
        <w:p>
          <w:pPr>
            <w:tabs>
              <w:tab w:val="right" w:leader="dot" w:pos="17831"/>
            </w:tabs>
            <w:spacing w:before="127" w:line="224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5"/>
              <w:sz w:val="38"/>
              <w:szCs w:val="38"/>
            </w:rPr>
            <w:t>七、汽车吊使用注意事项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94"/>
              <w:sz w:val="38"/>
              <w:szCs w:val="38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4</w:t>
            </w:r>
          </w:hyperlink>
        </w:p>
        <w:p>
          <w:pPr>
            <w:tabs>
              <w:tab w:val="right" w:leader="dot" w:pos="17806"/>
            </w:tabs>
            <w:spacing w:before="140" w:line="224" w:lineRule="auto"/>
            <w:ind w:left="5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b/>
              <w:bCs/>
              <w:spacing w:val="9"/>
              <w:sz w:val="38"/>
              <w:szCs w:val="38"/>
            </w:rPr>
            <w:t>八、汽车吊参数</w:t>
          </w:r>
          <w:r>
            <w:rPr>
              <w:rFonts w:ascii="SimSun" w:eastAsia="SimSun" w:hAnsi="SimSun" w:cs="SimSun"/>
              <w:b/>
              <w:bCs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05"/>
              <w:sz w:val="38"/>
              <w:szCs w:val="38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7</w:t>
            </w:r>
          </w:hyperlink>
        </w:p>
      </w:sdtContent>
    </w:sdt>
    <w:p>
      <w:pPr>
        <w:spacing w:line="224" w:lineRule="auto"/>
        <w:rPr>
          <w:rFonts w:ascii="Times New Roman" w:eastAsia="Times New Roman" w:hAnsi="Times New Roman" w:cs="Times New Roman"/>
          <w:sz w:val="38"/>
          <w:szCs w:val="38"/>
        </w:rPr>
        <w:sectPr>
          <w:footerReference w:type="default" r:id="rId4"/>
          <w:pgSz w:w="22387" w:h="31680"/>
          <w:pgMar w:top="2692" w:right="2175" w:bottom="2136" w:left="2353" w:header="0" w:footer="1910" w:gutter="0"/>
          <w:pgNumType w:start="3"/>
          <w:cols w:space="708"/>
        </w:sectPr>
      </w:pPr>
    </w:p>
    <w:p>
      <w:pPr>
        <w:spacing w:before="409" w:line="221" w:lineRule="auto"/>
        <w:outlineLvl w:val="0"/>
        <w:rPr>
          <w:rFonts w:ascii="SimSun" w:eastAsia="SimSun" w:hAnsi="SimSun" w:cs="SimSun"/>
          <w:sz w:val="55"/>
          <w:szCs w:val="55"/>
        </w:rPr>
      </w:pPr>
      <w:bookmarkStart w:id="1" w:name="bookmark2"/>
      <w:bookmarkEnd w:id="1"/>
      <w:bookmarkStart w:id="2" w:name="bookmark3"/>
      <w:bookmarkEnd w:id="2"/>
      <w:bookmarkStart w:id="3" w:name="bookmark4"/>
      <w:bookmarkEnd w:id="3"/>
      <w:r>
        <w:rPr>
          <w:rFonts w:ascii="SimSun" w:eastAsia="SimSun" w:hAnsi="SimSun" w:cs="SimSun"/>
          <w:b/>
          <w:bCs/>
          <w:spacing w:val="6"/>
          <w:sz w:val="55"/>
          <w:szCs w:val="55"/>
        </w:rPr>
        <w:t>一、工程概况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140" w:line="383" w:lineRule="auto"/>
        <w:ind w:left="9" w:firstLine="882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8"/>
          <w:sz w:val="43"/>
          <w:szCs w:val="43"/>
        </w:rPr>
        <w:t>1、</w:t>
      </w:r>
      <w:r>
        <w:rPr>
          <w:rFonts w:ascii="SimSun" w:eastAsia="SimSun" w:hAnsi="SimSun" w:cs="SimSun"/>
          <w:spacing w:val="-9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8"/>
          <w:sz w:val="43"/>
          <w:szCs w:val="43"/>
        </w:rPr>
        <w:t>本工程为沧州市太原路(北高速出口～迎宾大道)提升改造工程综合管廊工程一期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5"/>
          <w:sz w:val="43"/>
          <w:szCs w:val="43"/>
        </w:rPr>
        <w:t>工程，位于河北省沧州市迎宾大道西侧，高速北出口东侧，东西走向，呈线</w:t>
      </w:r>
      <w:r>
        <w:rPr>
          <w:rFonts w:ascii="SimSun" w:eastAsia="SimSun" w:hAnsi="SimSun" w:cs="SimSun"/>
          <w:spacing w:val="14"/>
          <w:sz w:val="43"/>
          <w:szCs w:val="43"/>
        </w:rPr>
        <w:t>型布置，对应桩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8"/>
          <w:sz w:val="43"/>
          <w:szCs w:val="43"/>
        </w:rPr>
        <w:t>号为</w:t>
      </w:r>
      <w:r>
        <w:rPr>
          <w:rFonts w:ascii="SimSun" w:eastAsia="SimSun" w:hAnsi="SimSun" w:cs="SimSun"/>
          <w:spacing w:val="-9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8"/>
          <w:sz w:val="43"/>
          <w:szCs w:val="43"/>
        </w:rPr>
        <w:t>K3+250--K3+550,</w:t>
      </w:r>
      <w:r>
        <w:rPr>
          <w:rFonts w:ascii="SimSun" w:eastAsia="SimSun" w:hAnsi="SimSun" w:cs="SimSun"/>
          <w:spacing w:val="18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8"/>
          <w:sz w:val="43"/>
          <w:szCs w:val="43"/>
        </w:rPr>
        <w:t>全长约300米。基坑开挖深度最小约为7.1</w:t>
      </w:r>
      <w:r>
        <w:rPr>
          <w:rFonts w:ascii="Times New Roman" w:eastAsia="Times New Roman" w:hAnsi="Times New Roman" w:cs="Times New Roman"/>
          <w:spacing w:val="18"/>
          <w:sz w:val="43"/>
          <w:szCs w:val="43"/>
        </w:rPr>
        <w:t>m,</w:t>
      </w:r>
      <w:r>
        <w:rPr>
          <w:rFonts w:ascii="Times New Roman" w:eastAsia="Times New Roman" w:hAnsi="Times New Roman" w:cs="Times New Roman"/>
          <w:spacing w:val="5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18"/>
          <w:sz w:val="43"/>
          <w:szCs w:val="43"/>
        </w:rPr>
        <w:t>最深约为7.</w:t>
      </w:r>
      <w:r>
        <w:rPr>
          <w:rFonts w:ascii="SimSun" w:eastAsia="SimSun" w:hAnsi="SimSun" w:cs="SimSun"/>
          <w:spacing w:val="17"/>
          <w:sz w:val="43"/>
          <w:szCs w:val="43"/>
        </w:rPr>
        <w:t>45</w:t>
      </w:r>
      <w:r>
        <w:rPr>
          <w:rFonts w:ascii="Times New Roman" w:eastAsia="Times New Roman" w:hAnsi="Times New Roman" w:cs="Times New Roman"/>
          <w:spacing w:val="17"/>
          <w:sz w:val="43"/>
          <w:szCs w:val="43"/>
        </w:rPr>
        <w:t>m;</w:t>
      </w:r>
      <w:r>
        <w:rPr>
          <w:rFonts w:ascii="SimSun" w:eastAsia="SimSun" w:hAnsi="SimSun" w:cs="SimSun"/>
          <w:spacing w:val="17"/>
          <w:sz w:val="43"/>
          <w:szCs w:val="43"/>
        </w:rPr>
        <w:t>基坑</w:t>
      </w:r>
      <w:r>
        <w:rPr>
          <w:rFonts w:ascii="SimSun" w:eastAsia="SimSun" w:hAnsi="SimSun" w:cs="SimSun"/>
          <w:spacing w:val="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0"/>
          <w:sz w:val="43"/>
          <w:szCs w:val="43"/>
        </w:rPr>
        <w:t>开挖最窄约为27</w:t>
      </w:r>
      <w:r>
        <w:rPr>
          <w:rFonts w:ascii="Times New Roman" w:eastAsia="Times New Roman" w:hAnsi="Times New Roman" w:cs="Times New Roman"/>
          <w:spacing w:val="20"/>
          <w:sz w:val="43"/>
          <w:szCs w:val="43"/>
        </w:rPr>
        <w:t xml:space="preserve">m,  </w:t>
      </w:r>
      <w:r>
        <w:rPr>
          <w:rFonts w:ascii="SimSun" w:eastAsia="SimSun" w:hAnsi="SimSun" w:cs="SimSun"/>
          <w:spacing w:val="20"/>
          <w:sz w:val="43"/>
          <w:szCs w:val="43"/>
        </w:rPr>
        <w:t>最宽约为31</w:t>
      </w:r>
      <w:r>
        <w:rPr>
          <w:rFonts w:ascii="Times New Roman" w:eastAsia="Times New Roman" w:hAnsi="Times New Roman" w:cs="Times New Roman"/>
          <w:spacing w:val="20"/>
          <w:sz w:val="43"/>
          <w:szCs w:val="43"/>
        </w:rPr>
        <w:t>m</w:t>
      </w:r>
      <w:r>
        <w:rPr>
          <w:rFonts w:ascii="SimSun" w:eastAsia="SimSun" w:hAnsi="SimSun" w:cs="SimSun"/>
          <w:spacing w:val="20"/>
          <w:sz w:val="43"/>
          <w:szCs w:val="43"/>
        </w:rPr>
        <w:t>。临时路为宽六米混凝土路，布置在管廊南吊</w:t>
      </w:r>
      <w:r>
        <w:rPr>
          <w:rFonts w:ascii="SimSun" w:eastAsia="SimSun" w:hAnsi="SimSun" w:cs="SimSun"/>
          <w:spacing w:val="19"/>
          <w:sz w:val="43"/>
          <w:szCs w:val="43"/>
        </w:rPr>
        <w:t>装时吊车以</w:t>
      </w:r>
    </w:p>
    <w:p>
      <w:pPr>
        <w:spacing w:before="1" w:line="219" w:lineRule="auto"/>
        <w:ind w:left="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2"/>
          <w:sz w:val="43"/>
          <w:szCs w:val="43"/>
        </w:rPr>
        <w:t>路中心为轴线支设。路中距管廊北侧槽边约为25</w:t>
      </w:r>
      <w:r>
        <w:rPr>
          <w:rFonts w:ascii="Times New Roman" w:eastAsia="Times New Roman" w:hAnsi="Times New Roman" w:cs="Times New Roman"/>
          <w:spacing w:val="12"/>
          <w:sz w:val="43"/>
          <w:szCs w:val="43"/>
        </w:rPr>
        <w:t>m~27m</w:t>
      </w:r>
      <w:r>
        <w:rPr>
          <w:rFonts w:ascii="SimSun" w:eastAsia="SimSun" w:hAnsi="SimSun" w:cs="SimSun"/>
          <w:spacing w:val="12"/>
          <w:sz w:val="43"/>
          <w:szCs w:val="43"/>
        </w:rPr>
        <w:t>。</w:t>
      </w:r>
    </w:p>
    <w:p>
      <w:pPr>
        <w:pStyle w:val="BodyText"/>
        <w:spacing w:line="286" w:lineRule="auto"/>
      </w:pPr>
    </w:p>
    <w:p>
      <w:pPr>
        <w:spacing w:before="140" w:line="383" w:lineRule="auto"/>
        <w:ind w:left="9" w:right="1" w:firstLine="882"/>
        <w:jc w:val="both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9"/>
          <w:sz w:val="43"/>
          <w:szCs w:val="43"/>
        </w:rPr>
        <w:t>2、</w:t>
      </w:r>
      <w:r>
        <w:rPr>
          <w:rFonts w:ascii="SimSun" w:eastAsia="SimSun" w:hAnsi="SimSun" w:cs="SimSun"/>
          <w:spacing w:val="-11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sz w:val="43"/>
          <w:szCs w:val="43"/>
        </w:rPr>
        <w:t>本工程施工作业工程量大，工期紧任务重，钢筋、模板、螺栓定型模板等材料</w:t>
      </w:r>
      <w:r>
        <w:rPr>
          <w:rFonts w:ascii="SimSun" w:eastAsia="SimSun" w:hAnsi="SimSun" w:cs="SimSun"/>
          <w:spacing w:val="18"/>
          <w:sz w:val="43"/>
          <w:szCs w:val="43"/>
        </w:rPr>
        <w:t>无法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5"/>
          <w:sz w:val="43"/>
          <w:szCs w:val="43"/>
        </w:rPr>
        <w:t>依靠人工倒运至施工高度，综合上述施工问题依据本工程施工现场成线型特征综合考</w:t>
      </w:r>
      <w:r>
        <w:rPr>
          <w:rFonts w:ascii="SimSun" w:eastAsia="SimSun" w:hAnsi="SimSun" w:cs="SimSun"/>
          <w:spacing w:val="14"/>
          <w:sz w:val="43"/>
          <w:szCs w:val="43"/>
        </w:rPr>
        <w:t>虑施工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sz w:val="43"/>
          <w:szCs w:val="43"/>
        </w:rPr>
        <w:t>进度和施工质量，经我公司会议协商决定使用8</w:t>
      </w:r>
      <w:r>
        <w:rPr>
          <w:rFonts w:ascii="Times New Roman" w:eastAsia="Times New Roman" w:hAnsi="Times New Roman" w:cs="Times New Roman"/>
          <w:spacing w:val="16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spacing w:val="-5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sz w:val="43"/>
          <w:szCs w:val="43"/>
        </w:rPr>
        <w:t>、</w:t>
      </w:r>
      <w:r>
        <w:rPr>
          <w:rFonts w:ascii="Times New Roman" w:eastAsia="Times New Roman" w:hAnsi="Times New Roman" w:cs="Times New Roman"/>
          <w:spacing w:val="16"/>
          <w:sz w:val="43"/>
          <w:szCs w:val="43"/>
        </w:rPr>
        <w:t>50T</w:t>
      </w:r>
      <w:r>
        <w:rPr>
          <w:rFonts w:ascii="SimSun" w:eastAsia="SimSun" w:hAnsi="SimSun" w:cs="SimSun"/>
          <w:spacing w:val="16"/>
          <w:sz w:val="43"/>
          <w:szCs w:val="43"/>
        </w:rPr>
        <w:t>汽车吊来配合本工程施工。汽车吊的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5"/>
          <w:sz w:val="43"/>
          <w:szCs w:val="43"/>
        </w:rPr>
        <w:t>主要任务是对每个单项工程施工过程中所需的各种材料的吊装，以及配合每道工序的施工作</w:t>
      </w:r>
    </w:p>
    <w:p>
      <w:pPr>
        <w:spacing w:before="1" w:line="219" w:lineRule="auto"/>
        <w:ind w:left="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sz w:val="43"/>
          <w:szCs w:val="43"/>
        </w:rPr>
        <w:t>业，主要吊装的材料有：钢筋、模板、螺栓定型模板</w:t>
      </w:r>
      <w:r>
        <w:rPr>
          <w:rFonts w:ascii="SimSun" w:eastAsia="SimSun" w:hAnsi="SimSun" w:cs="SimSun"/>
          <w:spacing w:val="17"/>
          <w:sz w:val="43"/>
          <w:szCs w:val="43"/>
        </w:rPr>
        <w:t>、预埋件、架管等。</w:t>
      </w:r>
    </w:p>
    <w:p>
      <w:pPr>
        <w:pStyle w:val="BodyText"/>
        <w:spacing w:line="259" w:lineRule="auto"/>
      </w:pPr>
    </w:p>
    <w:p>
      <w:pPr>
        <w:spacing w:before="140" w:line="221" w:lineRule="auto"/>
        <w:ind w:left="89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4"/>
          <w:sz w:val="43"/>
          <w:szCs w:val="43"/>
        </w:rPr>
        <w:t>3、</w:t>
      </w:r>
      <w:r>
        <w:rPr>
          <w:rFonts w:ascii="SimSun" w:eastAsia="SimSun" w:hAnsi="SimSun" w:cs="SimSun"/>
          <w:spacing w:val="-10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"/>
          <w:sz w:val="43"/>
          <w:szCs w:val="43"/>
        </w:rPr>
        <w:t>工程相关单位</w:t>
      </w:r>
    </w:p>
    <w:p>
      <w:pPr>
        <w:pStyle w:val="BodyText"/>
        <w:spacing w:line="256" w:lineRule="auto"/>
      </w:pPr>
    </w:p>
    <w:p>
      <w:pPr>
        <w:spacing w:before="141" w:line="220" w:lineRule="auto"/>
        <w:ind w:left="89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0"/>
          <w:sz w:val="43"/>
          <w:szCs w:val="43"/>
        </w:rPr>
        <w:t>建设单位：沧州市建设投资集团有限公司</w:t>
      </w:r>
    </w:p>
    <w:p>
      <w:pPr>
        <w:spacing w:before="379" w:line="220" w:lineRule="auto"/>
        <w:ind w:left="89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9"/>
          <w:sz w:val="43"/>
          <w:szCs w:val="43"/>
        </w:rPr>
        <w:t>监理单位：沧州三环工程建设监理有限公司</w:t>
      </w:r>
    </w:p>
    <w:p>
      <w:pPr>
        <w:spacing w:before="379" w:line="919" w:lineRule="exact"/>
        <w:ind w:left="89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6"/>
          <w:position w:val="36"/>
          <w:sz w:val="43"/>
          <w:szCs w:val="43"/>
        </w:rPr>
        <w:t>设计单位：上海市政工程设计研究总院(集团)有限公司</w:t>
      </w:r>
    </w:p>
    <w:p>
      <w:pPr>
        <w:spacing w:before="1" w:line="220" w:lineRule="auto"/>
        <w:ind w:left="89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施工单位：河北建工集团有限责任公司</w:t>
      </w: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spacing w:before="179" w:line="220" w:lineRule="auto"/>
        <w:ind w:left="17"/>
        <w:outlineLvl w:val="0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2"/>
          <w:sz w:val="55"/>
          <w:szCs w:val="55"/>
        </w:rPr>
        <w:t>二、编制依据</w:t>
      </w: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spacing w:before="141" w:line="919" w:lineRule="exact"/>
        <w:ind w:left="86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position w:val="37"/>
          <w:sz w:val="43"/>
          <w:szCs w:val="43"/>
        </w:rPr>
        <w:t>《汽车式起重机租赁公司提供的出厂检测报告、产品说明书》</w:t>
      </w:r>
    </w:p>
    <w:p>
      <w:pPr>
        <w:spacing w:line="219" w:lineRule="auto"/>
        <w:ind w:left="86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"/>
          <w:sz w:val="43"/>
          <w:szCs w:val="43"/>
        </w:rPr>
        <w:t>《建筑机械使用安全技术规程》</w:t>
      </w:r>
      <w:r>
        <w:rPr>
          <w:rFonts w:ascii="SimSun" w:eastAsia="SimSun" w:hAnsi="SimSun" w:cs="SimSun"/>
          <w:spacing w:val="12"/>
          <w:sz w:val="43"/>
          <w:szCs w:val="43"/>
        </w:rPr>
        <w:t xml:space="preserve">             </w:t>
      </w:r>
      <w:r>
        <w:rPr>
          <w:rFonts w:ascii="SimSun" w:eastAsia="SimSun" w:hAnsi="SimSun" w:cs="SimSun"/>
          <w:sz w:val="43"/>
          <w:szCs w:val="43"/>
        </w:rPr>
        <w:t>JGJ</w:t>
      </w:r>
      <w:r>
        <w:rPr>
          <w:rFonts w:ascii="SimSun" w:eastAsia="SimSun" w:hAnsi="SimSun" w:cs="SimSun"/>
          <w:spacing w:val="2"/>
          <w:sz w:val="43"/>
          <w:szCs w:val="43"/>
        </w:rPr>
        <w:t>33-2001</w:t>
      </w:r>
    </w:p>
    <w:p>
      <w:pPr>
        <w:pStyle w:val="BodyText"/>
        <w:spacing w:line="241" w:lineRule="auto"/>
      </w:pPr>
    </w:p>
    <w:p>
      <w:pPr>
        <w:spacing w:before="140" w:line="219" w:lineRule="auto"/>
        <w:ind w:left="86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z w:val="43"/>
          <w:szCs w:val="43"/>
        </w:rPr>
        <w:t xml:space="preserve">《建筑施工安全检查标准》                </w:t>
      </w:r>
      <w:r>
        <w:rPr>
          <w:rFonts w:ascii="SimSun" w:eastAsia="SimSun" w:hAnsi="SimSun" w:cs="SimSun"/>
          <w:spacing w:val="-1"/>
          <w:sz w:val="43"/>
          <w:szCs w:val="43"/>
        </w:rPr>
        <w:t xml:space="preserve">  JGJ59-99</w:t>
      </w:r>
    </w:p>
    <w:p>
      <w:pPr>
        <w:spacing w:before="380" w:line="894" w:lineRule="exact"/>
        <w:ind w:left="86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position w:val="35"/>
          <w:sz w:val="43"/>
          <w:szCs w:val="43"/>
        </w:rPr>
        <w:t>《现场施工平面布置图》</w:t>
      </w:r>
    </w:p>
    <w:p>
      <w:pPr>
        <w:spacing w:line="221" w:lineRule="auto"/>
        <w:ind w:left="866"/>
        <w:rPr>
          <w:rFonts w:ascii="SimSun" w:eastAsia="SimSun" w:hAnsi="SimSun" w:cs="SimSun"/>
          <w:sz w:val="43"/>
          <w:szCs w:val="43"/>
        </w:rPr>
        <w:sectPr>
          <w:footerReference w:type="default" r:id="rId5"/>
          <w:pgSz w:w="22387" w:h="31680"/>
          <w:pgMar w:top="2692" w:right="2163" w:bottom="2149" w:left="2378" w:header="0" w:footer="1877" w:gutter="0"/>
          <w:pgNumType w:start="4"/>
          <w:cols w:space="708"/>
        </w:sectPr>
      </w:pPr>
      <w:r>
        <w:rPr>
          <w:rFonts w:ascii="SimSun" w:eastAsia="SimSun" w:hAnsi="SimSun" w:cs="SimSun"/>
          <w:spacing w:val="18"/>
          <w:sz w:val="43"/>
          <w:szCs w:val="43"/>
        </w:rPr>
        <w:t>《一期施工组织设计》</w:t>
      </w:r>
    </w:p>
    <w:p>
      <w:pPr>
        <w:spacing w:before="377" w:line="221" w:lineRule="auto"/>
        <w:ind w:left="86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sz w:val="43"/>
          <w:szCs w:val="43"/>
        </w:rPr>
        <w:t>《基坑开挖支护图纸》</w:t>
      </w:r>
    </w:p>
    <w:p>
      <w:pPr>
        <w:spacing w:before="298" w:line="222" w:lineRule="auto"/>
        <w:ind w:left="17"/>
        <w:outlineLvl w:val="0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-29"/>
          <w:sz w:val="55"/>
          <w:szCs w:val="55"/>
        </w:rPr>
        <w:t>三、</w:t>
      </w:r>
      <w:r>
        <w:rPr>
          <w:rFonts w:ascii="SimSun" w:eastAsia="SimSun" w:hAnsi="SimSun" w:cs="SimSun"/>
          <w:spacing w:val="-113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spacing w:val="-29"/>
          <w:sz w:val="55"/>
          <w:szCs w:val="55"/>
        </w:rPr>
        <w:t>施工准备</w:t>
      </w:r>
    </w:p>
    <w:p>
      <w:pPr>
        <w:spacing w:line="222" w:lineRule="auto"/>
        <w:rPr>
          <w:rFonts w:ascii="SimSun" w:eastAsia="SimSun" w:hAnsi="SimSun" w:cs="SimSun"/>
          <w:sz w:val="55"/>
          <w:szCs w:val="55"/>
        </w:rPr>
        <w:sectPr>
          <w:footerReference w:type="default" r:id="rId6"/>
          <w:type w:val="nextPage"/>
          <w:pgSz w:w="22387" w:h="31680"/>
          <w:pgMar w:top="2692" w:right="2163" w:bottom="2149" w:left="2378" w:header="0" w:footer="1877" w:gutter="0"/>
          <w:pgNumType w:start="5"/>
          <w:cols w:space="708"/>
          <w:titlePg w:val="0"/>
        </w:sectPr>
      </w:pPr>
    </w:p>
    <w:p>
      <w:pPr>
        <w:spacing w:before="215" w:line="220" w:lineRule="auto"/>
        <w:ind w:left="486"/>
        <w:outlineLvl w:val="1"/>
        <w:rPr>
          <w:rFonts w:ascii="SimSun" w:eastAsia="SimSun" w:hAnsi="SimSun" w:cs="SimSun"/>
          <w:sz w:val="43"/>
          <w:szCs w:val="43"/>
        </w:rPr>
      </w:pPr>
      <w:bookmarkStart w:id="4" w:name="bookmark5"/>
      <w:bookmarkEnd w:id="4"/>
      <w:bookmarkStart w:id="5" w:name="bookmark6"/>
      <w:bookmarkEnd w:id="5"/>
      <w:r>
        <w:rPr>
          <w:rFonts w:ascii="SimSun" w:eastAsia="SimSun" w:hAnsi="SimSun" w:cs="SimSun"/>
          <w:b/>
          <w:bCs/>
          <w:spacing w:val="11"/>
          <w:sz w:val="43"/>
          <w:szCs w:val="43"/>
        </w:rPr>
        <w:t>1、汽车式起重机的型号、数量</w:t>
      </w:r>
    </w:p>
    <w:p>
      <w:pPr>
        <w:spacing w:line="123" w:lineRule="exact"/>
      </w:pPr>
    </w:p>
    <w:tbl>
      <w:tblPr>
        <w:tblStyle w:val="TableNormal0"/>
        <w:tblW w:w="1605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46"/>
        <w:gridCol w:w="2751"/>
        <w:gridCol w:w="2595"/>
        <w:gridCol w:w="7063"/>
      </w:tblGrid>
      <w:tr>
        <w:tblPrEx>
          <w:tblW w:w="1605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62"/>
        </w:trPr>
        <w:tc>
          <w:tcPr>
            <w:tcW w:w="3646" w:type="dxa"/>
            <w:vAlign w:val="top"/>
          </w:tcPr>
          <w:p>
            <w:pPr>
              <w:pStyle w:val="TableText"/>
              <w:spacing w:line="372" w:lineRule="auto"/>
            </w:pPr>
          </w:p>
          <w:p>
            <w:pPr>
              <w:spacing w:before="143" w:line="219" w:lineRule="auto"/>
              <w:ind w:left="717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>起重机品牌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line="309" w:lineRule="auto"/>
            </w:pPr>
          </w:p>
          <w:p>
            <w:pPr>
              <w:spacing w:before="143" w:line="221" w:lineRule="auto"/>
              <w:ind w:left="1320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4"/>
                <w:sz w:val="44"/>
                <w:szCs w:val="44"/>
              </w:rPr>
              <w:t>型号</w:t>
            </w:r>
          </w:p>
        </w:tc>
        <w:tc>
          <w:tcPr>
            <w:tcW w:w="2595" w:type="dxa"/>
            <w:vAlign w:val="top"/>
          </w:tcPr>
          <w:p>
            <w:pPr>
              <w:pStyle w:val="TableText"/>
              <w:spacing w:line="321" w:lineRule="auto"/>
            </w:pPr>
          </w:p>
          <w:p>
            <w:pPr>
              <w:spacing w:before="143" w:line="220" w:lineRule="auto"/>
              <w:ind w:left="1018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9"/>
                <w:sz w:val="44"/>
                <w:szCs w:val="44"/>
              </w:rPr>
              <w:t>数量</w:t>
            </w:r>
          </w:p>
        </w:tc>
        <w:tc>
          <w:tcPr>
            <w:tcW w:w="7063" w:type="dxa"/>
            <w:vAlign w:val="top"/>
          </w:tcPr>
          <w:p>
            <w:pPr>
              <w:pStyle w:val="TableText"/>
              <w:spacing w:line="352" w:lineRule="auto"/>
            </w:pPr>
          </w:p>
          <w:p>
            <w:pPr>
              <w:spacing w:before="143" w:line="221" w:lineRule="auto"/>
              <w:ind w:left="357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12"/>
                <w:sz w:val="44"/>
                <w:szCs w:val="44"/>
              </w:rPr>
              <w:t>备注</w:t>
            </w:r>
          </w:p>
        </w:tc>
      </w:tr>
      <w:tr>
        <w:tblPrEx>
          <w:tblW w:w="16055" w:type="dxa"/>
          <w:tblInd w:w="2" w:type="dxa"/>
          <w:tblLayout w:type="fixed"/>
        </w:tblPrEx>
        <w:trPr>
          <w:trHeight w:val="1006"/>
        </w:trPr>
        <w:tc>
          <w:tcPr>
            <w:tcW w:w="3646" w:type="dxa"/>
            <w:vAlign w:val="top"/>
          </w:tcPr>
          <w:p>
            <w:pPr>
              <w:pStyle w:val="TableText"/>
              <w:spacing w:line="284" w:lineRule="auto"/>
            </w:pPr>
          </w:p>
          <w:p>
            <w:pPr>
              <w:spacing w:before="143" w:line="219" w:lineRule="auto"/>
              <w:ind w:left="93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>中联重科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line="449" w:lineRule="auto"/>
            </w:pPr>
          </w:p>
          <w:p>
            <w:pPr>
              <w:spacing w:before="143" w:line="168" w:lineRule="auto"/>
              <w:ind w:left="1536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6"/>
                <w:sz w:val="44"/>
                <w:szCs w:val="44"/>
              </w:rPr>
              <w:t>50T</w:t>
            </w:r>
          </w:p>
        </w:tc>
        <w:tc>
          <w:tcPr>
            <w:tcW w:w="2595" w:type="dxa"/>
            <w:vAlign w:val="top"/>
          </w:tcPr>
          <w:p>
            <w:pPr>
              <w:pStyle w:val="TableText"/>
              <w:spacing w:line="447" w:lineRule="auto"/>
            </w:pPr>
          </w:p>
          <w:p>
            <w:pPr>
              <w:spacing w:before="143" w:line="169" w:lineRule="auto"/>
              <w:ind w:left="167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1</w:t>
            </w:r>
          </w:p>
        </w:tc>
        <w:tc>
          <w:tcPr>
            <w:tcW w:w="7063" w:type="dxa"/>
            <w:vAlign w:val="top"/>
          </w:tcPr>
          <w:p>
            <w:pPr>
              <w:pStyle w:val="TableText"/>
            </w:pPr>
          </w:p>
        </w:tc>
      </w:tr>
      <w:tr>
        <w:tblPrEx>
          <w:tblW w:w="16055" w:type="dxa"/>
          <w:tblInd w:w="2" w:type="dxa"/>
          <w:tblLayout w:type="fixed"/>
        </w:tblPrEx>
        <w:trPr>
          <w:trHeight w:val="1036"/>
        </w:trPr>
        <w:tc>
          <w:tcPr>
            <w:tcW w:w="3646" w:type="dxa"/>
            <w:vAlign w:val="top"/>
          </w:tcPr>
          <w:p>
            <w:pPr>
              <w:pStyle w:val="TableText"/>
              <w:spacing w:line="337" w:lineRule="auto"/>
            </w:pPr>
          </w:p>
          <w:p>
            <w:pPr>
              <w:spacing w:before="143" w:line="219" w:lineRule="auto"/>
              <w:ind w:left="933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5"/>
                <w:sz w:val="44"/>
                <w:szCs w:val="44"/>
              </w:rPr>
              <w:t>中联重科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line="467" w:lineRule="auto"/>
            </w:pPr>
          </w:p>
          <w:p>
            <w:pPr>
              <w:spacing w:before="143" w:line="173" w:lineRule="auto"/>
              <w:ind w:left="1761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pacing w:val="-5"/>
                <w:sz w:val="44"/>
                <w:szCs w:val="44"/>
              </w:rPr>
              <w:t>8T</w:t>
            </w:r>
          </w:p>
        </w:tc>
        <w:tc>
          <w:tcPr>
            <w:tcW w:w="2595" w:type="dxa"/>
            <w:vAlign w:val="top"/>
          </w:tcPr>
          <w:p>
            <w:pPr>
              <w:pStyle w:val="TableText"/>
              <w:spacing w:line="467" w:lineRule="auto"/>
            </w:pPr>
          </w:p>
          <w:p>
            <w:pPr>
              <w:spacing w:before="143" w:line="173" w:lineRule="auto"/>
              <w:ind w:left="1675"/>
              <w:rPr>
                <w:rFonts w:ascii="SimSun" w:eastAsia="SimSun" w:hAnsi="SimSun" w:cs="SimSun"/>
                <w:sz w:val="44"/>
                <w:szCs w:val="44"/>
              </w:rPr>
            </w:pPr>
            <w:r>
              <w:rPr>
                <w:rFonts w:ascii="SimSun" w:eastAsia="SimSun" w:hAnsi="SimSun" w:cs="SimSun"/>
                <w:sz w:val="44"/>
                <w:szCs w:val="44"/>
              </w:rPr>
              <w:t>1</w:t>
            </w:r>
          </w:p>
        </w:tc>
        <w:tc>
          <w:tcPr>
            <w:tcW w:w="7063" w:type="dxa"/>
            <w:vAlign w:val="top"/>
          </w:tcPr>
          <w:p>
            <w:pPr>
              <w:pStyle w:val="TableText"/>
            </w:pPr>
          </w:p>
        </w:tc>
      </w:tr>
    </w:tbl>
    <w:p>
      <w:pPr>
        <w:spacing w:before="295" w:line="222" w:lineRule="auto"/>
        <w:ind w:left="667"/>
        <w:outlineLvl w:val="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8"/>
          <w:sz w:val="43"/>
          <w:szCs w:val="43"/>
        </w:rPr>
        <w:t>2、</w:t>
      </w:r>
      <w:r>
        <w:rPr>
          <w:rFonts w:ascii="SimSun" w:eastAsia="SimSun" w:hAnsi="SimSun" w:cs="SimSun"/>
          <w:spacing w:val="-121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43"/>
          <w:szCs w:val="43"/>
        </w:rPr>
        <w:t>人员准备</w:t>
      </w:r>
    </w:p>
    <w:p>
      <w:pPr>
        <w:spacing w:line="147" w:lineRule="exact"/>
      </w:pPr>
    </w:p>
    <w:tbl>
      <w:tblPr>
        <w:tblStyle w:val="TableNormal0"/>
        <w:tblW w:w="1605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72"/>
        <w:gridCol w:w="2751"/>
        <w:gridCol w:w="3201"/>
        <w:gridCol w:w="3200"/>
        <w:gridCol w:w="3231"/>
      </w:tblGrid>
      <w:tr>
        <w:tblPrEx>
          <w:tblW w:w="1605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36"/>
        </w:trPr>
        <w:tc>
          <w:tcPr>
            <w:tcW w:w="3672" w:type="dxa"/>
            <w:vAlign w:val="top"/>
          </w:tcPr>
          <w:p>
            <w:pPr>
              <w:pStyle w:val="TableText"/>
              <w:spacing w:line="335" w:lineRule="auto"/>
            </w:pPr>
          </w:p>
          <w:p>
            <w:pPr>
              <w:spacing w:before="137" w:line="220" w:lineRule="auto"/>
              <w:ind w:left="769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7"/>
                <w:sz w:val="42"/>
                <w:szCs w:val="42"/>
              </w:rPr>
              <w:t>起重机品牌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line="327" w:lineRule="auto"/>
            </w:pPr>
          </w:p>
          <w:p>
            <w:pPr>
              <w:spacing w:before="136" w:line="220" w:lineRule="auto"/>
              <w:ind w:left="1138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2"/>
                <w:sz w:val="42"/>
                <w:szCs w:val="42"/>
              </w:rPr>
              <w:t>司机</w:t>
            </w:r>
          </w:p>
        </w:tc>
        <w:tc>
          <w:tcPr>
            <w:tcW w:w="3201" w:type="dxa"/>
            <w:vAlign w:val="top"/>
          </w:tcPr>
          <w:p>
            <w:pPr>
              <w:pStyle w:val="TableText"/>
              <w:spacing w:line="310" w:lineRule="auto"/>
            </w:pPr>
          </w:p>
          <w:p>
            <w:pPr>
              <w:spacing w:before="137" w:line="221" w:lineRule="auto"/>
              <w:ind w:left="1373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1"/>
                <w:sz w:val="42"/>
                <w:szCs w:val="42"/>
              </w:rPr>
              <w:t>信号工</w:t>
            </w:r>
          </w:p>
        </w:tc>
        <w:tc>
          <w:tcPr>
            <w:tcW w:w="3200" w:type="dxa"/>
            <w:vAlign w:val="top"/>
          </w:tcPr>
          <w:p>
            <w:pPr>
              <w:pStyle w:val="TableText"/>
              <w:spacing w:line="311" w:lineRule="auto"/>
            </w:pPr>
          </w:p>
          <w:p>
            <w:pPr>
              <w:spacing w:before="137" w:line="222" w:lineRule="auto"/>
              <w:ind w:left="1425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1"/>
                <w:sz w:val="42"/>
                <w:szCs w:val="42"/>
              </w:rPr>
              <w:t>司索工</w:t>
            </w:r>
          </w:p>
        </w:tc>
        <w:tc>
          <w:tcPr>
            <w:tcW w:w="3231" w:type="dxa"/>
            <w:vAlign w:val="top"/>
          </w:tcPr>
          <w:p>
            <w:pPr>
              <w:pStyle w:val="TableText"/>
              <w:spacing w:line="338" w:lineRule="auto"/>
            </w:pPr>
          </w:p>
          <w:p>
            <w:pPr>
              <w:spacing w:before="137" w:line="223" w:lineRule="auto"/>
              <w:ind w:left="1176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4"/>
                <w:sz w:val="42"/>
                <w:szCs w:val="42"/>
              </w:rPr>
              <w:t>备注</w:t>
            </w:r>
          </w:p>
        </w:tc>
      </w:tr>
      <w:tr>
        <w:tblPrEx>
          <w:tblW w:w="16055" w:type="dxa"/>
          <w:tblInd w:w="2" w:type="dxa"/>
          <w:tblLayout w:type="fixed"/>
        </w:tblPrEx>
        <w:trPr>
          <w:trHeight w:val="997"/>
        </w:trPr>
        <w:tc>
          <w:tcPr>
            <w:tcW w:w="3672" w:type="dxa"/>
            <w:vAlign w:val="top"/>
          </w:tcPr>
          <w:p>
            <w:pPr>
              <w:spacing w:before="298" w:line="220" w:lineRule="auto"/>
              <w:ind w:left="449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3"/>
                <w:sz w:val="42"/>
                <w:szCs w:val="42"/>
              </w:rPr>
              <w:t>中联重科(50T)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line="451" w:lineRule="auto"/>
            </w:pPr>
          </w:p>
          <w:p>
            <w:pPr>
              <w:spacing w:before="137" w:line="174" w:lineRule="auto"/>
              <w:ind w:left="1770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2</w:t>
            </w:r>
          </w:p>
        </w:tc>
        <w:tc>
          <w:tcPr>
            <w:tcW w:w="3201" w:type="dxa"/>
            <w:vAlign w:val="top"/>
          </w:tcPr>
          <w:p>
            <w:pPr>
              <w:pStyle w:val="TableText"/>
              <w:spacing w:line="451" w:lineRule="auto"/>
            </w:pPr>
          </w:p>
          <w:p>
            <w:pPr>
              <w:spacing w:before="137" w:line="174" w:lineRule="auto"/>
              <w:ind w:left="1926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2</w:t>
            </w:r>
          </w:p>
        </w:tc>
        <w:tc>
          <w:tcPr>
            <w:tcW w:w="3200" w:type="dxa"/>
            <w:vAlign w:val="top"/>
          </w:tcPr>
          <w:p>
            <w:pPr>
              <w:pStyle w:val="TableText"/>
              <w:spacing w:line="451" w:lineRule="auto"/>
            </w:pPr>
          </w:p>
          <w:p>
            <w:pPr>
              <w:spacing w:before="137" w:line="174" w:lineRule="auto"/>
              <w:ind w:left="1927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2</w:t>
            </w:r>
          </w:p>
        </w:tc>
        <w:tc>
          <w:tcPr>
            <w:tcW w:w="3231" w:type="dxa"/>
            <w:vAlign w:val="top"/>
          </w:tcPr>
          <w:p>
            <w:pPr>
              <w:pStyle w:val="TableText"/>
            </w:pPr>
          </w:p>
        </w:tc>
      </w:tr>
      <w:tr>
        <w:tblPrEx>
          <w:tblW w:w="16055" w:type="dxa"/>
          <w:tblInd w:w="2" w:type="dxa"/>
          <w:tblLayout w:type="fixed"/>
        </w:tblPrEx>
        <w:trPr>
          <w:trHeight w:val="1044"/>
        </w:trPr>
        <w:tc>
          <w:tcPr>
            <w:tcW w:w="3672" w:type="dxa"/>
            <w:vAlign w:val="top"/>
          </w:tcPr>
          <w:p>
            <w:pPr>
              <w:spacing w:before="326" w:line="220" w:lineRule="auto"/>
              <w:ind w:left="561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14"/>
                <w:sz w:val="42"/>
                <w:szCs w:val="42"/>
              </w:rPr>
              <w:t>中联重科(8T)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36" w:line="179" w:lineRule="auto"/>
              <w:ind w:left="1770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2</w:t>
            </w:r>
          </w:p>
        </w:tc>
        <w:tc>
          <w:tcPr>
            <w:tcW w:w="3201" w:type="dxa"/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36" w:line="179" w:lineRule="auto"/>
              <w:ind w:left="1926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2</w:t>
            </w:r>
          </w:p>
        </w:tc>
        <w:tc>
          <w:tcPr>
            <w:tcW w:w="3200" w:type="dxa"/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36" w:line="179" w:lineRule="auto"/>
              <w:ind w:left="1927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z w:val="42"/>
                <w:szCs w:val="42"/>
              </w:rPr>
              <w:t>2</w:t>
            </w:r>
          </w:p>
        </w:tc>
        <w:tc>
          <w:tcPr>
            <w:tcW w:w="3231" w:type="dxa"/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76" w:line="221" w:lineRule="auto"/>
        <w:ind w:left="202"/>
        <w:outlineLvl w:val="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4"/>
          <w:sz w:val="54"/>
          <w:szCs w:val="54"/>
        </w:rPr>
        <w:t>四、</w:t>
      </w:r>
      <w:r>
        <w:rPr>
          <w:rFonts w:ascii="SimSun" w:eastAsia="SimSun" w:hAnsi="SimSun" w:cs="SimSun"/>
          <w:spacing w:val="-93"/>
          <w:sz w:val="54"/>
          <w:szCs w:val="54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54"/>
          <w:szCs w:val="54"/>
        </w:rPr>
        <w:t>汽车吊施工组织流程</w:t>
      </w:r>
    </w:p>
    <w:p>
      <w:pPr>
        <w:spacing w:before="360" w:line="891" w:lineRule="exact"/>
        <w:ind w:right="82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2"/>
          <w:position w:val="34"/>
          <w:sz w:val="43"/>
          <w:szCs w:val="43"/>
        </w:rPr>
        <w:t>汽车吊使用申请(责任工长)</w:t>
      </w:r>
      <w:r>
        <w:rPr>
          <w:rFonts w:ascii="SimSun" w:eastAsia="SimSun" w:hAnsi="SimSun" w:cs="SimSun"/>
          <w:spacing w:val="-121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position w:val="34"/>
          <w:sz w:val="43"/>
          <w:szCs w:val="43"/>
        </w:rPr>
        <w:t>→</w:t>
      </w:r>
      <w:r>
        <w:rPr>
          <w:rFonts w:ascii="SimSun" w:eastAsia="SimSun" w:hAnsi="SimSun" w:cs="SimSun"/>
          <w:spacing w:val="-137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position w:val="34"/>
          <w:sz w:val="43"/>
          <w:szCs w:val="43"/>
        </w:rPr>
        <w:t>→</w:t>
      </w:r>
      <w:r>
        <w:rPr>
          <w:rFonts w:ascii="SimSun" w:eastAsia="SimSun" w:hAnsi="SimSun" w:cs="SimSun"/>
          <w:spacing w:val="-153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position w:val="34"/>
          <w:sz w:val="43"/>
          <w:szCs w:val="43"/>
        </w:rPr>
        <w:t>联系厂家(物资部门)</w:t>
      </w:r>
      <w:r>
        <w:rPr>
          <w:rFonts w:ascii="SimSun" w:eastAsia="SimSun" w:hAnsi="SimSun" w:cs="SimSun"/>
          <w:spacing w:val="-137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position w:val="34"/>
          <w:sz w:val="43"/>
          <w:szCs w:val="43"/>
        </w:rPr>
        <w:t>→</w:t>
      </w:r>
      <w:r>
        <w:rPr>
          <w:rFonts w:ascii="SimSun" w:eastAsia="SimSun" w:hAnsi="SimSun" w:cs="SimSun"/>
          <w:spacing w:val="-137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position w:val="34"/>
          <w:sz w:val="43"/>
          <w:szCs w:val="43"/>
        </w:rPr>
        <w:t>→</w:t>
      </w:r>
      <w:r>
        <w:rPr>
          <w:rFonts w:ascii="SimSun" w:eastAsia="SimSun" w:hAnsi="SimSun" w:cs="SimSun"/>
          <w:spacing w:val="-155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position w:val="34"/>
          <w:sz w:val="43"/>
          <w:szCs w:val="43"/>
        </w:rPr>
        <w:t>汽车吊进场检查(设备管</w:t>
      </w:r>
    </w:p>
    <w:p>
      <w:pPr>
        <w:spacing w:before="1" w:line="220" w:lineRule="auto"/>
        <w:ind w:left="1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0"/>
          <w:sz w:val="43"/>
          <w:szCs w:val="43"/>
        </w:rPr>
        <w:t>理员)</w:t>
      </w:r>
      <w:r>
        <w:rPr>
          <w:rFonts w:ascii="SimSun" w:eastAsia="SimSun" w:hAnsi="SimSun" w:cs="SimSun"/>
          <w:spacing w:val="-12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0"/>
          <w:sz w:val="43"/>
          <w:szCs w:val="43"/>
        </w:rPr>
        <w:t>→</w:t>
      </w:r>
      <w:r>
        <w:rPr>
          <w:rFonts w:ascii="SimSun" w:eastAsia="SimSun" w:hAnsi="SimSun" w:cs="SimSun"/>
          <w:spacing w:val="-1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0"/>
          <w:sz w:val="43"/>
          <w:szCs w:val="43"/>
        </w:rPr>
        <w:t>→</w:t>
      </w:r>
      <w:r>
        <w:rPr>
          <w:rFonts w:ascii="SimSun" w:eastAsia="SimSun" w:hAnsi="SimSun" w:cs="SimSun"/>
          <w:spacing w:val="-10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0"/>
          <w:sz w:val="43"/>
          <w:szCs w:val="43"/>
        </w:rPr>
        <w:t>吊装交底(责任工长)</w:t>
      </w:r>
      <w:r>
        <w:rPr>
          <w:rFonts w:ascii="SimSun" w:eastAsia="SimSun" w:hAnsi="SimSun" w:cs="SimSun"/>
          <w:spacing w:val="-13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0"/>
          <w:sz w:val="43"/>
          <w:szCs w:val="43"/>
        </w:rPr>
        <w:t>→</w:t>
      </w:r>
      <w:r>
        <w:rPr>
          <w:rFonts w:ascii="SimSun" w:eastAsia="SimSun" w:hAnsi="SimSun" w:cs="SimSun"/>
          <w:spacing w:val="-13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0"/>
          <w:sz w:val="43"/>
          <w:szCs w:val="43"/>
        </w:rPr>
        <w:t>→</w:t>
      </w:r>
      <w:r>
        <w:rPr>
          <w:rFonts w:ascii="SimSun" w:eastAsia="SimSun" w:hAnsi="SimSun" w:cs="SimSun"/>
          <w:spacing w:val="-10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0"/>
          <w:sz w:val="43"/>
          <w:szCs w:val="43"/>
        </w:rPr>
        <w:t>吊装作业安全监督(专职安全员、施工员)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spacing w:before="175" w:line="222" w:lineRule="auto"/>
        <w:ind w:left="20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15"/>
          <w:sz w:val="54"/>
          <w:szCs w:val="54"/>
        </w:rPr>
        <w:t>五、</w:t>
      </w:r>
      <w:r>
        <w:rPr>
          <w:rFonts w:ascii="SimSun" w:eastAsia="SimSun" w:hAnsi="SimSun" w:cs="SimSun"/>
          <w:spacing w:val="-15"/>
          <w:sz w:val="54"/>
          <w:szCs w:val="5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54"/>
          <w:szCs w:val="54"/>
        </w:rPr>
        <w:t>吊装准备工作</w:t>
      </w:r>
    </w:p>
    <w:p>
      <w:pPr>
        <w:spacing w:before="372" w:line="214" w:lineRule="auto"/>
        <w:ind w:left="1074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10"/>
          <w:sz w:val="43"/>
          <w:szCs w:val="43"/>
        </w:rPr>
        <w:t>1、</w:t>
      </w:r>
      <w:r>
        <w:rPr>
          <w:rFonts w:ascii="SimHei" w:eastAsia="SimHei" w:hAnsi="SimHei" w:cs="SimHei"/>
          <w:spacing w:val="-73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10"/>
          <w:sz w:val="43"/>
          <w:szCs w:val="43"/>
        </w:rPr>
        <w:t>由技术负责人编制安全施工方案，报监理部门</w:t>
      </w:r>
      <w:r>
        <w:rPr>
          <w:rFonts w:ascii="SimHei" w:eastAsia="SimHei" w:hAnsi="SimHei" w:cs="SimHei"/>
          <w:b/>
          <w:bCs/>
          <w:spacing w:val="9"/>
          <w:sz w:val="43"/>
          <w:szCs w:val="43"/>
        </w:rPr>
        <w:t>审批通过后方可施工。</w:t>
      </w:r>
    </w:p>
    <w:p>
      <w:pPr>
        <w:pStyle w:val="BodyText"/>
        <w:spacing w:line="277" w:lineRule="auto"/>
      </w:pPr>
    </w:p>
    <w:p>
      <w:pPr>
        <w:spacing w:before="140" w:line="214" w:lineRule="auto"/>
        <w:ind w:left="1074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4"/>
          <w:sz w:val="43"/>
          <w:szCs w:val="43"/>
        </w:rPr>
        <w:t>2、责任工长根据吊装工作内容，填写吊车使用申请，明确汽车</w:t>
      </w:r>
      <w:r>
        <w:rPr>
          <w:rFonts w:ascii="SimHei" w:eastAsia="SimHei" w:hAnsi="SimHei" w:cs="SimHei"/>
          <w:b/>
          <w:bCs/>
          <w:spacing w:val="3"/>
          <w:sz w:val="43"/>
          <w:szCs w:val="43"/>
        </w:rPr>
        <w:t>吊到场时间及调运时间，</w:t>
      </w:r>
    </w:p>
    <w:p>
      <w:pPr>
        <w:spacing w:before="373" w:line="886" w:lineRule="exact"/>
        <w:ind w:right="50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Hei" w:eastAsia="SimHei" w:hAnsi="SimHei" w:cs="SimHei"/>
          <w:spacing w:val="24"/>
          <w:position w:val="34"/>
          <w:sz w:val="43"/>
          <w:szCs w:val="43"/>
        </w:rPr>
        <w:t>3、</w:t>
      </w:r>
      <w:r>
        <w:rPr>
          <w:rFonts w:ascii="SimHei" w:eastAsia="SimHei" w:hAnsi="SimHei" w:cs="SimHei"/>
          <w:spacing w:val="-73"/>
          <w:position w:val="34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24"/>
          <w:position w:val="34"/>
          <w:sz w:val="43"/>
          <w:szCs w:val="43"/>
        </w:rPr>
        <w:t>由于吊车吨位较大，为保证</w:t>
      </w:r>
      <w:r>
        <w:rPr>
          <w:rFonts w:ascii="SimSun" w:eastAsia="SimSun" w:hAnsi="SimSun" w:cs="SimSun"/>
          <w:spacing w:val="24"/>
          <w:position w:val="34"/>
          <w:sz w:val="43"/>
          <w:szCs w:val="43"/>
        </w:rPr>
        <w:t>吊车正常行车及支设，现场必须修建临时混凝土路(做</w:t>
      </w:r>
    </w:p>
    <w:p>
      <w:pPr>
        <w:spacing w:before="2" w:line="219" w:lineRule="auto"/>
        <w:ind w:left="1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6"/>
          <w:sz w:val="43"/>
          <w:szCs w:val="43"/>
        </w:rPr>
        <w:t>法见附表)。</w:t>
      </w:r>
    </w:p>
    <w:p>
      <w:pPr>
        <w:pStyle w:val="BodyText"/>
        <w:spacing w:line="245" w:lineRule="auto"/>
      </w:pPr>
    </w:p>
    <w:p>
      <w:pPr>
        <w:spacing w:before="140" w:line="387" w:lineRule="auto"/>
        <w:ind w:left="194" w:firstLine="873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0"/>
          <w:sz w:val="43"/>
          <w:szCs w:val="43"/>
        </w:rPr>
        <w:t>4、</w:t>
      </w:r>
      <w:r>
        <w:rPr>
          <w:rFonts w:ascii="SimSun" w:eastAsia="SimSun" w:hAnsi="SimSun" w:cs="SimSun"/>
          <w:spacing w:val="-106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0"/>
          <w:sz w:val="43"/>
          <w:szCs w:val="43"/>
        </w:rPr>
        <w:t>吊车的支设位置与标准段管廊基坑最北边的水平距离约为25米，距节点最大水平距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7"/>
          <w:sz w:val="43"/>
          <w:szCs w:val="43"/>
        </w:rPr>
        <w:t>离约为26.5米，根据吊车的参数可以确定在此位置支设</w:t>
      </w:r>
      <w:r>
        <w:rPr>
          <w:rFonts w:ascii="SimSun" w:eastAsia="SimSun" w:hAnsi="SimSun" w:cs="SimSun"/>
          <w:spacing w:val="26"/>
          <w:sz w:val="43"/>
          <w:szCs w:val="43"/>
        </w:rPr>
        <w:t>的50T</w:t>
      </w:r>
      <w:r>
        <w:rPr>
          <w:rFonts w:ascii="SimSun" w:eastAsia="SimSun" w:hAnsi="SimSun" w:cs="SimSun"/>
          <w:spacing w:val="-4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6"/>
          <w:sz w:val="43"/>
          <w:szCs w:val="43"/>
        </w:rPr>
        <w:t>吊车刚好满足此项吊装作业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2"/>
          <w:sz w:val="43"/>
          <w:szCs w:val="43"/>
        </w:rPr>
        <w:t>需求。具体的吊车支设位置和吊车的工作半径</w:t>
      </w:r>
      <w:r>
        <w:rPr>
          <w:rFonts w:ascii="SimSun" w:eastAsia="SimSun" w:hAnsi="SimSun" w:cs="SimSun"/>
          <w:spacing w:val="21"/>
          <w:sz w:val="43"/>
          <w:szCs w:val="43"/>
        </w:rPr>
        <w:t>见附图；另安排一辆8</w:t>
      </w:r>
      <w:r>
        <w:rPr>
          <w:rFonts w:ascii="Times New Roman" w:eastAsia="Times New Roman" w:hAnsi="Times New Roman" w:cs="Times New Roman"/>
          <w:spacing w:val="21"/>
          <w:sz w:val="43"/>
          <w:szCs w:val="43"/>
        </w:rPr>
        <w:t>T</w:t>
      </w:r>
      <w:r>
        <w:rPr>
          <w:rFonts w:ascii="Times New Roman" w:eastAsia="Times New Roman" w:hAnsi="Times New Roman" w:cs="Times New Roman"/>
          <w:spacing w:val="4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1"/>
          <w:sz w:val="43"/>
          <w:szCs w:val="43"/>
        </w:rPr>
        <w:t>吊车负责零星小件吊</w:t>
      </w:r>
    </w:p>
    <w:p>
      <w:pPr>
        <w:spacing w:line="221" w:lineRule="auto"/>
        <w:ind w:left="1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4"/>
          <w:sz w:val="43"/>
          <w:szCs w:val="43"/>
        </w:rPr>
        <w:t>装。</w:t>
      </w:r>
    </w:p>
    <w:p>
      <w:pPr>
        <w:pStyle w:val="BodyText"/>
        <w:spacing w:line="293" w:lineRule="auto"/>
      </w:pPr>
    </w:p>
    <w:p>
      <w:pPr>
        <w:spacing w:before="140" w:line="866" w:lineRule="exact"/>
        <w:ind w:right="50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position w:val="32"/>
          <w:sz w:val="43"/>
          <w:szCs w:val="43"/>
        </w:rPr>
        <w:t>5、</w:t>
      </w:r>
      <w:r>
        <w:rPr>
          <w:rFonts w:ascii="SimSun" w:eastAsia="SimSun" w:hAnsi="SimSun" w:cs="SimSun"/>
          <w:spacing w:val="-60"/>
          <w:position w:val="3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8"/>
          <w:position w:val="32"/>
          <w:sz w:val="43"/>
          <w:szCs w:val="43"/>
        </w:rPr>
        <w:t>汽车吊进场后应通知设备管理员，吊装前对汽车吊作业环境、吊具、钢丝绳等进行</w:t>
      </w:r>
    </w:p>
    <w:p>
      <w:pPr>
        <w:spacing w:before="1" w:line="220" w:lineRule="auto"/>
        <w:ind w:left="194"/>
        <w:rPr>
          <w:rFonts w:ascii="SimSun" w:eastAsia="SimSun" w:hAnsi="SimSun" w:cs="SimSun"/>
          <w:sz w:val="43"/>
          <w:szCs w:val="43"/>
        </w:rPr>
        <w:sectPr>
          <w:footerReference w:type="default" r:id="rId7"/>
          <w:pgSz w:w="22387" w:h="31680"/>
          <w:pgMar w:top="2692" w:right="2142" w:bottom="2141" w:left="2159" w:header="0" w:footer="1868" w:gutter="0"/>
          <w:pgNumType w:start="6"/>
          <w:cols w:space="708"/>
        </w:sectPr>
      </w:pPr>
      <w:r>
        <w:rPr>
          <w:rFonts w:ascii="SimSun" w:eastAsia="SimSun" w:hAnsi="SimSun" w:cs="SimSun"/>
          <w:spacing w:val="13"/>
          <w:sz w:val="43"/>
          <w:szCs w:val="43"/>
        </w:rPr>
        <w:t>检查，满足要求后方可进行吊装作业。</w:t>
      </w:r>
    </w:p>
    <w:p>
      <w:pPr>
        <w:pStyle w:val="BodyText"/>
        <w:spacing w:line="251" w:lineRule="auto"/>
      </w:pPr>
    </w:p>
    <w:p>
      <w:pPr>
        <w:spacing w:before="141" w:line="220" w:lineRule="auto"/>
        <w:ind w:left="106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6、</w:t>
      </w:r>
      <w:r>
        <w:rPr>
          <w:rFonts w:ascii="SimSun" w:eastAsia="SimSun" w:hAnsi="SimSun" w:cs="SimSun"/>
          <w:spacing w:val="-6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4"/>
          <w:sz w:val="43"/>
          <w:szCs w:val="43"/>
        </w:rPr>
        <w:t>专业工长应对起重工、信号工、吊车操作司机进行技术交底。</w:t>
      </w:r>
    </w:p>
    <w:p>
      <w:pPr>
        <w:spacing w:before="379" w:line="920" w:lineRule="exact"/>
        <w:ind w:right="46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9"/>
          <w:position w:val="37"/>
          <w:sz w:val="43"/>
          <w:szCs w:val="43"/>
        </w:rPr>
        <w:t>7、</w:t>
      </w:r>
      <w:r>
        <w:rPr>
          <w:rFonts w:ascii="SimSun" w:eastAsia="SimSun" w:hAnsi="SimSun" w:cs="SimSun"/>
          <w:spacing w:val="-76"/>
          <w:position w:val="3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position w:val="37"/>
          <w:sz w:val="43"/>
          <w:szCs w:val="43"/>
        </w:rPr>
        <w:t>吊装材料、构件、设备等按照方案要求</w:t>
      </w:r>
      <w:r>
        <w:rPr>
          <w:rFonts w:ascii="SimSun" w:eastAsia="SimSun" w:hAnsi="SimSun" w:cs="SimSun"/>
          <w:spacing w:val="18"/>
          <w:position w:val="37"/>
          <w:sz w:val="43"/>
          <w:szCs w:val="43"/>
        </w:rPr>
        <w:t>进行吊装前码放、装斗或安装吊耳等，便于</w:t>
      </w:r>
    </w:p>
    <w:p>
      <w:pPr>
        <w:spacing w:before="1" w:line="221" w:lineRule="auto"/>
        <w:ind w:left="1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8"/>
          <w:sz w:val="43"/>
          <w:szCs w:val="43"/>
        </w:rPr>
        <w:t>吊装顺利进行。</w:t>
      </w:r>
    </w:p>
    <w:p>
      <w:pPr>
        <w:pStyle w:val="BodyText"/>
        <w:spacing w:line="252" w:lineRule="auto"/>
      </w:pPr>
    </w:p>
    <w:p>
      <w:pPr>
        <w:spacing w:before="140" w:line="221" w:lineRule="auto"/>
        <w:ind w:left="106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8"/>
          <w:sz w:val="43"/>
          <w:szCs w:val="43"/>
        </w:rPr>
        <w:t>8、</w:t>
      </w:r>
      <w:r>
        <w:rPr>
          <w:rFonts w:ascii="SimSun" w:eastAsia="SimSun" w:hAnsi="SimSun" w:cs="SimSun"/>
          <w:spacing w:val="-7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8"/>
          <w:sz w:val="43"/>
          <w:szCs w:val="43"/>
        </w:rPr>
        <w:t>吊索具选型</w:t>
      </w:r>
    </w:p>
    <w:p>
      <w:pPr>
        <w:spacing w:line="221" w:lineRule="auto"/>
        <w:rPr>
          <w:rFonts w:ascii="SimSun" w:eastAsia="SimSun" w:hAnsi="SimSun" w:cs="SimSun"/>
          <w:sz w:val="43"/>
          <w:szCs w:val="43"/>
        </w:rPr>
        <w:sectPr>
          <w:footerReference w:type="default" r:id="rId8"/>
          <w:type w:val="nextPage"/>
          <w:pgSz w:w="22387" w:h="31680"/>
          <w:pgMar w:top="2692" w:right="2142" w:bottom="2141" w:left="2159" w:header="0" w:footer="1868" w:gutter="0"/>
          <w:pgNumType w:start="7"/>
          <w:cols w:space="708"/>
          <w:titlePg w:val="0"/>
        </w:sectPr>
      </w:pPr>
    </w:p>
    <w:p>
      <w:pPr>
        <w:spacing w:before="353" w:line="874" w:lineRule="exact"/>
        <w:ind w:right="48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position w:val="33"/>
          <w:sz w:val="43"/>
          <w:szCs w:val="43"/>
        </w:rPr>
        <w:t>在吊索具选择时，根据起吊设备的重量对照各种型号钢丝绳的允许应力确定其型</w:t>
      </w:r>
      <w:r>
        <w:rPr>
          <w:rFonts w:ascii="SimSun" w:eastAsia="SimSun" w:hAnsi="SimSun" w:cs="SimSun"/>
          <w:spacing w:val="15"/>
          <w:position w:val="33"/>
          <w:sz w:val="43"/>
          <w:szCs w:val="43"/>
        </w:rPr>
        <w:t>号及直</w:t>
      </w:r>
    </w:p>
    <w:p>
      <w:pPr>
        <w:spacing w:before="1" w:line="220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6"/>
          <w:sz w:val="43"/>
          <w:szCs w:val="43"/>
        </w:rPr>
        <w:t>径。</w:t>
      </w:r>
    </w:p>
    <w:p>
      <w:pPr>
        <w:pStyle w:val="BodyText"/>
        <w:spacing w:line="259" w:lineRule="auto"/>
      </w:pPr>
    </w:p>
    <w:p>
      <w:pPr>
        <w:spacing w:before="139" w:line="894" w:lineRule="exact"/>
        <w:ind w:left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position w:val="34"/>
          <w:sz w:val="43"/>
          <w:szCs w:val="43"/>
        </w:rPr>
        <w:t>9、</w:t>
      </w:r>
      <w:r>
        <w:rPr>
          <w:rFonts w:ascii="SimSun" w:eastAsia="SimSun" w:hAnsi="SimSun" w:cs="SimSun"/>
          <w:spacing w:val="-121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position w:val="34"/>
          <w:sz w:val="43"/>
          <w:szCs w:val="43"/>
        </w:rPr>
        <w:t>起重机进场前，必须向项目部提供起重机的出</w:t>
      </w:r>
      <w:r>
        <w:rPr>
          <w:rFonts w:ascii="SimSun" w:eastAsia="SimSun" w:hAnsi="SimSun" w:cs="SimSun"/>
          <w:spacing w:val="15"/>
          <w:position w:val="34"/>
          <w:sz w:val="43"/>
          <w:szCs w:val="43"/>
        </w:rPr>
        <w:t>厂检测报告、年报告、产品说明书。</w:t>
      </w:r>
    </w:p>
    <w:p>
      <w:pPr>
        <w:spacing w:before="1" w:line="219" w:lineRule="auto"/>
        <w:ind w:left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0"/>
          <w:sz w:val="43"/>
          <w:szCs w:val="43"/>
        </w:rPr>
        <w:t>10、</w:t>
      </w:r>
      <w:r>
        <w:rPr>
          <w:rFonts w:ascii="SimSun" w:eastAsia="SimSun" w:hAnsi="SimSun" w:cs="SimSun"/>
          <w:spacing w:val="-4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0"/>
          <w:sz w:val="43"/>
          <w:szCs w:val="43"/>
        </w:rPr>
        <w:t>吊车司机、信号工、司索工、起重工必须持证上岗，身体健康。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79" w:line="221" w:lineRule="auto"/>
        <w:ind w:left="7"/>
        <w:outlineLvl w:val="0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-25"/>
          <w:sz w:val="55"/>
          <w:szCs w:val="55"/>
        </w:rPr>
        <w:t>六、</w:t>
      </w:r>
      <w:r>
        <w:rPr>
          <w:rFonts w:ascii="SimSun" w:eastAsia="SimSun" w:hAnsi="SimSun" w:cs="SimSun"/>
          <w:spacing w:val="-25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spacing w:val="-25"/>
          <w:sz w:val="55"/>
          <w:szCs w:val="55"/>
        </w:rPr>
        <w:t>吊运步骤</w:t>
      </w:r>
    </w:p>
    <w:p>
      <w:pPr>
        <w:spacing w:before="343" w:line="221" w:lineRule="auto"/>
        <w:ind w:left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"/>
          <w:sz w:val="43"/>
          <w:szCs w:val="43"/>
        </w:rPr>
        <w:t>1、</w:t>
      </w:r>
      <w:r>
        <w:rPr>
          <w:rFonts w:ascii="SimSun" w:eastAsia="SimSun" w:hAnsi="SimSun" w:cs="SimSun"/>
          <w:spacing w:val="-10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"/>
          <w:sz w:val="43"/>
          <w:szCs w:val="43"/>
        </w:rPr>
        <w:t>设备的进场、上排</w:t>
      </w:r>
    </w:p>
    <w:p>
      <w:pPr>
        <w:pStyle w:val="BodyText"/>
        <w:spacing w:line="250" w:lineRule="auto"/>
      </w:pPr>
    </w:p>
    <w:p>
      <w:pPr>
        <w:spacing w:before="140" w:line="910" w:lineRule="exact"/>
        <w:ind w:left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8"/>
          <w:position w:val="36"/>
          <w:sz w:val="43"/>
          <w:szCs w:val="43"/>
        </w:rPr>
        <w:t>在各项准备工作完全做好的情况下，就开始组织设备的进场、上排和吊装工作了。</w:t>
      </w:r>
    </w:p>
    <w:p>
      <w:pPr>
        <w:spacing w:line="221" w:lineRule="auto"/>
        <w:ind w:left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z w:val="43"/>
          <w:szCs w:val="43"/>
        </w:rPr>
        <w:t>2、</w:t>
      </w:r>
      <w:r>
        <w:rPr>
          <w:rFonts w:ascii="SimSun" w:eastAsia="SimSun" w:hAnsi="SimSun" w:cs="SimSun"/>
          <w:spacing w:val="-119"/>
          <w:sz w:val="43"/>
          <w:szCs w:val="43"/>
        </w:rPr>
        <w:t xml:space="preserve"> </w:t>
      </w:r>
      <w:r>
        <w:rPr>
          <w:rFonts w:ascii="SimSun" w:eastAsia="SimSun" w:hAnsi="SimSun" w:cs="SimSun"/>
          <w:sz w:val="43"/>
          <w:szCs w:val="43"/>
        </w:rPr>
        <w:t>吊装前的准备工作</w:t>
      </w:r>
    </w:p>
    <w:p>
      <w:pPr>
        <w:pStyle w:val="BodyText"/>
        <w:spacing w:line="266" w:lineRule="auto"/>
      </w:pPr>
    </w:p>
    <w:p>
      <w:pPr>
        <w:spacing w:before="140" w:line="860" w:lineRule="exact"/>
        <w:ind w:right="85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position w:val="32"/>
          <w:sz w:val="43"/>
          <w:szCs w:val="43"/>
        </w:rPr>
        <w:t>吊装前，必须做好全面仔细的检查核实工作，检查材料码放、装斗或吊耳等是否</w:t>
      </w:r>
      <w:r>
        <w:rPr>
          <w:rFonts w:ascii="SimSun" w:eastAsia="SimSun" w:hAnsi="SimSun" w:cs="SimSun"/>
          <w:spacing w:val="14"/>
          <w:position w:val="32"/>
          <w:sz w:val="43"/>
          <w:szCs w:val="43"/>
        </w:rPr>
        <w:t>符合吊</w:t>
      </w:r>
    </w:p>
    <w:p>
      <w:pPr>
        <w:spacing w:line="221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8"/>
          <w:sz w:val="43"/>
          <w:szCs w:val="43"/>
        </w:rPr>
        <w:t>装要求。</w:t>
      </w:r>
    </w:p>
    <w:p>
      <w:pPr>
        <w:pStyle w:val="BodyText"/>
        <w:spacing w:line="269" w:lineRule="auto"/>
      </w:pPr>
    </w:p>
    <w:p>
      <w:pPr>
        <w:spacing w:before="140" w:line="893" w:lineRule="exact"/>
        <w:ind w:left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5"/>
          <w:position w:val="34"/>
          <w:sz w:val="43"/>
          <w:szCs w:val="43"/>
        </w:rPr>
        <w:t>3、</w:t>
      </w:r>
      <w:r>
        <w:rPr>
          <w:rFonts w:ascii="SimSun" w:eastAsia="SimSun" w:hAnsi="SimSun" w:cs="SimSun"/>
          <w:spacing w:val="-109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5"/>
          <w:position w:val="34"/>
          <w:sz w:val="43"/>
          <w:szCs w:val="43"/>
        </w:rPr>
        <w:t>吊装索具的系接必须牢固</w:t>
      </w:r>
    </w:p>
    <w:p>
      <w:pPr>
        <w:spacing w:before="2" w:line="221" w:lineRule="auto"/>
        <w:ind w:left="89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28"/>
          <w:sz w:val="43"/>
          <w:szCs w:val="43"/>
        </w:rPr>
        <w:t>4、</w:t>
      </w:r>
      <w:r>
        <w:rPr>
          <w:rFonts w:ascii="SimSun" w:eastAsia="SimSun" w:hAnsi="SimSun" w:cs="SimSun"/>
          <w:spacing w:val="-106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28"/>
          <w:sz w:val="43"/>
          <w:szCs w:val="43"/>
        </w:rPr>
        <w:t>试</w:t>
      </w:r>
      <w:r>
        <w:rPr>
          <w:rFonts w:ascii="SimSun" w:eastAsia="SimSun" w:hAnsi="SimSun" w:cs="SimSun"/>
          <w:spacing w:val="-3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28"/>
          <w:sz w:val="43"/>
          <w:szCs w:val="43"/>
        </w:rPr>
        <w:t>吊</w:t>
      </w:r>
    </w:p>
    <w:p>
      <w:pPr>
        <w:pStyle w:val="BodyText"/>
        <w:spacing w:line="279" w:lineRule="auto"/>
      </w:pPr>
    </w:p>
    <w:p>
      <w:pPr>
        <w:spacing w:before="141" w:line="876" w:lineRule="exact"/>
        <w:ind w:right="44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position w:val="33"/>
          <w:sz w:val="43"/>
          <w:szCs w:val="43"/>
        </w:rPr>
        <w:t>试吊前检查确认；吊装总指挥进行吊装操作交底；布置各监察岗位进行监察的要点及主</w:t>
      </w:r>
    </w:p>
    <w:p>
      <w:pPr>
        <w:spacing w:before="1" w:line="220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"/>
          <w:sz w:val="43"/>
          <w:szCs w:val="43"/>
        </w:rPr>
        <w:t>要内容；起吊放下进行多次试验，使各部分具有协调性和安全性；复查各部位的变化情况等。</w:t>
      </w:r>
    </w:p>
    <w:p>
      <w:pPr>
        <w:spacing w:before="379" w:line="221" w:lineRule="auto"/>
        <w:ind w:left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8"/>
          <w:sz w:val="43"/>
          <w:szCs w:val="43"/>
        </w:rPr>
        <w:t>5、</w:t>
      </w:r>
      <w:r>
        <w:rPr>
          <w:rFonts w:ascii="SimSun" w:eastAsia="SimSun" w:hAnsi="SimSun" w:cs="SimSun"/>
          <w:spacing w:val="-12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8"/>
          <w:sz w:val="43"/>
          <w:szCs w:val="43"/>
        </w:rPr>
        <w:t>吊运就位</w:t>
      </w:r>
    </w:p>
    <w:p>
      <w:pPr>
        <w:pStyle w:val="BodyText"/>
        <w:spacing w:line="247" w:lineRule="auto"/>
      </w:pPr>
    </w:p>
    <w:p>
      <w:pPr>
        <w:spacing w:before="141" w:line="387" w:lineRule="auto"/>
        <w:ind w:firstLine="908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由总指挥正式下令各副指挥，检查各岗位到岗待命情况，并检查各指挥信号系统是否正</w:t>
      </w:r>
      <w:r>
        <w:rPr>
          <w:rFonts w:ascii="SimSun" w:eastAsia="SimSun" w:hAnsi="SimSun" w:cs="SimSun"/>
          <w:spacing w:val="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1"/>
          <w:sz w:val="43"/>
          <w:szCs w:val="43"/>
        </w:rPr>
        <w:t>常；各岗位汇报准备情况，并用信号及时通知指挥台；正式起吊，使吊物离开地面50</w:t>
      </w:r>
      <w:r>
        <w:rPr>
          <w:rFonts w:ascii="SimSun" w:eastAsia="SimSun" w:hAnsi="SimSun" w:cs="SimSun"/>
          <w:spacing w:val="-2"/>
          <w:sz w:val="43"/>
          <w:szCs w:val="43"/>
        </w:rPr>
        <w:t>0—800</w:t>
      </w:r>
      <w:r>
        <w:rPr>
          <w:rFonts w:ascii="Times New Roman" w:eastAsia="Times New Roman" w:hAnsi="Times New Roman" w:cs="Times New Roman"/>
          <w:spacing w:val="-2"/>
          <w:sz w:val="43"/>
          <w:szCs w:val="43"/>
        </w:rPr>
        <w:t>mm</w:t>
      </w:r>
    </w:p>
    <w:p>
      <w:pPr>
        <w:spacing w:before="1" w:line="220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时停止，并作进一步检查，各岗位应汇报情况是否正常；正常则继续起吊。</w:t>
      </w:r>
    </w:p>
    <w:p>
      <w:pPr>
        <w:pStyle w:val="BodyText"/>
        <w:spacing w:line="280" w:lineRule="auto"/>
      </w:pPr>
    </w:p>
    <w:p>
      <w:pPr>
        <w:spacing w:before="140" w:line="220" w:lineRule="auto"/>
        <w:ind w:right="6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0"/>
          <w:sz w:val="43"/>
          <w:szCs w:val="43"/>
        </w:rPr>
        <w:t>6、</w:t>
      </w:r>
      <w:r>
        <w:rPr>
          <w:rFonts w:ascii="SimSun" w:eastAsia="SimSun" w:hAnsi="SimSun" w:cs="SimSun"/>
          <w:spacing w:val="-7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0"/>
          <w:sz w:val="43"/>
          <w:szCs w:val="43"/>
        </w:rPr>
        <w:t>吊装的物料下落及就位时，应严格按照信号工指示慢放慢落，必要时应有操作工人</w:t>
      </w:r>
    </w:p>
    <w:p>
      <w:pPr>
        <w:spacing w:before="380" w:line="221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4"/>
          <w:sz w:val="43"/>
          <w:szCs w:val="43"/>
        </w:rPr>
        <w:t>配合吊装。</w:t>
      </w:r>
    </w:p>
    <w:p>
      <w:pPr>
        <w:spacing w:before="249" w:line="221" w:lineRule="auto"/>
        <w:ind w:left="7"/>
        <w:outlineLvl w:val="0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7"/>
          <w:sz w:val="55"/>
          <w:szCs w:val="55"/>
        </w:rPr>
        <w:t>七、汽车吊使用注意事项</w:t>
      </w:r>
    </w:p>
    <w:p>
      <w:pPr>
        <w:pStyle w:val="BodyText"/>
        <w:spacing w:line="241" w:lineRule="auto"/>
      </w:pPr>
    </w:p>
    <w:p>
      <w:pPr>
        <w:spacing w:before="141" w:line="875" w:lineRule="exact"/>
        <w:ind w:right="46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9"/>
          <w:position w:val="33"/>
          <w:sz w:val="43"/>
          <w:szCs w:val="43"/>
        </w:rPr>
        <w:t>1、</w:t>
      </w:r>
      <w:r>
        <w:rPr>
          <w:rFonts w:ascii="SimSun" w:eastAsia="SimSun" w:hAnsi="SimSun" w:cs="SimSun"/>
          <w:spacing w:val="-112"/>
          <w:position w:val="3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position w:val="33"/>
          <w:sz w:val="43"/>
          <w:szCs w:val="43"/>
        </w:rPr>
        <w:t>起重机行驶和工作的场地应平坦坚实，保证在工作时不沉陷，不得在倾斜</w:t>
      </w:r>
      <w:r>
        <w:rPr>
          <w:rFonts w:ascii="SimSun" w:eastAsia="SimSun" w:hAnsi="SimSun" w:cs="SimSun"/>
          <w:spacing w:val="18"/>
          <w:position w:val="33"/>
          <w:sz w:val="43"/>
          <w:szCs w:val="43"/>
        </w:rPr>
        <w:t>的地面行</w:t>
      </w:r>
    </w:p>
    <w:p>
      <w:pPr>
        <w:spacing w:before="1" w:line="220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4"/>
          <w:sz w:val="43"/>
          <w:szCs w:val="43"/>
        </w:rPr>
        <w:t>驶和作业；</w:t>
      </w:r>
    </w:p>
    <w:p>
      <w:pPr>
        <w:pStyle w:val="BodyText"/>
        <w:spacing w:line="279" w:lineRule="auto"/>
        <w:sectPr>
          <w:footerReference w:type="default" r:id="rId9"/>
          <w:pgSz w:w="22387" w:h="31680"/>
          <w:pgMar w:top="2692" w:right="2146" w:bottom="2152" w:left="2336" w:header="0" w:footer="1888" w:gutter="0"/>
          <w:pgNumType w:start="8"/>
          <w:cols w:space="708"/>
        </w:sectPr>
      </w:pPr>
    </w:p>
    <w:p>
      <w:pPr>
        <w:spacing w:before="140" w:line="379" w:lineRule="auto"/>
        <w:ind w:right="28" w:firstLine="9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9"/>
          <w:sz w:val="43"/>
          <w:szCs w:val="43"/>
        </w:rPr>
        <w:t>2、</w:t>
      </w:r>
      <w:r>
        <w:rPr>
          <w:rFonts w:ascii="SimSun" w:eastAsia="SimSun" w:hAnsi="SimSun" w:cs="SimSun"/>
          <w:spacing w:val="-11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sz w:val="43"/>
          <w:szCs w:val="43"/>
        </w:rPr>
        <w:t>严格执行例行保养起动前应将主离合器分开，各操纵杆应放在空档位置。作业前应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7"/>
          <w:sz w:val="43"/>
          <w:szCs w:val="43"/>
        </w:rPr>
        <w:t>首先检查发动机传动部分，作业制动部分、仪表、钢丝绳以及液压传动等部</w:t>
      </w:r>
      <w:r>
        <w:rPr>
          <w:rFonts w:ascii="SimSun" w:eastAsia="SimSun" w:hAnsi="SimSun" w:cs="SimSun"/>
          <w:spacing w:val="16"/>
          <w:sz w:val="43"/>
          <w:szCs w:val="43"/>
        </w:rPr>
        <w:t>分是否正常，当</w:t>
      </w:r>
    </w:p>
    <w:p>
      <w:pPr>
        <w:spacing w:before="1" w:line="220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0"/>
          <w:sz w:val="43"/>
          <w:szCs w:val="43"/>
        </w:rPr>
        <w:t>确认无问题后，方可正式作业，严禁酒后作业；</w:t>
      </w:r>
    </w:p>
    <w:p>
      <w:pPr>
        <w:pStyle w:val="BodyText"/>
        <w:spacing w:line="271" w:lineRule="auto"/>
      </w:pPr>
    </w:p>
    <w:p>
      <w:pPr>
        <w:spacing w:before="140" w:line="890" w:lineRule="exact"/>
        <w:ind w:right="94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position w:val="34"/>
          <w:sz w:val="43"/>
          <w:szCs w:val="43"/>
        </w:rPr>
        <w:t>3、全部伸出支腿(放支腿时，应先放后支腿，后放前支腿；收支腿时，应先收前支腿，</w:t>
      </w:r>
    </w:p>
    <w:p>
      <w:pPr>
        <w:spacing w:before="2"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9"/>
          <w:sz w:val="43"/>
          <w:szCs w:val="43"/>
        </w:rPr>
        <w:t>后收后支腿)。在撑脚板下垫枕木，调整机体，使回转支承面与地面的倾斜度在无负荷时，</w:t>
      </w:r>
    </w:p>
    <w:p>
      <w:pPr>
        <w:spacing w:line="219" w:lineRule="auto"/>
        <w:rPr>
          <w:rFonts w:ascii="SimSun" w:eastAsia="SimSun" w:hAnsi="SimSun" w:cs="SimSun"/>
          <w:sz w:val="43"/>
          <w:szCs w:val="43"/>
        </w:rPr>
        <w:sectPr>
          <w:footerReference w:type="default" r:id="rId10"/>
          <w:type w:val="nextPage"/>
          <w:pgSz w:w="22387" w:h="31680"/>
          <w:pgMar w:top="2692" w:right="2146" w:bottom="2152" w:left="2336" w:header="0" w:footer="1888" w:gutter="0"/>
          <w:pgNumType w:start="9"/>
          <w:cols w:space="708"/>
          <w:titlePg w:val="0"/>
        </w:sectPr>
      </w:pPr>
    </w:p>
    <w:p>
      <w:pPr>
        <w:spacing w:before="328" w:line="218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5"/>
          <w:sz w:val="43"/>
          <w:szCs w:val="43"/>
        </w:rPr>
        <w:t>不大于1/1000,支腿有定位销的必需插上；</w:t>
      </w:r>
    </w:p>
    <w:p>
      <w:pPr>
        <w:pStyle w:val="BodyText"/>
      </w:pPr>
    </w:p>
    <w:p>
      <w:pPr>
        <w:spacing w:before="140" w:line="388" w:lineRule="auto"/>
        <w:ind w:right="430" w:firstLine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7"/>
          <w:sz w:val="43"/>
          <w:szCs w:val="43"/>
        </w:rPr>
        <w:t>4、司机必须与指挥人员(起重工)密切配合，严格按照指挥人员发出的信号(旗号或</w:t>
      </w:r>
      <w:r>
        <w:rPr>
          <w:rFonts w:ascii="SimSun" w:eastAsia="SimSun" w:hAnsi="SimSun" w:cs="SimSun"/>
          <w:spacing w:val="1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2"/>
          <w:sz w:val="43"/>
          <w:szCs w:val="43"/>
        </w:rPr>
        <w:t>手势)进行操作；操作前必须鸣号(铃或喇叭)示意；如发现指挥信</w:t>
      </w:r>
      <w:r>
        <w:rPr>
          <w:rFonts w:ascii="SimSun" w:eastAsia="SimSun" w:hAnsi="SimSun" w:cs="SimSun"/>
          <w:spacing w:val="31"/>
          <w:sz w:val="43"/>
          <w:szCs w:val="43"/>
        </w:rPr>
        <w:t>号不清或错误，有权拒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sz w:val="43"/>
          <w:szCs w:val="43"/>
        </w:rPr>
        <w:t>绝执行，并采取措施防止发生事故；操作时，对其他人员发出的危险信号，司机也</w:t>
      </w:r>
      <w:r>
        <w:rPr>
          <w:rFonts w:ascii="SimSun" w:eastAsia="SimSun" w:hAnsi="SimSun" w:cs="SimSun"/>
          <w:spacing w:val="15"/>
          <w:sz w:val="43"/>
          <w:szCs w:val="43"/>
        </w:rPr>
        <w:t>应采取制</w:t>
      </w:r>
    </w:p>
    <w:p>
      <w:pPr>
        <w:spacing w:line="221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6"/>
          <w:sz w:val="43"/>
          <w:szCs w:val="43"/>
        </w:rPr>
        <w:t>止措施，以避免发生事故。</w:t>
      </w:r>
    </w:p>
    <w:p>
      <w:pPr>
        <w:pStyle w:val="BodyText"/>
        <w:spacing w:line="286" w:lineRule="auto"/>
      </w:pPr>
    </w:p>
    <w:p>
      <w:pPr>
        <w:spacing w:before="140" w:line="854" w:lineRule="exact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1"/>
          <w:position w:val="31"/>
          <w:sz w:val="43"/>
          <w:szCs w:val="43"/>
        </w:rPr>
        <w:t>5、施工中，如遇有大雨、大雪、大雾和六级</w:t>
      </w:r>
      <w:r>
        <w:rPr>
          <w:rFonts w:ascii="SimSun" w:eastAsia="SimSun" w:hAnsi="SimSun" w:cs="SimSun"/>
          <w:spacing w:val="20"/>
          <w:position w:val="31"/>
          <w:sz w:val="43"/>
          <w:szCs w:val="43"/>
        </w:rPr>
        <w:t>以上的风影响施工安全时，应停止起重工</w:t>
      </w:r>
    </w:p>
    <w:p>
      <w:pPr>
        <w:spacing w:before="1"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作，并将臂杆降低到安全位置。</w:t>
      </w:r>
    </w:p>
    <w:p>
      <w:pPr>
        <w:pStyle w:val="BodyText"/>
        <w:spacing w:line="271" w:lineRule="auto"/>
      </w:pPr>
    </w:p>
    <w:p>
      <w:pPr>
        <w:spacing w:before="140" w:line="220" w:lineRule="auto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6、起重机在吊装过程中，现场安全员必须负责现场的安</w:t>
      </w:r>
      <w:r>
        <w:rPr>
          <w:rFonts w:ascii="SimSun" w:eastAsia="SimSun" w:hAnsi="SimSun" w:cs="SimSun"/>
          <w:spacing w:val="16"/>
          <w:sz w:val="43"/>
          <w:szCs w:val="43"/>
        </w:rPr>
        <w:t>全管理。</w:t>
      </w:r>
    </w:p>
    <w:p>
      <w:pPr>
        <w:pStyle w:val="BodyText"/>
        <w:spacing w:line="246" w:lineRule="auto"/>
      </w:pPr>
    </w:p>
    <w:p>
      <w:pPr>
        <w:spacing w:before="140" w:line="383" w:lineRule="auto"/>
        <w:ind w:right="420" w:firstLine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1"/>
          <w:sz w:val="43"/>
          <w:szCs w:val="43"/>
        </w:rPr>
        <w:t>7、新到、修复和新安装的起重机械设备，应遵照《建筑机械技术试验规程》中的有关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sz w:val="43"/>
          <w:szCs w:val="43"/>
        </w:rPr>
        <w:t>规定进行试验和试吊，并经过主管机务人员、操作人员和项目部安全部</w:t>
      </w:r>
      <w:r>
        <w:rPr>
          <w:rFonts w:ascii="SimSun" w:eastAsia="SimSun" w:hAnsi="SimSun" w:cs="SimSun"/>
          <w:spacing w:val="15"/>
          <w:sz w:val="43"/>
          <w:szCs w:val="43"/>
        </w:rPr>
        <w:t>门共同检查，合格后</w:t>
      </w:r>
    </w:p>
    <w:p>
      <w:pPr>
        <w:spacing w:before="1" w:line="220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1"/>
          <w:sz w:val="43"/>
          <w:szCs w:val="43"/>
        </w:rPr>
        <w:t>方可使用。</w:t>
      </w:r>
    </w:p>
    <w:p>
      <w:pPr>
        <w:pStyle w:val="BodyText"/>
        <w:spacing w:line="286" w:lineRule="auto"/>
      </w:pPr>
    </w:p>
    <w:p>
      <w:pPr>
        <w:spacing w:before="141" w:line="379" w:lineRule="auto"/>
        <w:ind w:right="303" w:firstLine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1"/>
          <w:sz w:val="43"/>
          <w:szCs w:val="43"/>
        </w:rPr>
        <w:t>8、不准载荷行驶或不放下支腿就起重。支腿伸出应在吊臂起升之前完成，支腿的收入</w:t>
      </w:r>
      <w:r>
        <w:rPr>
          <w:rFonts w:ascii="SimSun" w:eastAsia="SimSun" w:hAnsi="SimSun" w:cs="SimSun"/>
          <w:spacing w:val="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9"/>
          <w:sz w:val="43"/>
          <w:szCs w:val="43"/>
        </w:rPr>
        <w:t>应在吊臂放静搁稳之后进行。支腿下要垫硬木块，在支点不平的情况上，应加厚垫木调低，</w:t>
      </w:r>
    </w:p>
    <w:p>
      <w:pPr>
        <w:spacing w:before="1"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以保持机身水平。  操作前应检查距尾部迥转范围50</w:t>
      </w:r>
      <w:r>
        <w:rPr>
          <w:rFonts w:ascii="SimSun" w:eastAsia="SimSun" w:hAnsi="SimSun" w:cs="SimSun"/>
          <w:sz w:val="43"/>
          <w:szCs w:val="43"/>
        </w:rPr>
        <w:t>cm</w:t>
      </w:r>
      <w:r>
        <w:rPr>
          <w:rFonts w:ascii="SimSun" w:eastAsia="SimSun" w:hAnsi="SimSun" w:cs="SimSun"/>
          <w:spacing w:val="-3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4"/>
          <w:sz w:val="43"/>
          <w:szCs w:val="43"/>
        </w:rPr>
        <w:t>内无障碍</w:t>
      </w:r>
      <w:r>
        <w:rPr>
          <w:rFonts w:ascii="SimSun" w:eastAsia="SimSun" w:hAnsi="SimSun" w:cs="SimSun"/>
          <w:spacing w:val="13"/>
          <w:sz w:val="43"/>
          <w:szCs w:val="43"/>
        </w:rPr>
        <w:t>物。</w:t>
      </w:r>
    </w:p>
    <w:p>
      <w:pPr>
        <w:pStyle w:val="BodyText"/>
        <w:spacing w:line="255" w:lineRule="auto"/>
      </w:pPr>
    </w:p>
    <w:p>
      <w:pPr>
        <w:spacing w:before="141" w:line="917" w:lineRule="exact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2"/>
          <w:position w:val="36"/>
          <w:sz w:val="43"/>
          <w:szCs w:val="43"/>
        </w:rPr>
        <w:t>9、动臂式起重机起重时，臂杆的最大仰角不得超过7</w:t>
      </w:r>
      <w:r>
        <w:rPr>
          <w:rFonts w:ascii="SimSun" w:eastAsia="SimSun" w:hAnsi="SimSun" w:cs="SimSun"/>
          <w:spacing w:val="31"/>
          <w:position w:val="36"/>
          <w:sz w:val="43"/>
          <w:szCs w:val="43"/>
        </w:rPr>
        <w:t>8度；如需超过78度，须与有关</w:t>
      </w:r>
    </w:p>
    <w:p>
      <w:pPr>
        <w:spacing w:before="2"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6"/>
          <w:sz w:val="43"/>
          <w:szCs w:val="43"/>
        </w:rPr>
        <w:t>人员研究，订出安全措施，经技术负责人批准后，方可起吊。</w:t>
      </w:r>
    </w:p>
    <w:p>
      <w:pPr>
        <w:pStyle w:val="BodyText"/>
        <w:spacing w:line="262" w:lineRule="auto"/>
      </w:pPr>
    </w:p>
    <w:p>
      <w:pPr>
        <w:spacing w:before="140" w:line="865" w:lineRule="exact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position w:val="32"/>
          <w:sz w:val="43"/>
          <w:szCs w:val="43"/>
        </w:rPr>
        <w:t>10、</w:t>
      </w:r>
      <w:r>
        <w:rPr>
          <w:rFonts w:ascii="SimSun" w:eastAsia="SimSun" w:hAnsi="SimSun" w:cs="SimSun"/>
          <w:spacing w:val="-92"/>
          <w:position w:val="3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3"/>
          <w:position w:val="32"/>
          <w:sz w:val="43"/>
          <w:szCs w:val="43"/>
        </w:rPr>
        <w:t>不同型号和不同规格的起重机械设备，按其</w:t>
      </w:r>
      <w:r>
        <w:rPr>
          <w:rFonts w:ascii="SimSun" w:eastAsia="SimSun" w:hAnsi="SimSun" w:cs="SimSun"/>
          <w:spacing w:val="12"/>
          <w:position w:val="32"/>
          <w:sz w:val="43"/>
          <w:szCs w:val="43"/>
        </w:rPr>
        <w:t>出厂具体规定装设的高度限位器、变幅</w:t>
      </w:r>
    </w:p>
    <w:p>
      <w:pPr>
        <w:spacing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指示器、幅度限位器、转向限位器等安全保护装置都应齐全可靠。</w:t>
      </w:r>
    </w:p>
    <w:p>
      <w:pPr>
        <w:pStyle w:val="BodyText"/>
        <w:spacing w:line="284" w:lineRule="auto"/>
      </w:pPr>
    </w:p>
    <w:p>
      <w:pPr>
        <w:spacing w:before="140" w:line="220" w:lineRule="auto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4"/>
          <w:sz w:val="43"/>
          <w:szCs w:val="43"/>
        </w:rPr>
        <w:t>11、</w:t>
      </w:r>
      <w:r>
        <w:rPr>
          <w:rFonts w:ascii="SimSun" w:eastAsia="SimSun" w:hAnsi="SimSun" w:cs="SimSun"/>
          <w:spacing w:val="-8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"/>
          <w:sz w:val="43"/>
          <w:szCs w:val="43"/>
        </w:rPr>
        <w:t>起重机机械设备严禁超载。</w:t>
      </w:r>
    </w:p>
    <w:p>
      <w:pPr>
        <w:pStyle w:val="BodyText"/>
        <w:spacing w:line="255" w:lineRule="auto"/>
      </w:pPr>
    </w:p>
    <w:p>
      <w:pPr>
        <w:spacing w:before="140" w:line="874" w:lineRule="exact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position w:val="33"/>
          <w:sz w:val="43"/>
          <w:szCs w:val="43"/>
        </w:rPr>
        <w:t>12、</w:t>
      </w:r>
      <w:r>
        <w:rPr>
          <w:rFonts w:ascii="SimSun" w:eastAsia="SimSun" w:hAnsi="SimSun" w:cs="SimSun"/>
          <w:spacing w:val="-91"/>
          <w:position w:val="3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3"/>
          <w:position w:val="33"/>
          <w:sz w:val="43"/>
          <w:szCs w:val="43"/>
        </w:rPr>
        <w:t>严禁用各种起重机械进行斜吊、拉吊；严禁起吊地下的埋设物件及其它不</w:t>
      </w:r>
      <w:r>
        <w:rPr>
          <w:rFonts w:ascii="SimSun" w:eastAsia="SimSun" w:hAnsi="SimSun" w:cs="SimSun"/>
          <w:spacing w:val="12"/>
          <w:position w:val="33"/>
          <w:sz w:val="43"/>
          <w:szCs w:val="43"/>
        </w:rPr>
        <w:t>明重量的</w:t>
      </w:r>
    </w:p>
    <w:p>
      <w:pPr>
        <w:spacing w:before="2"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物件，以免机械载荷过大，而造成事故。</w:t>
      </w:r>
    </w:p>
    <w:p>
      <w:pPr>
        <w:pStyle w:val="BodyText"/>
        <w:spacing w:line="246" w:lineRule="auto"/>
      </w:pPr>
    </w:p>
    <w:p>
      <w:pPr>
        <w:spacing w:before="140" w:line="220" w:lineRule="auto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sz w:val="43"/>
          <w:szCs w:val="43"/>
        </w:rPr>
        <w:t>13、</w:t>
      </w:r>
      <w:r>
        <w:rPr>
          <w:rFonts w:ascii="SimSun" w:eastAsia="SimSun" w:hAnsi="SimSun" w:cs="SimSun"/>
          <w:spacing w:val="-9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4"/>
          <w:sz w:val="43"/>
          <w:szCs w:val="43"/>
        </w:rPr>
        <w:t>严禁起重机吊运人员或用手抓吊钩升降，以防起重</w:t>
      </w:r>
      <w:r>
        <w:rPr>
          <w:rFonts w:ascii="SimSun" w:eastAsia="SimSun" w:hAnsi="SimSun" w:cs="SimSun"/>
          <w:spacing w:val="13"/>
          <w:sz w:val="43"/>
          <w:szCs w:val="43"/>
        </w:rPr>
        <w:t>系统突然失灵而发生事故。</w:t>
      </w:r>
    </w:p>
    <w:p>
      <w:pPr>
        <w:pStyle w:val="BodyText"/>
        <w:spacing w:line="249" w:lineRule="auto"/>
      </w:pPr>
    </w:p>
    <w:p>
      <w:pPr>
        <w:spacing w:before="140" w:line="220" w:lineRule="auto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"/>
          <w:sz w:val="43"/>
          <w:szCs w:val="43"/>
        </w:rPr>
        <w:t>14、在起吊和落吊的过程中，吊件下方禁止人员停留或通过，以防物件坠落而发生事故。</w:t>
      </w:r>
    </w:p>
    <w:p>
      <w:pPr>
        <w:pStyle w:val="BodyText"/>
        <w:spacing w:line="279" w:lineRule="auto"/>
      </w:pPr>
    </w:p>
    <w:p>
      <w:pPr>
        <w:spacing w:before="140" w:line="883" w:lineRule="exact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4"/>
          <w:position w:val="34"/>
          <w:sz w:val="43"/>
          <w:szCs w:val="43"/>
        </w:rPr>
        <w:t>15、</w:t>
      </w:r>
      <w:r>
        <w:rPr>
          <w:rFonts w:ascii="SimSun" w:eastAsia="SimSun" w:hAnsi="SimSun" w:cs="SimSun"/>
          <w:spacing w:val="-22"/>
          <w:position w:val="3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4"/>
          <w:position w:val="34"/>
          <w:sz w:val="43"/>
          <w:szCs w:val="43"/>
        </w:rPr>
        <w:t>起吊的构件应绑扎牢固，并禁止在构件上堆放或悬挂零星物件，如起吊零星物件，</w:t>
      </w:r>
    </w:p>
    <w:p>
      <w:pPr>
        <w:spacing w:before="1" w:line="220" w:lineRule="auto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5"/>
          <w:sz w:val="43"/>
          <w:szCs w:val="43"/>
        </w:rPr>
        <w:t>必须用吊笼或钢丝绳捆绑牢固；构件吊起后转向时其底部应高出所有障碍物的0.5 米以上。</w:t>
      </w:r>
    </w:p>
    <w:p>
      <w:pPr>
        <w:spacing w:before="375" w:line="219" w:lineRule="auto"/>
        <w:ind w:left="917"/>
        <w:rPr>
          <w:rFonts w:ascii="SimSun" w:eastAsia="SimSun" w:hAnsi="SimSun" w:cs="SimSun"/>
          <w:sz w:val="43"/>
          <w:szCs w:val="43"/>
        </w:rPr>
        <w:sectPr>
          <w:footerReference w:type="default" r:id="rId11"/>
          <w:pgSz w:w="22387" w:h="31680"/>
          <w:pgMar w:top="2692" w:right="1765" w:bottom="2150" w:left="2353" w:header="0" w:footer="1888" w:gutter="0"/>
          <w:pgNumType w:start="10"/>
          <w:cols w:space="708"/>
        </w:sectPr>
      </w:pPr>
      <w:r>
        <w:rPr>
          <w:rFonts w:ascii="SimSun" w:eastAsia="SimSun" w:hAnsi="SimSun" w:cs="SimSun"/>
          <w:spacing w:val="4"/>
          <w:sz w:val="43"/>
          <w:szCs w:val="43"/>
        </w:rPr>
        <w:t>16、 起重机变幅应平稳，严禁猛起猛落臂杆；</w:t>
      </w:r>
    </w:p>
    <w:p>
      <w:pPr>
        <w:pStyle w:val="BodyText"/>
        <w:spacing w:line="284" w:lineRule="auto"/>
      </w:pPr>
    </w:p>
    <w:p>
      <w:pPr>
        <w:spacing w:before="140" w:line="874" w:lineRule="exact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2"/>
          <w:position w:val="33"/>
          <w:sz w:val="43"/>
          <w:szCs w:val="43"/>
        </w:rPr>
        <w:t>17、</w:t>
      </w:r>
      <w:r>
        <w:rPr>
          <w:rFonts w:ascii="SimSun" w:eastAsia="SimSun" w:hAnsi="SimSun" w:cs="SimSun"/>
          <w:spacing w:val="-73"/>
          <w:position w:val="3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2"/>
          <w:position w:val="33"/>
          <w:sz w:val="43"/>
          <w:szCs w:val="43"/>
        </w:rPr>
        <w:t>作业中发现起重机倾斜，支腿变形等不正常现象出现时，应立即放下重物，空载进</w:t>
      </w:r>
    </w:p>
    <w:p>
      <w:pPr>
        <w:spacing w:before="2"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1"/>
          <w:sz w:val="43"/>
          <w:szCs w:val="43"/>
        </w:rPr>
        <w:t>行调整正常后，才能继续作业；</w:t>
      </w:r>
    </w:p>
    <w:p>
      <w:pPr>
        <w:pStyle w:val="BodyText"/>
        <w:spacing w:line="248" w:lineRule="auto"/>
      </w:pPr>
    </w:p>
    <w:p>
      <w:pPr>
        <w:spacing w:before="141" w:line="220" w:lineRule="auto"/>
        <w:ind w:left="9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sz w:val="43"/>
          <w:szCs w:val="43"/>
        </w:rPr>
        <w:t>18、</w:t>
      </w:r>
      <w:r>
        <w:rPr>
          <w:rFonts w:ascii="SimSun" w:eastAsia="SimSun" w:hAnsi="SimSun" w:cs="SimSun"/>
          <w:spacing w:val="-9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5"/>
          <w:sz w:val="43"/>
          <w:szCs w:val="43"/>
        </w:rPr>
        <w:t>起吊构件时，吊钩中心应直通过构件重心，构件吊起离地面20～50</w:t>
      </w:r>
      <w:r>
        <w:rPr>
          <w:rFonts w:ascii="Times New Roman" w:eastAsia="Times New Roman" w:hAnsi="Times New Roman" w:cs="Times New Roman"/>
          <w:sz w:val="43"/>
          <w:szCs w:val="43"/>
        </w:rPr>
        <w:t>cm</w:t>
      </w:r>
      <w:r>
        <w:rPr>
          <w:rFonts w:ascii="Times New Roman" w:eastAsia="Times New Roman" w:hAnsi="Times New Roman" w:cs="Times New Roman"/>
          <w:spacing w:val="14"/>
          <w:sz w:val="43"/>
          <w:szCs w:val="43"/>
        </w:rPr>
        <w:t xml:space="preserve">  </w:t>
      </w:r>
      <w:r>
        <w:rPr>
          <w:rFonts w:ascii="SimSun" w:eastAsia="SimSun" w:hAnsi="SimSun" w:cs="SimSun"/>
          <w:spacing w:val="14"/>
          <w:sz w:val="43"/>
          <w:szCs w:val="43"/>
        </w:rPr>
        <w:t>时必须停车</w:t>
      </w:r>
    </w:p>
    <w:p>
      <w:pPr>
        <w:spacing w:line="220" w:lineRule="auto"/>
        <w:rPr>
          <w:rFonts w:ascii="SimSun" w:eastAsia="SimSun" w:hAnsi="SimSun" w:cs="SimSun"/>
          <w:sz w:val="43"/>
          <w:szCs w:val="43"/>
        </w:rPr>
        <w:sectPr>
          <w:footerReference w:type="default" r:id="rId12"/>
          <w:type w:val="nextPage"/>
          <w:pgSz w:w="22387" w:h="31680"/>
          <w:pgMar w:top="2692" w:right="1765" w:bottom="2150" w:left="2353" w:header="0" w:footer="1888" w:gutter="0"/>
          <w:pgNumType w:start="11"/>
          <w:cols w:space="708"/>
          <w:titlePg w:val="0"/>
        </w:sectPr>
      </w:pPr>
    </w:p>
    <w:p>
      <w:pPr>
        <w:spacing w:before="327" w:line="220" w:lineRule="auto"/>
        <w:ind w:left="25"/>
        <w:rPr>
          <w:rFonts w:ascii="SimSun" w:eastAsia="SimSun" w:hAnsi="SimSun" w:cs="SimSun"/>
          <w:sz w:val="44"/>
          <w:szCs w:val="44"/>
        </w:rPr>
      </w:pPr>
      <w:bookmarkStart w:id="6" w:name="bookmark7"/>
      <w:bookmarkEnd w:id="6"/>
      <w:r>
        <w:rPr>
          <w:rFonts w:ascii="SimSun" w:eastAsia="SimSun" w:hAnsi="SimSun" w:cs="SimSun"/>
          <w:spacing w:val="-18"/>
          <w:sz w:val="44"/>
          <w:szCs w:val="44"/>
        </w:rPr>
        <w:t>检查：</w:t>
      </w:r>
    </w:p>
    <w:p>
      <w:pPr>
        <w:spacing w:before="374" w:line="912" w:lineRule="exact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8"/>
          <w:position w:val="35"/>
          <w:sz w:val="44"/>
          <w:szCs w:val="44"/>
        </w:rPr>
        <w:t>1)起重机的稳定性；</w:t>
      </w:r>
    </w:p>
    <w:p>
      <w:pPr>
        <w:spacing w:before="1" w:line="220" w:lineRule="auto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4"/>
          <w:sz w:val="44"/>
          <w:szCs w:val="44"/>
        </w:rPr>
        <w:t>2)制动器的可靠性；</w:t>
      </w:r>
    </w:p>
    <w:p>
      <w:pPr>
        <w:spacing w:before="354" w:line="220" w:lineRule="auto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2"/>
          <w:sz w:val="44"/>
          <w:szCs w:val="44"/>
        </w:rPr>
        <w:t>3)构件的平稳性；</w:t>
      </w:r>
    </w:p>
    <w:p>
      <w:pPr>
        <w:spacing w:before="376" w:line="221" w:lineRule="auto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2"/>
          <w:sz w:val="44"/>
          <w:szCs w:val="44"/>
        </w:rPr>
        <w:t>4)绑扎的牢固性。</w:t>
      </w:r>
    </w:p>
    <w:p>
      <w:pPr>
        <w:pStyle w:val="BodyText"/>
        <w:spacing w:line="253" w:lineRule="auto"/>
      </w:pPr>
    </w:p>
    <w:p>
      <w:pPr>
        <w:spacing w:before="144" w:line="220" w:lineRule="auto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z w:val="44"/>
          <w:szCs w:val="44"/>
        </w:rPr>
        <w:t>19、 吊运的构件放置时，要注意地面的平整，防止歪斜倾倒。</w:t>
      </w:r>
    </w:p>
    <w:p>
      <w:pPr>
        <w:spacing w:before="356" w:line="382" w:lineRule="auto"/>
        <w:ind w:left="25" w:right="172" w:firstLine="882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8"/>
          <w:sz w:val="44"/>
          <w:szCs w:val="44"/>
        </w:rPr>
        <w:t>20、起吊构件必须拉好溜绳，构件起落、转向速度应均匀，动作要平稳，不准紧急制动；</w:t>
      </w:r>
      <w:r>
        <w:rPr>
          <w:rFonts w:ascii="SimSun" w:eastAsia="SimSun" w:hAnsi="SimSun" w:cs="SimSun"/>
          <w:spacing w:val="2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6"/>
          <w:sz w:val="44"/>
          <w:szCs w:val="44"/>
        </w:rPr>
        <w:t>转向时，未停稳前不得做反向动作；注视吊钩的</w:t>
      </w:r>
      <w:r>
        <w:rPr>
          <w:rFonts w:ascii="SimSun" w:eastAsia="SimSun" w:hAnsi="SimSun" w:cs="SimSun"/>
          <w:spacing w:val="5"/>
          <w:sz w:val="44"/>
          <w:szCs w:val="44"/>
        </w:rPr>
        <w:t>上升高度，防止升到顶点，因限位器失灵而</w:t>
      </w:r>
    </w:p>
    <w:p>
      <w:pPr>
        <w:spacing w:before="2" w:line="220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2"/>
          <w:sz w:val="44"/>
          <w:szCs w:val="44"/>
        </w:rPr>
        <w:t>造成事故。</w:t>
      </w:r>
    </w:p>
    <w:p>
      <w:pPr>
        <w:pStyle w:val="BodyText"/>
        <w:spacing w:line="245" w:lineRule="auto"/>
      </w:pPr>
    </w:p>
    <w:p>
      <w:pPr>
        <w:spacing w:before="143" w:line="902" w:lineRule="exact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2"/>
          <w:position w:val="34"/>
          <w:sz w:val="44"/>
          <w:szCs w:val="44"/>
        </w:rPr>
        <w:t>21、</w:t>
      </w:r>
      <w:r>
        <w:rPr>
          <w:rFonts w:ascii="SimSun" w:eastAsia="SimSun" w:hAnsi="SimSun" w:cs="SimSun"/>
          <w:spacing w:val="-59"/>
          <w:position w:val="34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2"/>
          <w:position w:val="34"/>
          <w:sz w:val="44"/>
          <w:szCs w:val="44"/>
        </w:rPr>
        <w:t>风雪天气工作，为了防止制动器受潮失效，应先经过试吊，证明制动器可靠后，方</w:t>
      </w:r>
    </w:p>
    <w:p>
      <w:pPr>
        <w:spacing w:before="1" w:line="220" w:lineRule="auto"/>
        <w:ind w:left="2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8"/>
          <w:sz w:val="44"/>
          <w:szCs w:val="44"/>
        </w:rPr>
        <w:t>可进行工作。</w:t>
      </w:r>
    </w:p>
    <w:p>
      <w:pPr>
        <w:spacing w:before="381" w:line="374" w:lineRule="auto"/>
        <w:ind w:left="25" w:right="146" w:firstLine="882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3"/>
          <w:sz w:val="44"/>
          <w:szCs w:val="44"/>
        </w:rPr>
        <w:t>22、</w:t>
      </w:r>
      <w:r>
        <w:rPr>
          <w:rFonts w:ascii="SimSun" w:eastAsia="SimSun" w:hAnsi="SimSun" w:cs="SimSun"/>
          <w:spacing w:val="168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-3"/>
          <w:sz w:val="44"/>
          <w:szCs w:val="44"/>
        </w:rPr>
        <w:t>起重机在运行中，  如遇紧急危险情</w:t>
      </w:r>
      <w:r>
        <w:rPr>
          <w:rFonts w:ascii="SimSun" w:eastAsia="SimSun" w:hAnsi="SimSun" w:cs="SimSun"/>
          <w:spacing w:val="-4"/>
          <w:sz w:val="44"/>
          <w:szCs w:val="44"/>
        </w:rPr>
        <w:t>况，  应立即拉离紧急开关停车；在降落重物</w:t>
      </w:r>
      <w:r>
        <w:rPr>
          <w:rFonts w:ascii="SimSun" w:eastAsia="SimSun" w:hAnsi="SimSun" w:cs="SimSun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11"/>
          <w:sz w:val="44"/>
          <w:szCs w:val="44"/>
        </w:rPr>
        <w:t>过程中，卷扬机制动器突然失灵，应采取紧急措施(即将重物稍微上升后再降落，再</w:t>
      </w:r>
      <w:r>
        <w:rPr>
          <w:rFonts w:ascii="SimSun" w:eastAsia="SimSun" w:hAnsi="SimSun" w:cs="SimSun"/>
          <w:spacing w:val="10"/>
          <w:sz w:val="44"/>
          <w:szCs w:val="44"/>
        </w:rPr>
        <w:t>稍微上</w:t>
      </w:r>
    </w:p>
    <w:p>
      <w:pPr>
        <w:spacing w:before="2" w:line="219" w:lineRule="auto"/>
        <w:ind w:left="2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13"/>
          <w:sz w:val="44"/>
          <w:szCs w:val="44"/>
        </w:rPr>
        <w:t>升，再降落，这样多次反复，将重物最后安全降落)</w:t>
      </w:r>
      <w:r>
        <w:rPr>
          <w:rFonts w:ascii="SimSun" w:eastAsia="SimSun" w:hAnsi="SimSun" w:cs="SimSun"/>
          <w:spacing w:val="89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13"/>
          <w:sz w:val="44"/>
          <w:szCs w:val="44"/>
        </w:rPr>
        <w:t>。</w:t>
      </w:r>
    </w:p>
    <w:p>
      <w:pPr>
        <w:spacing w:before="375" w:line="219" w:lineRule="auto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"/>
          <w:sz w:val="44"/>
          <w:szCs w:val="44"/>
        </w:rPr>
        <w:t>23、</w:t>
      </w:r>
      <w:r>
        <w:rPr>
          <w:rFonts w:ascii="SimSun" w:eastAsia="SimSun" w:hAnsi="SimSun" w:cs="SimSun"/>
          <w:spacing w:val="-67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3"/>
          <w:sz w:val="44"/>
          <w:szCs w:val="44"/>
        </w:rPr>
        <w:t>起重机在停工、休息或中途停电时，应将重物卸下，不得悬在空中。</w:t>
      </w:r>
    </w:p>
    <w:p>
      <w:pPr>
        <w:pStyle w:val="BodyText"/>
      </w:pPr>
    </w:p>
    <w:p>
      <w:pPr>
        <w:spacing w:before="143" w:line="378" w:lineRule="auto"/>
        <w:ind w:left="25" w:right="159" w:firstLine="882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6"/>
          <w:sz w:val="44"/>
          <w:szCs w:val="44"/>
        </w:rPr>
        <w:t>24、必须经常检查钢丝绳接头和钢丝绳与轧头结合处的牢固情况。轧头有螺帽</w:t>
      </w:r>
      <w:r>
        <w:rPr>
          <w:rFonts w:ascii="SimSun" w:eastAsia="SimSun" w:hAnsi="SimSun" w:cs="SimSun"/>
          <w:spacing w:val="5"/>
          <w:sz w:val="44"/>
          <w:szCs w:val="44"/>
        </w:rPr>
        <w:t>和压板的</w:t>
      </w:r>
      <w:r>
        <w:rPr>
          <w:rFonts w:ascii="SimSun" w:eastAsia="SimSun" w:hAnsi="SimSun" w:cs="SimSun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6"/>
          <w:sz w:val="44"/>
          <w:szCs w:val="44"/>
        </w:rPr>
        <w:t>一面应在靠钢丝绳长的一端，以免松动、脱落；</w:t>
      </w:r>
      <w:r>
        <w:rPr>
          <w:rFonts w:ascii="SimSun" w:eastAsia="SimSun" w:hAnsi="SimSun" w:cs="SimSun"/>
          <w:spacing w:val="5"/>
          <w:sz w:val="44"/>
          <w:szCs w:val="44"/>
        </w:rPr>
        <w:t>确定轧头的规格、数量和间距，并根据钢丝</w:t>
      </w:r>
      <w:r>
        <w:rPr>
          <w:rFonts w:ascii="SimSun" w:eastAsia="SimSun" w:hAnsi="SimSun" w:cs="SimSun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6"/>
          <w:sz w:val="44"/>
          <w:szCs w:val="44"/>
        </w:rPr>
        <w:t>绳的直径按标准排列；机械运行中禁止用手触摸钢丝绳和滑轮，以防发生事</w:t>
      </w:r>
      <w:r>
        <w:rPr>
          <w:rFonts w:ascii="SimSun" w:eastAsia="SimSun" w:hAnsi="SimSun" w:cs="SimSun"/>
          <w:spacing w:val="5"/>
          <w:sz w:val="44"/>
          <w:szCs w:val="44"/>
        </w:rPr>
        <w:t>故；通过滑轮的</w:t>
      </w:r>
    </w:p>
    <w:p>
      <w:pPr>
        <w:spacing w:before="2" w:line="219" w:lineRule="auto"/>
        <w:ind w:left="2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5"/>
          <w:sz w:val="44"/>
          <w:szCs w:val="44"/>
        </w:rPr>
        <w:t>钢丝绳不准有接头，以防通过时被卡住。</w:t>
      </w:r>
    </w:p>
    <w:p>
      <w:pPr>
        <w:pStyle w:val="BodyText"/>
        <w:spacing w:line="254" w:lineRule="auto"/>
      </w:pPr>
    </w:p>
    <w:p>
      <w:pPr>
        <w:spacing w:before="144" w:line="371" w:lineRule="auto"/>
        <w:ind w:left="25" w:right="34" w:firstLine="882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5"/>
          <w:sz w:val="44"/>
          <w:szCs w:val="44"/>
        </w:rPr>
        <w:t>25、</w:t>
      </w:r>
      <w:r>
        <w:rPr>
          <w:rFonts w:ascii="SimSun" w:eastAsia="SimSun" w:hAnsi="SimSun" w:cs="SimSun"/>
          <w:spacing w:val="-60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5"/>
          <w:sz w:val="44"/>
          <w:szCs w:val="44"/>
        </w:rPr>
        <w:t>钢丝绳的规格、强度必须符合该起重机的规定要求。钢丝绳在卷筒上应排列整齐，</w:t>
      </w:r>
      <w:r>
        <w:rPr>
          <w:rFonts w:ascii="SimSun" w:eastAsia="SimSun" w:hAnsi="SimSun" w:cs="SimSun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6"/>
          <w:sz w:val="44"/>
          <w:szCs w:val="44"/>
        </w:rPr>
        <w:t>放出钢丝绳时，应在卷筒上保留三圈以上，以防钢丝绳末端松脱；钢丝</w:t>
      </w:r>
      <w:r>
        <w:rPr>
          <w:rFonts w:ascii="SimSun" w:eastAsia="SimSun" w:hAnsi="SimSun" w:cs="SimSun"/>
          <w:spacing w:val="5"/>
          <w:sz w:val="44"/>
          <w:szCs w:val="44"/>
        </w:rPr>
        <w:t>绳的磨损或腐蚀，如</w:t>
      </w:r>
    </w:p>
    <w:p>
      <w:pPr>
        <w:spacing w:before="2" w:line="219" w:lineRule="auto"/>
        <w:ind w:left="2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21"/>
          <w:sz w:val="44"/>
          <w:szCs w:val="44"/>
        </w:rPr>
        <w:t>超过平均直径10%和在一个节距内的断丝根数多于规定时，应</w:t>
      </w:r>
      <w:r>
        <w:rPr>
          <w:rFonts w:ascii="SimSun" w:eastAsia="SimSun" w:hAnsi="SimSun" w:cs="SimSun"/>
          <w:spacing w:val="20"/>
          <w:sz w:val="44"/>
          <w:szCs w:val="44"/>
        </w:rPr>
        <w:t>更换新绳。</w:t>
      </w:r>
    </w:p>
    <w:p>
      <w:pPr>
        <w:pStyle w:val="BodyText"/>
        <w:spacing w:line="264" w:lineRule="auto"/>
      </w:pPr>
    </w:p>
    <w:p>
      <w:pPr>
        <w:spacing w:before="143" w:line="867" w:lineRule="exact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6"/>
          <w:position w:val="31"/>
          <w:sz w:val="44"/>
          <w:szCs w:val="44"/>
        </w:rPr>
        <w:t>26、起重工作完毕后，在行驶之前，必须将稳定</w:t>
      </w:r>
      <w:r>
        <w:rPr>
          <w:rFonts w:ascii="SimSun" w:eastAsia="SimSun" w:hAnsi="SimSun" w:cs="SimSun"/>
          <w:spacing w:val="5"/>
          <w:position w:val="31"/>
          <w:sz w:val="44"/>
          <w:szCs w:val="44"/>
        </w:rPr>
        <w:t>器松开，四个支腿返回原位。起重臂靠</w:t>
      </w:r>
    </w:p>
    <w:p>
      <w:pPr>
        <w:spacing w:before="2" w:line="219" w:lineRule="auto"/>
        <w:ind w:left="2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6"/>
          <w:sz w:val="44"/>
          <w:szCs w:val="44"/>
        </w:rPr>
        <w:t>在托架上时需垫50</w:t>
      </w:r>
      <w:r>
        <w:rPr>
          <w:rFonts w:ascii="Times New Roman" w:eastAsia="Times New Roman" w:hAnsi="Times New Roman" w:cs="Times New Roman"/>
          <w:sz w:val="44"/>
          <w:szCs w:val="44"/>
        </w:rPr>
        <w:t>mm</w:t>
      </w:r>
      <w:r>
        <w:rPr>
          <w:rFonts w:ascii="Times New Roman" w:eastAsia="Times New Roman" w:hAnsi="Times New Roman" w:cs="Times New Roman"/>
          <w:spacing w:val="35"/>
          <w:sz w:val="44"/>
          <w:szCs w:val="44"/>
        </w:rPr>
        <w:t xml:space="preserve">  </w:t>
      </w:r>
      <w:r>
        <w:rPr>
          <w:rFonts w:ascii="SimSun" w:eastAsia="SimSun" w:hAnsi="SimSun" w:cs="SimSun"/>
          <w:spacing w:val="6"/>
          <w:sz w:val="44"/>
          <w:szCs w:val="44"/>
        </w:rPr>
        <w:t>厚的橡胶块。吊钩挂在汽车前端时钢丝绳不要收得太紧。</w:t>
      </w:r>
    </w:p>
    <w:p>
      <w:pPr>
        <w:pStyle w:val="BodyText"/>
        <w:spacing w:line="256" w:lineRule="auto"/>
      </w:pPr>
    </w:p>
    <w:p>
      <w:pPr>
        <w:spacing w:before="143" w:line="219" w:lineRule="auto"/>
        <w:jc w:val="right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6"/>
          <w:sz w:val="44"/>
          <w:szCs w:val="44"/>
        </w:rPr>
        <w:t>27、</w:t>
      </w:r>
      <w:r>
        <w:rPr>
          <w:rFonts w:ascii="SimSun" w:eastAsia="SimSun" w:hAnsi="SimSun" w:cs="SimSun"/>
          <w:spacing w:val="-64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6"/>
          <w:sz w:val="44"/>
          <w:szCs w:val="44"/>
        </w:rPr>
        <w:t>工作中如遇故障，应按规定顺序查清原因予以排除。如本人不能排除应及时报修。</w:t>
      </w:r>
    </w:p>
    <w:p>
      <w:pPr>
        <w:pStyle w:val="BodyText"/>
        <w:spacing w:line="251" w:lineRule="auto"/>
      </w:pPr>
    </w:p>
    <w:p>
      <w:pPr>
        <w:spacing w:before="144" w:line="855" w:lineRule="exact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3"/>
          <w:position w:val="30"/>
          <w:sz w:val="44"/>
          <w:szCs w:val="44"/>
        </w:rPr>
        <w:t>28、</w:t>
      </w:r>
      <w:r>
        <w:rPr>
          <w:rFonts w:ascii="SimSun" w:eastAsia="SimSun" w:hAnsi="SimSun" w:cs="SimSun"/>
          <w:spacing w:val="-74"/>
          <w:position w:val="30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3"/>
          <w:position w:val="30"/>
          <w:sz w:val="44"/>
          <w:szCs w:val="44"/>
        </w:rPr>
        <w:t>吊钩除正确使用外，应有防止脱钩的保险装</w:t>
      </w:r>
      <w:r>
        <w:rPr>
          <w:rFonts w:ascii="SimSun" w:eastAsia="SimSun" w:hAnsi="SimSun" w:cs="SimSun"/>
          <w:spacing w:val="2"/>
          <w:position w:val="30"/>
          <w:sz w:val="44"/>
          <w:szCs w:val="44"/>
        </w:rPr>
        <w:t>置，吊索具必须使用合格产品，卡环在</w:t>
      </w:r>
    </w:p>
    <w:p>
      <w:pPr>
        <w:spacing w:before="1" w:line="219" w:lineRule="auto"/>
        <w:ind w:left="25"/>
        <w:rPr>
          <w:rFonts w:ascii="SimSun" w:eastAsia="SimSun" w:hAnsi="SimSun" w:cs="SimSun"/>
          <w:sz w:val="44"/>
          <w:szCs w:val="44"/>
        </w:rPr>
        <w:sectPr>
          <w:footerReference w:type="default" r:id="rId13"/>
          <w:pgSz w:w="22387" w:h="31680"/>
          <w:pgMar w:top="2692" w:right="2038" w:bottom="2146" w:left="2327" w:header="0" w:footer="1891" w:gutter="0"/>
          <w:pgNumType w:start="12"/>
          <w:cols w:space="708"/>
        </w:sectPr>
      </w:pPr>
      <w:r>
        <w:rPr>
          <w:rFonts w:ascii="SimSun" w:eastAsia="SimSun" w:hAnsi="SimSun" w:cs="SimSun"/>
          <w:spacing w:val="5"/>
          <w:sz w:val="44"/>
          <w:szCs w:val="44"/>
        </w:rPr>
        <w:t>使用时，应保证销轴和环底受力。</w:t>
      </w:r>
    </w:p>
    <w:p>
      <w:pPr>
        <w:pStyle w:val="BodyText"/>
        <w:spacing w:line="259" w:lineRule="auto"/>
      </w:pPr>
    </w:p>
    <w:p>
      <w:pPr>
        <w:spacing w:before="143" w:line="884" w:lineRule="exact"/>
        <w:ind w:left="90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4"/>
          <w:position w:val="33"/>
          <w:sz w:val="44"/>
          <w:szCs w:val="44"/>
        </w:rPr>
        <w:t>29、</w:t>
      </w:r>
      <w:r>
        <w:rPr>
          <w:rFonts w:ascii="SimSun" w:eastAsia="SimSun" w:hAnsi="SimSun" w:cs="SimSun"/>
          <w:spacing w:val="-74"/>
          <w:position w:val="33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4"/>
          <w:position w:val="33"/>
          <w:sz w:val="44"/>
          <w:szCs w:val="44"/>
        </w:rPr>
        <w:t>施工过程中严格遵守起重机械“十不吊”的原则</w:t>
      </w:r>
    </w:p>
    <w:p>
      <w:pPr>
        <w:spacing w:before="2" w:line="219" w:lineRule="auto"/>
        <w:ind w:left="99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0"/>
          <w:sz w:val="44"/>
          <w:szCs w:val="44"/>
        </w:rPr>
        <w:t>即  (1)</w:t>
      </w:r>
      <w:r>
        <w:rPr>
          <w:rFonts w:ascii="SimSun" w:eastAsia="SimSun" w:hAnsi="SimSun" w:cs="SimSun"/>
          <w:spacing w:val="62"/>
          <w:sz w:val="44"/>
          <w:szCs w:val="44"/>
        </w:rPr>
        <w:t xml:space="preserve">  </w:t>
      </w:r>
      <w:r>
        <w:rPr>
          <w:rFonts w:ascii="SimSun" w:eastAsia="SimSun" w:hAnsi="SimSun" w:cs="SimSun"/>
          <w:spacing w:val="-10"/>
          <w:sz w:val="44"/>
          <w:szCs w:val="44"/>
        </w:rPr>
        <w:t>信号指挥不明不准吊；</w:t>
      </w:r>
    </w:p>
    <w:p>
      <w:pPr>
        <w:spacing w:line="219" w:lineRule="auto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z w:val="44"/>
          <w:szCs w:val="44"/>
        </w:rPr>
        <w:br/>
      </w:r>
      <w:r>
        <w:rPr>
          <w:rFonts w:ascii="SimSun" w:eastAsia="SimSun" w:hAnsi="SimSun" w:cs="SimSun"/>
          <w:sz w:val="44"/>
          <w:szCs w:val="4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https://d.book118.com/885332204001011043</w:t>
        </w:r>
      </w:hyperlink>
    </w:p>
    <w:p>
      <w:pPr>
        <w:spacing w:line="219" w:lineRule="auto"/>
        <w:rPr>
          <w:rFonts w:ascii="SimSun" w:eastAsia="SimSun" w:hAnsi="SimSun" w:cs="SimSun"/>
          <w:sz w:val="44"/>
          <w:szCs w:val="44"/>
        </w:rPr>
      </w:pPr>
    </w:p>
    <w:sectPr>
      <w:footerReference w:type="default" r:id="rId15"/>
      <w:type w:val="nextPage"/>
      <w:pgSz w:w="22387" w:h="31680"/>
      <w:pgMar w:top="2692" w:right="2038" w:bottom="2146" w:left="2327" w:header="0" w:footer="1891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8895"/>
      <w:rPr>
        <w:rFonts w:ascii="Times New Roman" w:eastAsia="Times New Roman" w:hAnsi="Times New Roman" w:cs="Times New Roman"/>
        <w:sz w:val="25"/>
        <w:szCs w:val="25"/>
      </w:rPr>
    </w:pPr>
    <w:r>
      <w:rPr>
        <w:rFonts w:ascii="Times New Roman" w:eastAsia="Times New Roman" w:hAnsi="Times New Roman" w:cs="Times New Roman"/>
        <w:sz w:val="25"/>
        <w:szCs w:val="2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818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818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9038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9038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8852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8852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8852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8852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886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886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hyperlink" Target="https://d.book118.com/885332204001011043" TargetMode="External" /><Relationship Id="rId15" Type="http://schemas.openxmlformats.org/officeDocument/2006/relationships/footer" Target="footer11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2024-01-17T18:56:59Z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2024-01-17T18:57:04Z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65a7b275d022c600206d28f1wl</vt:lpwstr>
  </property>
</Properties>
</file>