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高纯银相关行业公司成立报告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45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_Toc24459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64" w:history="1">
        <w:r>
          <w:rPr>
            <w:rFonts w:ascii="仿宋" w:eastAsia="仿宋" w:hAnsi="仿宋" w:cs="仿宋" w:hint="eastAsia"/>
            <w:lang w:eastAsia="zh-CN"/>
          </w:rPr>
          <w:t>一、高纯银项目概况</w:t>
        </w:r>
        <w:r>
          <w:tab/>
        </w:r>
        <w:r>
          <w:fldChar w:fldCharType="begin"/>
        </w:r>
        <w:r>
          <w:instrText xml:space="preserve"> PAGEREF _Toc32764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_Toc23095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8" w:history="1">
        <w:r>
          <w:rPr>
            <w:rFonts w:ascii="仿宋" w:eastAsia="仿宋" w:hAnsi="仿宋" w:cs="仿宋" w:hint="eastAsia"/>
            <w:lang w:eastAsia="zh-CN"/>
          </w:rPr>
          <w:t>(二)、高纯银项目提出的理由</w:t>
        </w:r>
        <w:r>
          <w:tab/>
        </w:r>
        <w:r>
          <w:fldChar w:fldCharType="begin"/>
        </w:r>
        <w:r>
          <w:instrText xml:space="preserve"> PAGEREF _Toc9998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4" w:history="1">
        <w:r>
          <w:rPr>
            <w:rFonts w:ascii="仿宋" w:eastAsia="仿宋" w:hAnsi="仿宋" w:cs="仿宋" w:hint="eastAsia"/>
            <w:lang w:eastAsia="zh-CN"/>
          </w:rPr>
          <w:t>(三)、高纯银项目选址</w:t>
        </w:r>
        <w:r>
          <w:tab/>
        </w:r>
        <w:r>
          <w:fldChar w:fldCharType="begin"/>
        </w:r>
        <w:r>
          <w:instrText xml:space="preserve"> PAGEREF _Toc17254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_Toc25978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8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_Toc23258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72" w:history="1">
        <w:r>
          <w:rPr>
            <w:rFonts w:ascii="仿宋" w:eastAsia="仿宋" w:hAnsi="仿宋" w:cs="仿宋" w:hint="eastAsia"/>
            <w:lang w:eastAsia="zh-CN"/>
          </w:rPr>
          <w:t>(六)、高纯银项目投资</w:t>
        </w:r>
        <w:r>
          <w:tab/>
        </w:r>
        <w:r>
          <w:fldChar w:fldCharType="begin"/>
        </w:r>
        <w:r>
          <w:instrText xml:space="preserve"> PAGEREF _Toc25872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1" w:history="1">
        <w:r>
          <w:rPr>
            <w:rFonts w:ascii="仿宋" w:eastAsia="仿宋" w:hAnsi="仿宋" w:cs="仿宋" w:hint="eastAsia"/>
            <w:lang w:eastAsia="zh-CN"/>
          </w:rPr>
          <w:t>(七)、高纯银项目进度规划</w:t>
        </w:r>
        <w:r>
          <w:tab/>
        </w:r>
        <w:r>
          <w:fldChar w:fldCharType="begin"/>
        </w:r>
        <w:r>
          <w:instrText xml:space="preserve"> PAGEREF _Toc20441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_Toc23024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3" w:history="1">
        <w:r>
          <w:rPr>
            <w:rFonts w:ascii="仿宋" w:eastAsia="仿宋" w:hAnsi="仿宋" w:cs="仿宋" w:hint="eastAsia"/>
            <w:lang w:eastAsia="zh-CN"/>
          </w:rPr>
          <w:t>(九)、高纯银项目综合评价</w:t>
        </w:r>
        <w:r>
          <w:tab/>
        </w:r>
        <w:r>
          <w:fldChar w:fldCharType="begin"/>
        </w:r>
        <w:r>
          <w:instrText xml:space="preserve"> PAGEREF _Toc26693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19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_Toc21419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_Toc14780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_Toc3180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1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_Toc19613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8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_Toc20088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_Toc2683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_Toc32656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43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_Toc19843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_Toc23942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4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_Toc31642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_Toc17396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_Toc7257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06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_Toc29506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_Toc12525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2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_Toc18602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0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_Toc1890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17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_Toc4317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6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_Toc23860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8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_Toc20681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53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_Toc29553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2" w:history="1">
        <w:r>
          <w:rPr>
            <w:rFonts w:ascii="仿宋" w:eastAsia="仿宋" w:hAnsi="仿宋" w:cs="仿宋" w:hint="eastAsia"/>
            <w:lang w:eastAsia="zh-CN"/>
          </w:rPr>
          <w:t>(一)、高纯银项目进度安排</w:t>
        </w:r>
        <w:r>
          <w:tab/>
        </w:r>
        <w:r>
          <w:fldChar w:fldCharType="begin"/>
        </w:r>
        <w:r>
          <w:instrText xml:space="preserve"> PAGEREF _Toc15792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8" w:history="1">
        <w:r>
          <w:rPr>
            <w:rFonts w:ascii="仿宋" w:eastAsia="仿宋" w:hAnsi="仿宋" w:cs="仿宋" w:hint="eastAsia"/>
            <w:lang w:eastAsia="zh-CN"/>
          </w:rPr>
          <w:t>(二)、高纯银项目实施保障措施</w:t>
        </w:r>
        <w:r>
          <w:tab/>
        </w:r>
        <w:r>
          <w:fldChar w:fldCharType="begin"/>
        </w:r>
        <w:r>
          <w:instrText xml:space="preserve"> PAGEREF _Toc2298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76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_Toc9976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_Toc5018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4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_Toc26448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0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_Toc5903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0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_Toc24604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12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_Toc12612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_Toc22869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96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_Toc27961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_Toc12596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_Toc14974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8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_Toc25184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1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_Toc5415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_Toc23680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_Toc2711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3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_Toc19036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4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_Toc27046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0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_Toc31209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_Toc8424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5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_Toc32259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40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_Toc9240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_Toc7837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3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_Toc14837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_Toc5028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_Toc24097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34" w:history="1">
        <w:r>
          <w:rPr>
            <w:rFonts w:ascii="仿宋" w:eastAsia="仿宋" w:hAnsi="仿宋" w:cs="仿宋" w:hint="eastAsia"/>
            <w:lang w:eastAsia="zh-CN"/>
          </w:rPr>
          <w:t>(五)、高纯银项目总投资</w:t>
        </w:r>
        <w:r>
          <w:tab/>
        </w:r>
        <w:r>
          <w:fldChar w:fldCharType="begin"/>
        </w:r>
        <w:r>
          <w:instrText xml:space="preserve"> PAGEREF _Toc10234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7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_Toc32437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64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_Toc3364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5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_Toc23459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_Toc11693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_Toc15917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5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_Toc31556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47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_Toc24347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24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_Toc25924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45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_Toc26145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47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_Toc6447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80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_Toc20480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50" w:history="1">
        <w:r>
          <w:rPr>
            <w:rFonts w:ascii="仿宋" w:eastAsia="仿宋" w:hAnsi="仿宋" w:cs="仿宋" w:hint="eastAsia"/>
            <w:lang w:eastAsia="zh-CN"/>
          </w:rPr>
          <w:t>(一)、社会责任高纯银项目</w:t>
        </w:r>
        <w:r>
          <w:tab/>
        </w:r>
        <w:r>
          <w:fldChar w:fldCharType="begin"/>
        </w:r>
        <w:r>
          <w:instrText xml:space="preserve"> PAGEREF _Toc10450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37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_Toc7937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1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_Toc4401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05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_Toc30805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6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_Toc5626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6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_Toc24396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_Toc2629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12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_Toc27512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30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_Toc31930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45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_Toc22745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11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_Toc18811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_Toc2695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45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764"/>
      <w:r>
        <w:rPr>
          <w:rFonts w:ascii="仿宋" w:eastAsia="仿宋" w:hAnsi="仿宋" w:cs="仿宋" w:hint="eastAsia"/>
          <w:sz w:val="28"/>
          <w:lang w:eastAsia="zh-CN"/>
        </w:rPr>
        <w:t>一、高纯银项目概况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095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9998"/>
      <w:r>
        <w:rPr>
          <w:rFonts w:ascii="仿宋" w:eastAsia="仿宋" w:hAnsi="仿宋" w:cs="仿宋" w:hint="eastAsia"/>
          <w:sz w:val="28"/>
          <w:lang w:eastAsia="zh-CN"/>
        </w:rPr>
        <w:t>(二)、高纯银项目提出的理由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高纯银项目提出的理由可能包括以下几个方面：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市场需求：随着人们对生活品质的追求，对高纯银的需求也在不断增加。市场上对于高品质、符合个性化需求的高纯银需求量大，因此高纯银项目可以满足这一市场需求。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利润空间：高纯银行业的利润空间较大，通过生产和销售高品质的高纯银，可以获得可观的利润。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创新和发展：高纯银行业是一个不断创新和发展的行业，随着人们生活方式和审美观念的改变，对高纯银的需求也在不断变化。因此，在高纯银行业创业可以不断探索新的设计、材料和技术，以满足客户的需求。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环保和可持续发展：人们越来越关注环保和可持续发展，高纯银行业也开始注重环保和可持续性发展。通过使用环保材料和生产工艺，高纯银项目可以减少对环境的影响，并提高产品的可持续性。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个人兴趣和激情：一些人可能对高纯银设计和制造有着浓厚的兴趣和激情，他们希望通过自己的努力和创新，提供更好的高纯银产品和服务，满足消费者的需求。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高纯银项目的理由可能因具体情况而异，不同的高纯银项目可能有不同的原因和背景。因此，在选择高纯银项目时，我们需要根据自己的实际情况和需求来综合考虑各种因素，并选择最适合自己的高纯银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7254"/>
      <w:r>
        <w:rPr>
          <w:rFonts w:ascii="仿宋" w:eastAsia="仿宋" w:hAnsi="仿宋" w:cs="仿宋" w:hint="eastAsia"/>
          <w:sz w:val="28"/>
          <w:lang w:eastAsia="zh-CN"/>
        </w:rPr>
        <w:t>(三)、高纯银项目选址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该高纯银项目计划选址于xx园区，占地面积约XXX亩。所选地理位置得天独厚，交通便捷，同时享有完善的电力、供水、排水、通讯等公用设施，非常适合本高纯银项目的建设需求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5978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https://d.book118.com/885343244130011100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高纯银相关行业公司成立报告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高纯银相关行业公司成立报告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高纯银相关行业公司成立报告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高纯银相关行业公司成立报告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高纯银相关行业公司成立报告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85343244130011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2024-01-16T15:02:00Z</dcterms:created>
  <dcterms:modified xsi:type="dcterms:W3CDTF">2024-01-16T15:02:20Z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A609AED063F246EF9CFCEE5626A05BFC_11</vt:lpwstr>
  </property>
  <property fmtid="{D5CDD505-2E9C-101B-9397-08002B2CF9AE}" pid="3" name="KSOProductBuildVer">
    <vt:lpwstr>2052-12.1.0.16120</vt:lpwstr>
  </property>
</Properties>
</file>