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5AB9">
      <w:pPr>
        <w:widowControl/>
        <w:jc w:val="left"/>
        <w:rPr>
          <w:rFonts w:ascii="仿宋" w:eastAsia="仿宋" w:hAnsi="仿宋"/>
          <w:b/>
          <w:sz w:val="40"/>
        </w:rPr>
      </w:pPr>
      <w:bookmarkStart w:id="0" w:name="_GoBack"/>
      <w:bookmarkEnd w:id="0"/>
    </w:p>
    <w:p w:rsidR="00A95AB9">
      <w:pPr>
        <w:widowControl/>
        <w:jc w:val="left"/>
        <w:rPr>
          <w:rFonts w:ascii="仿宋" w:eastAsia="仿宋" w:hAnsi="仿宋"/>
          <w:b/>
          <w:sz w:val="40"/>
        </w:rPr>
      </w:pPr>
    </w:p>
    <w:p w:rsidR="00A95AB9">
      <w:pPr>
        <w:widowControl/>
        <w:jc w:val="left"/>
        <w:rPr>
          <w:rFonts w:ascii="仿宋" w:eastAsia="仿宋" w:hAnsi="仿宋"/>
          <w:b/>
          <w:sz w:val="40"/>
        </w:rPr>
      </w:pPr>
    </w:p>
    <w:p w:rsidR="00A95AB9" w:rsidRPr="00A95A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5AB9">
        <w:rPr>
          <w:rFonts w:ascii="宋体" w:eastAsia="宋体" w:hAnsi="宋体" w:hint="eastAsia"/>
          <w:b/>
          <w:sz w:val="60"/>
        </w:rPr>
        <w:t>写字楼风险评估与管理报告</w:t>
      </w:r>
    </w:p>
    <w:p w:rsidR="00A95AB9" w:rsidP="00A95AB9">
      <w:pPr>
        <w:widowControl/>
        <w:jc w:val="center"/>
        <w:rPr>
          <w:rFonts w:ascii="仿宋" w:eastAsia="仿宋" w:hAnsi="仿宋" w:hint="eastAsia"/>
          <w:b/>
          <w:sz w:val="40"/>
        </w:rPr>
      </w:pPr>
      <w:r w:rsidRPr="00A95AB9">
        <w:rPr>
          <w:rFonts w:ascii="仿宋" w:eastAsia="仿宋" w:hAnsi="仿宋" w:hint="eastAsia"/>
          <w:b/>
          <w:sz w:val="40"/>
        </w:rPr>
        <w:t>目录</w:t>
      </w:r>
    </w:p>
    <w:p w:rsidR="00A95AB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_Toc155925127 \h </w:instrText>
      </w:r>
      <w:r>
        <w:rPr>
          <w:noProof/>
        </w:rPr>
        <w:fldChar w:fldCharType="separate"/>
      </w:r>
      <w:r>
        <w:rPr>
          <w:noProof/>
        </w:rPr>
        <w:t>3</w:t>
      </w:r>
      <w:r>
        <w:rPr>
          <w:noProof/>
        </w:rPr>
        <w:fldChar w:fldCharType="end"/>
      </w:r>
    </w:p>
    <w:p w:rsidR="00A95AB9">
      <w:pPr>
        <w:pStyle w:val="TOC1"/>
        <w:tabs>
          <w:tab w:val="right" w:leader="dot" w:pos="8296"/>
        </w:tabs>
        <w:rPr>
          <w:noProof/>
        </w:rPr>
      </w:pPr>
      <w:r>
        <w:rPr>
          <w:rFonts w:hint="eastAsia"/>
          <w:noProof/>
        </w:rPr>
        <w:t>一、写字楼项目建筑工程方案</w:t>
      </w:r>
      <w:r>
        <w:rPr>
          <w:noProof/>
        </w:rPr>
        <w:tab/>
      </w:r>
      <w:r>
        <w:rPr>
          <w:noProof/>
        </w:rPr>
        <w:fldChar w:fldCharType="begin"/>
      </w:r>
      <w:r>
        <w:rPr>
          <w:noProof/>
        </w:rPr>
        <w:instrText xml:space="preserve"> PAGEREF _Toc155925128 \h </w:instrText>
      </w:r>
      <w:r>
        <w:rPr>
          <w:noProof/>
        </w:rPr>
        <w:fldChar w:fldCharType="separate"/>
      </w:r>
      <w:r>
        <w:rPr>
          <w:noProof/>
        </w:rPr>
        <w:t>3</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_Toc155925129 \h </w:instrText>
      </w:r>
      <w:r>
        <w:rPr>
          <w:noProof/>
        </w:rPr>
        <w:fldChar w:fldCharType="separate"/>
      </w:r>
      <w:r>
        <w:rPr>
          <w:noProof/>
        </w:rPr>
        <w:t>3</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_Toc155925130 \h </w:instrText>
      </w:r>
      <w:r>
        <w:rPr>
          <w:noProof/>
        </w:rPr>
        <w:fldChar w:fldCharType="separate"/>
      </w:r>
      <w:r>
        <w:rPr>
          <w:noProof/>
        </w:rPr>
        <w:t>4</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_Toc155925131 \h </w:instrText>
      </w:r>
      <w:r>
        <w:rPr>
          <w:noProof/>
        </w:rPr>
        <w:fldChar w:fldCharType="separate"/>
      </w:r>
      <w:r>
        <w:rPr>
          <w:noProof/>
        </w:rPr>
        <w:t>6</w:t>
      </w:r>
      <w:r>
        <w:rPr>
          <w:noProof/>
        </w:rPr>
        <w:fldChar w:fldCharType="end"/>
      </w:r>
    </w:p>
    <w:p w:rsidR="00A95AB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_Toc155925132 \h </w:instrText>
      </w:r>
      <w:r>
        <w:rPr>
          <w:noProof/>
        </w:rPr>
        <w:fldChar w:fldCharType="separate"/>
      </w:r>
      <w:r>
        <w:rPr>
          <w:noProof/>
        </w:rPr>
        <w:t>8</w:t>
      </w:r>
      <w:r>
        <w:rPr>
          <w:noProof/>
        </w:rPr>
        <w:fldChar w:fldCharType="end"/>
      </w:r>
    </w:p>
    <w:p w:rsidR="00A95AB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_Toc155925133 \h </w:instrText>
      </w:r>
      <w:r>
        <w:rPr>
          <w:noProof/>
        </w:rPr>
        <w:fldChar w:fldCharType="separate"/>
      </w:r>
      <w:r>
        <w:rPr>
          <w:noProof/>
        </w:rPr>
        <w:t>9</w:t>
      </w:r>
      <w:r>
        <w:rPr>
          <w:noProof/>
        </w:rPr>
        <w:fldChar w:fldCharType="end"/>
      </w:r>
    </w:p>
    <w:p w:rsidR="00A95AB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_Toc155925134 \h </w:instrText>
      </w:r>
      <w:r>
        <w:rPr>
          <w:noProof/>
        </w:rPr>
        <w:fldChar w:fldCharType="separate"/>
      </w:r>
      <w:r>
        <w:rPr>
          <w:noProof/>
        </w:rPr>
        <w:t>10</w:t>
      </w:r>
      <w:r>
        <w:rPr>
          <w:noProof/>
        </w:rPr>
        <w:fldChar w:fldCharType="end"/>
      </w:r>
    </w:p>
    <w:p w:rsidR="00A95AB9">
      <w:pPr>
        <w:pStyle w:val="TOC1"/>
        <w:tabs>
          <w:tab w:val="right" w:leader="dot" w:pos="8296"/>
        </w:tabs>
        <w:rPr>
          <w:noProof/>
        </w:rPr>
      </w:pPr>
      <w:r>
        <w:rPr>
          <w:rFonts w:hint="eastAsia"/>
          <w:noProof/>
        </w:rPr>
        <w:t>二、写字楼项目质量管理方案</w:t>
      </w:r>
      <w:r>
        <w:rPr>
          <w:noProof/>
        </w:rPr>
        <w:tab/>
      </w:r>
      <w:r>
        <w:rPr>
          <w:noProof/>
        </w:rPr>
        <w:fldChar w:fldCharType="begin"/>
      </w:r>
      <w:r>
        <w:rPr>
          <w:noProof/>
        </w:rPr>
        <w:instrText xml:space="preserve"> PAGEREF _Toc155925135 \h </w:instrText>
      </w:r>
      <w:r>
        <w:rPr>
          <w:noProof/>
        </w:rPr>
        <w:fldChar w:fldCharType="separate"/>
      </w:r>
      <w:r>
        <w:rPr>
          <w:noProof/>
        </w:rPr>
        <w:t>13</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_Toc155925136 \h </w:instrText>
      </w:r>
      <w:r>
        <w:rPr>
          <w:noProof/>
        </w:rPr>
        <w:fldChar w:fldCharType="separate"/>
      </w:r>
      <w:r>
        <w:rPr>
          <w:noProof/>
        </w:rPr>
        <w:t>13</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_Toc155925137 \h </w:instrText>
      </w:r>
      <w:r>
        <w:rPr>
          <w:noProof/>
        </w:rPr>
        <w:fldChar w:fldCharType="separate"/>
      </w:r>
      <w:r>
        <w:rPr>
          <w:noProof/>
        </w:rPr>
        <w:t>17</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_Toc155925138 \h </w:instrText>
      </w:r>
      <w:r>
        <w:rPr>
          <w:noProof/>
        </w:rPr>
        <w:fldChar w:fldCharType="separate"/>
      </w:r>
      <w:r>
        <w:rPr>
          <w:noProof/>
        </w:rPr>
        <w:t>19</w:t>
      </w:r>
      <w:r>
        <w:rPr>
          <w:noProof/>
        </w:rPr>
        <w:fldChar w:fldCharType="end"/>
      </w:r>
    </w:p>
    <w:p w:rsidR="00A95AB9">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_Toc155925139 \h </w:instrText>
      </w:r>
      <w:r>
        <w:rPr>
          <w:noProof/>
        </w:rPr>
        <w:fldChar w:fldCharType="separate"/>
      </w:r>
      <w:r>
        <w:rPr>
          <w:noProof/>
        </w:rPr>
        <w:t>20</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_Toc155925140 \h </w:instrText>
      </w:r>
      <w:r>
        <w:rPr>
          <w:noProof/>
        </w:rPr>
        <w:fldChar w:fldCharType="separate"/>
      </w:r>
      <w:r>
        <w:rPr>
          <w:noProof/>
        </w:rPr>
        <w:t>20</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_Toc155925141 \h </w:instrText>
      </w:r>
      <w:r>
        <w:rPr>
          <w:noProof/>
        </w:rPr>
        <w:fldChar w:fldCharType="separate"/>
      </w:r>
      <w:r>
        <w:rPr>
          <w:noProof/>
        </w:rPr>
        <w:t>22</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_Toc155925142 \h </w:instrText>
      </w:r>
      <w:r>
        <w:rPr>
          <w:noProof/>
        </w:rPr>
        <w:fldChar w:fldCharType="separate"/>
      </w:r>
      <w:r>
        <w:rPr>
          <w:noProof/>
        </w:rPr>
        <w:t>23</w:t>
      </w:r>
      <w:r>
        <w:rPr>
          <w:noProof/>
        </w:rPr>
        <w:fldChar w:fldCharType="end"/>
      </w:r>
    </w:p>
    <w:p w:rsidR="00A95AB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_Toc155925143 \h </w:instrText>
      </w:r>
      <w:r>
        <w:rPr>
          <w:noProof/>
        </w:rPr>
        <w:fldChar w:fldCharType="separate"/>
      </w:r>
      <w:r>
        <w:rPr>
          <w:noProof/>
        </w:rPr>
        <w:t>25</w:t>
      </w:r>
      <w:r>
        <w:rPr>
          <w:noProof/>
        </w:rPr>
        <w:fldChar w:fldCharType="end"/>
      </w:r>
    </w:p>
    <w:p w:rsidR="00A95AB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_Toc155925144 \h </w:instrText>
      </w:r>
      <w:r>
        <w:rPr>
          <w:noProof/>
        </w:rPr>
        <w:fldChar w:fldCharType="separate"/>
      </w:r>
      <w:r>
        <w:rPr>
          <w:noProof/>
        </w:rPr>
        <w:t>26</w:t>
      </w:r>
      <w:r>
        <w:rPr>
          <w:noProof/>
        </w:rPr>
        <w:fldChar w:fldCharType="end"/>
      </w:r>
    </w:p>
    <w:p w:rsidR="00A95AB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_Toc155925145 \h </w:instrText>
      </w:r>
      <w:r>
        <w:rPr>
          <w:noProof/>
        </w:rPr>
        <w:fldChar w:fldCharType="separate"/>
      </w:r>
      <w:r>
        <w:rPr>
          <w:noProof/>
        </w:rPr>
        <w:t>27</w:t>
      </w:r>
      <w:r>
        <w:rPr>
          <w:noProof/>
        </w:rPr>
        <w:fldChar w:fldCharType="end"/>
      </w:r>
    </w:p>
    <w:p w:rsidR="00A95AB9">
      <w:pPr>
        <w:pStyle w:val="TOC1"/>
        <w:tabs>
          <w:tab w:val="right" w:leader="dot" w:pos="8296"/>
        </w:tabs>
        <w:rPr>
          <w:noProof/>
        </w:rPr>
      </w:pPr>
      <w:r>
        <w:rPr>
          <w:rFonts w:hint="eastAsia"/>
          <w:noProof/>
        </w:rPr>
        <w:t>四、写字楼项目人力资源管理方案</w:t>
      </w:r>
      <w:r>
        <w:rPr>
          <w:noProof/>
        </w:rPr>
        <w:tab/>
      </w:r>
      <w:r>
        <w:rPr>
          <w:noProof/>
        </w:rPr>
        <w:fldChar w:fldCharType="begin"/>
      </w:r>
      <w:r>
        <w:rPr>
          <w:noProof/>
        </w:rPr>
        <w:instrText xml:space="preserve"> PAGEREF _Toc155925146 \h </w:instrText>
      </w:r>
      <w:r>
        <w:rPr>
          <w:noProof/>
        </w:rPr>
        <w:fldChar w:fldCharType="separate"/>
      </w:r>
      <w:r>
        <w:rPr>
          <w:noProof/>
        </w:rPr>
        <w:t>29</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_Toc155925147 \h </w:instrText>
      </w:r>
      <w:r>
        <w:rPr>
          <w:noProof/>
        </w:rPr>
        <w:fldChar w:fldCharType="separate"/>
      </w:r>
      <w:r>
        <w:rPr>
          <w:noProof/>
        </w:rPr>
        <w:t>29</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_Toc155925148 \h </w:instrText>
      </w:r>
      <w:r>
        <w:rPr>
          <w:noProof/>
        </w:rPr>
        <w:fldChar w:fldCharType="separate"/>
      </w:r>
      <w:r>
        <w:rPr>
          <w:noProof/>
        </w:rPr>
        <w:t>32</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_Toc155925149 \h </w:instrText>
      </w:r>
      <w:r>
        <w:rPr>
          <w:noProof/>
        </w:rPr>
        <w:fldChar w:fldCharType="separate"/>
      </w:r>
      <w:r>
        <w:rPr>
          <w:noProof/>
        </w:rPr>
        <w:t>34</w:t>
      </w:r>
      <w:r>
        <w:rPr>
          <w:noProof/>
        </w:rPr>
        <w:fldChar w:fldCharType="end"/>
      </w:r>
    </w:p>
    <w:p w:rsidR="00A95AB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_Toc155925150 \h </w:instrText>
      </w:r>
      <w:r>
        <w:rPr>
          <w:noProof/>
        </w:rPr>
        <w:fldChar w:fldCharType="separate"/>
      </w:r>
      <w:r>
        <w:rPr>
          <w:noProof/>
        </w:rPr>
        <w:t>35</w:t>
      </w:r>
      <w:r>
        <w:rPr>
          <w:noProof/>
        </w:rPr>
        <w:fldChar w:fldCharType="end"/>
      </w:r>
    </w:p>
    <w:p w:rsidR="00A95AB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_Toc155925151 \h </w:instrText>
      </w:r>
      <w:r>
        <w:rPr>
          <w:noProof/>
        </w:rPr>
        <w:fldChar w:fldCharType="separate"/>
      </w:r>
      <w:r>
        <w:rPr>
          <w:noProof/>
        </w:rPr>
        <w:t>39</w:t>
      </w:r>
      <w:r>
        <w:rPr>
          <w:noProof/>
        </w:rPr>
        <w:fldChar w:fldCharType="end"/>
      </w:r>
    </w:p>
    <w:p w:rsidR="00A95AB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_Toc155925152 \h </w:instrText>
      </w:r>
      <w:r>
        <w:rPr>
          <w:noProof/>
        </w:rPr>
        <w:fldChar w:fldCharType="separate"/>
      </w:r>
      <w:r>
        <w:rPr>
          <w:noProof/>
        </w:rPr>
        <w:t>41</w:t>
      </w:r>
      <w:r>
        <w:rPr>
          <w:noProof/>
        </w:rPr>
        <w:fldChar w:fldCharType="end"/>
      </w:r>
    </w:p>
    <w:p w:rsidR="00A95AB9">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_Toc155925153 \h </w:instrText>
      </w:r>
      <w:r>
        <w:rPr>
          <w:noProof/>
        </w:rPr>
        <w:fldChar w:fldCharType="separate"/>
      </w:r>
      <w:r>
        <w:rPr>
          <w:noProof/>
        </w:rPr>
        <w:t>43</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_Toc155925154 \h </w:instrText>
      </w:r>
      <w:r>
        <w:rPr>
          <w:noProof/>
        </w:rPr>
        <w:fldChar w:fldCharType="separate"/>
      </w:r>
      <w:r>
        <w:rPr>
          <w:noProof/>
        </w:rPr>
        <w:t>43</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_Toc155925155 \h </w:instrText>
      </w:r>
      <w:r>
        <w:rPr>
          <w:noProof/>
        </w:rPr>
        <w:fldChar w:fldCharType="separate"/>
      </w:r>
      <w:r>
        <w:rPr>
          <w:noProof/>
        </w:rPr>
        <w:t>44</w:t>
      </w:r>
      <w:r>
        <w:rPr>
          <w:noProof/>
        </w:rPr>
        <w:fldChar w:fldCharType="end"/>
      </w:r>
    </w:p>
    <w:p w:rsidR="00A95AB9">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_Toc155925156 \h </w:instrText>
      </w:r>
      <w:r>
        <w:rPr>
          <w:noProof/>
        </w:rPr>
        <w:fldChar w:fldCharType="separate"/>
      </w:r>
      <w:r>
        <w:rPr>
          <w:noProof/>
        </w:rPr>
        <w:t>45</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_Toc155925157 \h </w:instrText>
      </w:r>
      <w:r>
        <w:rPr>
          <w:noProof/>
        </w:rPr>
        <w:fldChar w:fldCharType="separate"/>
      </w:r>
      <w:r>
        <w:rPr>
          <w:noProof/>
        </w:rPr>
        <w:t>45</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_Toc155925158 \h </w:instrText>
      </w:r>
      <w:r>
        <w:rPr>
          <w:noProof/>
        </w:rPr>
        <w:fldChar w:fldCharType="separate"/>
      </w:r>
      <w:r>
        <w:rPr>
          <w:noProof/>
        </w:rPr>
        <w:t>47</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_Toc155925159 \h </w:instrText>
      </w:r>
      <w:r>
        <w:rPr>
          <w:noProof/>
        </w:rPr>
        <w:fldChar w:fldCharType="separate"/>
      </w:r>
      <w:r>
        <w:rPr>
          <w:noProof/>
        </w:rPr>
        <w:t>48</w:t>
      </w:r>
      <w:r>
        <w:rPr>
          <w:noProof/>
        </w:rPr>
        <w:fldChar w:fldCharType="end"/>
      </w:r>
    </w:p>
    <w:p w:rsidR="00A95AB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_Toc155925160 \h </w:instrText>
      </w:r>
      <w:r>
        <w:rPr>
          <w:noProof/>
        </w:rPr>
        <w:fldChar w:fldCharType="separate"/>
      </w:r>
      <w:r>
        <w:rPr>
          <w:noProof/>
        </w:rPr>
        <w:t>49</w:t>
      </w:r>
      <w:r>
        <w:rPr>
          <w:noProof/>
        </w:rPr>
        <w:fldChar w:fldCharType="end"/>
      </w:r>
    </w:p>
    <w:p w:rsidR="00A95AB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_Toc155925161 \h </w:instrText>
      </w:r>
      <w:r>
        <w:rPr>
          <w:noProof/>
        </w:rPr>
        <w:fldChar w:fldCharType="separate"/>
      </w:r>
      <w:r>
        <w:rPr>
          <w:noProof/>
        </w:rPr>
        <w:t>51</w:t>
      </w:r>
      <w:r>
        <w:rPr>
          <w:noProof/>
        </w:rPr>
        <w:fldChar w:fldCharType="end"/>
      </w:r>
    </w:p>
    <w:p w:rsidR="00A95AB9">
      <w:pPr>
        <w:pStyle w:val="TOC2"/>
        <w:tabs>
          <w:tab w:val="right" w:leader="dot" w:pos="8296"/>
        </w:tabs>
        <w:rPr>
          <w:noProof/>
        </w:rPr>
      </w:pPr>
      <w:r>
        <w:rPr>
          <w:noProof/>
        </w:rPr>
        <w:t>(</w:t>
      </w:r>
      <w:r>
        <w:rPr>
          <w:rFonts w:hint="eastAsia"/>
          <w:noProof/>
        </w:rPr>
        <w:t>六</w:t>
      </w:r>
      <w:r>
        <w:rPr>
          <w:noProof/>
        </w:rPr>
        <w:t>)</w:t>
      </w:r>
      <w:r>
        <w:rPr>
          <w:rFonts w:hint="eastAsia"/>
          <w:noProof/>
        </w:rPr>
        <w:t>、写字楼项目实施保障</w:t>
      </w:r>
      <w:r>
        <w:rPr>
          <w:noProof/>
        </w:rPr>
        <w:tab/>
      </w:r>
      <w:r>
        <w:rPr>
          <w:noProof/>
        </w:rPr>
        <w:fldChar w:fldCharType="begin"/>
      </w:r>
      <w:r>
        <w:rPr>
          <w:noProof/>
        </w:rPr>
        <w:instrText xml:space="preserve"> PAGEREF _Toc155925162 \h </w:instrText>
      </w:r>
      <w:r>
        <w:rPr>
          <w:noProof/>
        </w:rPr>
        <w:fldChar w:fldCharType="separate"/>
      </w:r>
      <w:r>
        <w:rPr>
          <w:noProof/>
        </w:rPr>
        <w:t>54</w:t>
      </w:r>
      <w:r>
        <w:rPr>
          <w:noProof/>
        </w:rPr>
        <w:fldChar w:fldCharType="end"/>
      </w:r>
    </w:p>
    <w:p w:rsidR="00A95AB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_Toc155925163 \h </w:instrText>
      </w:r>
      <w:r>
        <w:rPr>
          <w:noProof/>
        </w:rPr>
        <w:fldChar w:fldCharType="separate"/>
      </w:r>
      <w:r>
        <w:rPr>
          <w:noProof/>
        </w:rPr>
        <w:t>55</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_Toc155925164 \h </w:instrText>
      </w:r>
      <w:r>
        <w:rPr>
          <w:noProof/>
        </w:rPr>
        <w:fldChar w:fldCharType="separate"/>
      </w:r>
      <w:r>
        <w:rPr>
          <w:noProof/>
        </w:rPr>
        <w:t>55</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_Toc155925165 \h </w:instrText>
      </w:r>
      <w:r>
        <w:rPr>
          <w:noProof/>
        </w:rPr>
        <w:fldChar w:fldCharType="separate"/>
      </w:r>
      <w:r>
        <w:rPr>
          <w:noProof/>
        </w:rPr>
        <w:t>57</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、写字楼项目工艺技术设计方案</w:t>
      </w:r>
      <w:r>
        <w:rPr>
          <w:noProof/>
        </w:rPr>
        <w:tab/>
      </w:r>
      <w:r>
        <w:rPr>
          <w:noProof/>
        </w:rPr>
        <w:fldChar w:fldCharType="begin"/>
      </w:r>
      <w:r>
        <w:rPr>
          <w:noProof/>
        </w:rPr>
        <w:instrText xml:space="preserve"> PAGEREF _Toc155925166 \h </w:instrText>
      </w:r>
      <w:r>
        <w:rPr>
          <w:noProof/>
        </w:rPr>
        <w:fldChar w:fldCharType="separate"/>
      </w:r>
      <w:r>
        <w:rPr>
          <w:noProof/>
        </w:rPr>
        <w:t>58</w:t>
      </w:r>
      <w:r>
        <w:rPr>
          <w:noProof/>
        </w:rPr>
        <w:fldChar w:fldCharType="end"/>
      </w:r>
    </w:p>
    <w:p w:rsidR="00A95AB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_Toc155925167 \h </w:instrText>
      </w:r>
      <w:r>
        <w:rPr>
          <w:noProof/>
        </w:rPr>
        <w:fldChar w:fldCharType="separate"/>
      </w:r>
      <w:r>
        <w:rPr>
          <w:noProof/>
        </w:rPr>
        <w:t>59</w:t>
      </w:r>
      <w:r>
        <w:rPr>
          <w:noProof/>
        </w:rPr>
        <w:fldChar w:fldCharType="end"/>
      </w:r>
    </w:p>
    <w:p w:rsidR="00A95AB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_Toc155925168 \h </w:instrText>
      </w:r>
      <w:r>
        <w:rPr>
          <w:noProof/>
        </w:rPr>
        <w:fldChar w:fldCharType="separate"/>
      </w:r>
      <w:r>
        <w:rPr>
          <w:noProof/>
        </w:rPr>
        <w:t>60</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_Toc155925169 \h </w:instrText>
      </w:r>
      <w:r>
        <w:rPr>
          <w:noProof/>
        </w:rPr>
        <w:fldChar w:fldCharType="separate"/>
      </w:r>
      <w:r>
        <w:rPr>
          <w:noProof/>
        </w:rPr>
        <w:t>60</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、写字楼项目预期节能综合评价</w:t>
      </w:r>
      <w:r>
        <w:rPr>
          <w:noProof/>
        </w:rPr>
        <w:tab/>
      </w:r>
      <w:r>
        <w:rPr>
          <w:noProof/>
        </w:rPr>
        <w:fldChar w:fldCharType="begin"/>
      </w:r>
      <w:r>
        <w:rPr>
          <w:noProof/>
        </w:rPr>
        <w:instrText xml:space="preserve"> PAGEREF _Toc155925170 \h </w:instrText>
      </w:r>
      <w:r>
        <w:rPr>
          <w:noProof/>
        </w:rPr>
        <w:fldChar w:fldCharType="separate"/>
      </w:r>
      <w:r>
        <w:rPr>
          <w:noProof/>
        </w:rPr>
        <w:t>60</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、写字楼项目节能设计</w:t>
      </w:r>
      <w:r>
        <w:rPr>
          <w:noProof/>
        </w:rPr>
        <w:tab/>
      </w:r>
      <w:r>
        <w:rPr>
          <w:noProof/>
        </w:rPr>
        <w:fldChar w:fldCharType="begin"/>
      </w:r>
      <w:r>
        <w:rPr>
          <w:noProof/>
        </w:rPr>
        <w:instrText xml:space="preserve"> PAGEREF _Toc155925171 \h </w:instrText>
      </w:r>
      <w:r>
        <w:rPr>
          <w:noProof/>
        </w:rPr>
        <w:fldChar w:fldCharType="separate"/>
      </w:r>
      <w:r>
        <w:rPr>
          <w:noProof/>
        </w:rPr>
        <w:t>62</w:t>
      </w:r>
      <w:r>
        <w:rPr>
          <w:noProof/>
        </w:rPr>
        <w:fldChar w:fldCharType="end"/>
      </w:r>
    </w:p>
    <w:p w:rsidR="00A95AB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_Toc155925172 \h </w:instrText>
      </w:r>
      <w:r>
        <w:rPr>
          <w:noProof/>
        </w:rPr>
        <w:fldChar w:fldCharType="separate"/>
      </w:r>
      <w:r>
        <w:rPr>
          <w:noProof/>
        </w:rPr>
        <w:t>63</w:t>
      </w:r>
      <w:r>
        <w:rPr>
          <w:noProof/>
        </w:rPr>
        <w:fldChar w:fldCharType="end"/>
      </w:r>
    </w:p>
    <w:p w:rsidR="00A95AB9">
      <w:pPr>
        <w:pStyle w:val="TOC1"/>
        <w:tabs>
          <w:tab w:val="right" w:leader="dot" w:pos="8296"/>
        </w:tabs>
        <w:rPr>
          <w:noProof/>
        </w:rPr>
      </w:pPr>
      <w:r>
        <w:rPr>
          <w:rFonts w:hint="eastAsia"/>
          <w:noProof/>
        </w:rPr>
        <w:t>九、写字楼项目执行与监控</w:t>
      </w:r>
      <w:r>
        <w:rPr>
          <w:noProof/>
        </w:rPr>
        <w:tab/>
      </w:r>
      <w:r>
        <w:rPr>
          <w:noProof/>
        </w:rPr>
        <w:fldChar w:fldCharType="begin"/>
      </w:r>
      <w:r>
        <w:rPr>
          <w:noProof/>
        </w:rPr>
        <w:instrText xml:space="preserve"> PAGEREF _Toc155925173 \h </w:instrText>
      </w:r>
      <w:r>
        <w:rPr>
          <w:noProof/>
        </w:rPr>
        <w:fldChar w:fldCharType="separate"/>
      </w:r>
      <w:r>
        <w:rPr>
          <w:noProof/>
        </w:rPr>
        <w:t>65</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、写字楼项目执行计划</w:t>
      </w:r>
      <w:r>
        <w:rPr>
          <w:noProof/>
        </w:rPr>
        <w:tab/>
      </w:r>
      <w:r>
        <w:rPr>
          <w:noProof/>
        </w:rPr>
        <w:fldChar w:fldCharType="begin"/>
      </w:r>
      <w:r>
        <w:rPr>
          <w:noProof/>
        </w:rPr>
        <w:instrText xml:space="preserve"> PAGEREF _Toc155925174 \h </w:instrText>
      </w:r>
      <w:r>
        <w:rPr>
          <w:noProof/>
        </w:rPr>
        <w:fldChar w:fldCharType="separate"/>
      </w:r>
      <w:r>
        <w:rPr>
          <w:noProof/>
        </w:rPr>
        <w:t>65</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_Toc155925175 \h </w:instrText>
      </w:r>
      <w:r>
        <w:rPr>
          <w:noProof/>
        </w:rPr>
        <w:fldChar w:fldCharType="separate"/>
      </w:r>
      <w:r>
        <w:rPr>
          <w:noProof/>
        </w:rPr>
        <w:t>67</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_Toc155925176 \h </w:instrText>
      </w:r>
      <w:r>
        <w:rPr>
          <w:noProof/>
        </w:rPr>
        <w:fldChar w:fldCharType="separate"/>
      </w:r>
      <w:r>
        <w:rPr>
          <w:noProof/>
        </w:rPr>
        <w:t>71</w:t>
      </w:r>
      <w:r>
        <w:rPr>
          <w:noProof/>
        </w:rPr>
        <w:fldChar w:fldCharType="end"/>
      </w:r>
    </w:p>
    <w:p w:rsidR="00A95AB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_Toc155925177 \h </w:instrText>
      </w:r>
      <w:r>
        <w:rPr>
          <w:noProof/>
        </w:rPr>
        <w:fldChar w:fldCharType="separate"/>
      </w:r>
      <w:r>
        <w:rPr>
          <w:noProof/>
        </w:rPr>
        <w:t>72</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_Toc155925178 \h </w:instrText>
      </w:r>
      <w:r>
        <w:rPr>
          <w:noProof/>
        </w:rPr>
        <w:fldChar w:fldCharType="separate"/>
      </w:r>
      <w:r>
        <w:rPr>
          <w:noProof/>
        </w:rPr>
        <w:t>72</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_Toc155925179 \h </w:instrText>
      </w:r>
      <w:r>
        <w:rPr>
          <w:noProof/>
        </w:rPr>
        <w:fldChar w:fldCharType="separate"/>
      </w:r>
      <w:r>
        <w:rPr>
          <w:noProof/>
        </w:rPr>
        <w:t>73</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_Toc155925180 \h </w:instrText>
      </w:r>
      <w:r>
        <w:rPr>
          <w:noProof/>
        </w:rPr>
        <w:fldChar w:fldCharType="separate"/>
      </w:r>
      <w:r>
        <w:rPr>
          <w:noProof/>
        </w:rPr>
        <w:t>75</w:t>
      </w:r>
      <w:r>
        <w:rPr>
          <w:noProof/>
        </w:rPr>
        <w:fldChar w:fldCharType="end"/>
      </w:r>
    </w:p>
    <w:p w:rsidR="00A95AB9">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_Toc155925181 \h </w:instrText>
      </w:r>
      <w:r>
        <w:rPr>
          <w:noProof/>
        </w:rPr>
        <w:fldChar w:fldCharType="separate"/>
      </w:r>
      <w:r>
        <w:rPr>
          <w:noProof/>
        </w:rPr>
        <w:t>76</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_Toc155925182 \h </w:instrText>
      </w:r>
      <w:r>
        <w:rPr>
          <w:noProof/>
        </w:rPr>
        <w:fldChar w:fldCharType="separate"/>
      </w:r>
      <w:r>
        <w:rPr>
          <w:noProof/>
        </w:rPr>
        <w:t>76</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_Toc155925183 \h </w:instrText>
      </w:r>
      <w:r>
        <w:rPr>
          <w:noProof/>
        </w:rPr>
        <w:fldChar w:fldCharType="separate"/>
      </w:r>
      <w:r>
        <w:rPr>
          <w:noProof/>
        </w:rPr>
        <w:t>79</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_Toc155925184 \h </w:instrText>
      </w:r>
      <w:r>
        <w:rPr>
          <w:noProof/>
        </w:rPr>
        <w:fldChar w:fldCharType="separate"/>
      </w:r>
      <w:r>
        <w:rPr>
          <w:noProof/>
        </w:rPr>
        <w:t>80</w:t>
      </w:r>
      <w:r>
        <w:rPr>
          <w:noProof/>
        </w:rPr>
        <w:fldChar w:fldCharType="end"/>
      </w:r>
    </w:p>
    <w:p w:rsidR="00A95AB9">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_Toc155925185 \h </w:instrText>
      </w:r>
      <w:r>
        <w:rPr>
          <w:noProof/>
        </w:rPr>
        <w:fldChar w:fldCharType="separate"/>
      </w:r>
      <w:r>
        <w:rPr>
          <w:noProof/>
        </w:rPr>
        <w:t>82</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_Toc155925186 \h </w:instrText>
      </w:r>
      <w:r>
        <w:rPr>
          <w:noProof/>
        </w:rPr>
        <w:fldChar w:fldCharType="separate"/>
      </w:r>
      <w:r>
        <w:rPr>
          <w:noProof/>
        </w:rPr>
        <w:t>82</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_Toc155925187 \h </w:instrText>
      </w:r>
      <w:r>
        <w:rPr>
          <w:noProof/>
        </w:rPr>
        <w:fldChar w:fldCharType="separate"/>
      </w:r>
      <w:r>
        <w:rPr>
          <w:noProof/>
        </w:rPr>
        <w:t>83</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_Toc155925188 \h </w:instrText>
      </w:r>
      <w:r>
        <w:rPr>
          <w:noProof/>
        </w:rPr>
        <w:fldChar w:fldCharType="separate"/>
      </w:r>
      <w:r>
        <w:rPr>
          <w:noProof/>
        </w:rPr>
        <w:t>85</w:t>
      </w:r>
      <w:r>
        <w:rPr>
          <w:noProof/>
        </w:rPr>
        <w:fldChar w:fldCharType="end"/>
      </w:r>
    </w:p>
    <w:p w:rsidR="00A95AB9">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_Toc155925189 \h </w:instrText>
      </w:r>
      <w:r>
        <w:rPr>
          <w:noProof/>
        </w:rPr>
        <w:fldChar w:fldCharType="separate"/>
      </w:r>
      <w:r>
        <w:rPr>
          <w:noProof/>
        </w:rPr>
        <w:t>86</w:t>
      </w:r>
      <w:r>
        <w:rPr>
          <w:noProof/>
        </w:rPr>
        <w:fldChar w:fldCharType="end"/>
      </w:r>
    </w:p>
    <w:p w:rsidR="00A95AB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_Toc155925190 \h </w:instrText>
      </w:r>
      <w:r>
        <w:rPr>
          <w:noProof/>
        </w:rPr>
        <w:fldChar w:fldCharType="separate"/>
      </w:r>
      <w:r>
        <w:rPr>
          <w:noProof/>
        </w:rPr>
        <w:t>86</w:t>
      </w:r>
      <w:r>
        <w:rPr>
          <w:noProof/>
        </w:rPr>
        <w:fldChar w:fldCharType="end"/>
      </w:r>
    </w:p>
    <w:p w:rsidR="00A95AB9">
      <w:pPr>
        <w:pStyle w:val="TOC2"/>
        <w:tabs>
          <w:tab w:val="right" w:leader="dot" w:pos="8296"/>
        </w:tabs>
        <w:rPr>
          <w:noProof/>
        </w:rPr>
      </w:pPr>
      <w:r>
        <w:rPr>
          <w:noProof/>
        </w:rPr>
        <w:t>(</w:t>
      </w:r>
      <w:r>
        <w:rPr>
          <w:rFonts w:hint="eastAsia"/>
          <w:noProof/>
        </w:rPr>
        <w:t>二</w:t>
      </w:r>
      <w:r>
        <w:rPr>
          <w:noProof/>
        </w:rPr>
        <w:t>)</w:t>
      </w:r>
      <w:r>
        <w:rPr>
          <w:rFonts w:hint="eastAsia"/>
          <w:noProof/>
        </w:rPr>
        <w:t>、写字楼项目合规性评估</w:t>
      </w:r>
      <w:r>
        <w:rPr>
          <w:noProof/>
        </w:rPr>
        <w:tab/>
      </w:r>
      <w:r>
        <w:rPr>
          <w:noProof/>
        </w:rPr>
        <w:fldChar w:fldCharType="begin"/>
      </w:r>
      <w:r>
        <w:rPr>
          <w:noProof/>
        </w:rPr>
        <w:instrText xml:space="preserve"> PAGEREF _Toc155925191 \h </w:instrText>
      </w:r>
      <w:r>
        <w:rPr>
          <w:noProof/>
        </w:rPr>
        <w:fldChar w:fldCharType="separate"/>
      </w:r>
      <w:r>
        <w:rPr>
          <w:noProof/>
        </w:rPr>
        <w:t>87</w:t>
      </w:r>
      <w:r>
        <w:rPr>
          <w:noProof/>
        </w:rPr>
        <w:fldChar w:fldCharType="end"/>
      </w:r>
    </w:p>
    <w:p w:rsidR="00A95AB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_Toc155925192 \h </w:instrText>
      </w:r>
      <w:r>
        <w:rPr>
          <w:noProof/>
        </w:rPr>
        <w:fldChar w:fldCharType="separate"/>
      </w:r>
      <w:r>
        <w:rPr>
          <w:noProof/>
        </w:rPr>
        <w:t>89</w:t>
      </w:r>
      <w:r>
        <w:rPr>
          <w:noProof/>
        </w:rPr>
        <w:fldChar w:fldCharType="end"/>
      </w:r>
    </w:p>
    <w:p w:rsidR="00A95AB9" w:rsidP="00A95AB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95AB9" w:rsidP="00A95AB9">
      <w:pPr>
        <w:pStyle w:val="Heading1"/>
        <w:jc w:val="center"/>
        <w:rPr>
          <w:rFonts w:hint="eastAsia"/>
        </w:rPr>
      </w:pPr>
      <w:bookmarkStart w:id="1" w:name="_Toc155925127"/>
      <w:r w:rsidRPr="00A95AB9">
        <w:rPr>
          <w:rFonts w:hint="eastAsia"/>
        </w:rPr>
        <w:t>序言</w:t>
      </w:r>
      <w:bookmarkEnd w:id="1"/>
    </w:p>
    <w:p w:rsidR="00A95AB9" w:rsidP="00A95AB9">
      <w:pPr>
        <w:ind w:firstLine="560" w:firstLineChars="200"/>
        <w:rPr>
          <w:rFonts w:ascii="仿宋" w:eastAsia="仿宋" w:hAnsi="仿宋" w:hint="eastAsia"/>
          <w:sz w:val="28"/>
        </w:rPr>
      </w:pPr>
      <w:r w:rsidRPr="00A95AB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95AB9" w:rsidP="00A95AB9">
      <w:pPr>
        <w:pStyle w:val="Heading1"/>
        <w:rPr>
          <w:rFonts w:hint="eastAsia"/>
        </w:rPr>
      </w:pPr>
      <w:bookmarkStart w:id="2" w:name="_Toc155925128"/>
      <w:r w:rsidRPr="00A95AB9">
        <w:rPr>
          <w:rFonts w:hint="eastAsia"/>
        </w:rPr>
        <w:t>一、写字楼项目建筑工程方案</w:t>
      </w:r>
      <w:bookmarkEnd w:id="2"/>
    </w:p>
    <w:p w:rsidR="00A95AB9" w:rsidP="00A95AB9">
      <w:pPr>
        <w:pStyle w:val="Heading2"/>
        <w:rPr>
          <w:rFonts w:hint="eastAsia"/>
        </w:rPr>
      </w:pPr>
      <w:bookmarkStart w:id="3" w:name="_Toc155925129"/>
      <w:r w:rsidRPr="00A95AB9">
        <w:rPr>
          <w:rFonts w:hint="eastAsia"/>
        </w:rPr>
        <w:t>(</w:t>
      </w:r>
      <w:r w:rsidRPr="00A95AB9">
        <w:rPr>
          <w:rFonts w:hint="eastAsia"/>
        </w:rPr>
        <w:t>一</w:t>
      </w:r>
      <w:r w:rsidRPr="00A95AB9">
        <w:rPr>
          <w:rFonts w:hint="eastAsia"/>
        </w:rPr>
        <w:t>)</w:t>
      </w:r>
      <w:r w:rsidRPr="00A95AB9">
        <w:rPr>
          <w:rFonts w:hint="eastAsia"/>
        </w:rPr>
        <w:t>、土建工程方案</w:t>
      </w:r>
      <w:bookmarkEnd w:id="3"/>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土建工程方案是为实现建设写字楼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工程设计</w:t>
      </w:r>
    </w:p>
    <w:p w:rsidR="00A95AB9" w:rsidRPr="00A95AB9" w:rsidP="00A95AB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95AB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写字楼项目具备良好的结构和功能。同时，遵循相关法规和标准，保障设计的合法性和可行性。</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施工组织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材料选择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工期安排</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土建工程方案的制定和实施对于写字楼项目的成功推进至关重要。只有通过科学合理的规划和有序实施，写字楼项目才能确保高效、安全、经济地完成，达到预期的建设目标。因此，在进行土建工程写字楼项目时，应充分关注土建工程方案的编制和执行，不断总结经验教训，不断提升管理和技术水平，以适应不断变化的建设需求。</w:t>
      </w:r>
    </w:p>
    <w:p w:rsidR="00A95AB9" w:rsidP="00A95AB9">
      <w:pPr>
        <w:pStyle w:val="Heading2"/>
      </w:pPr>
      <w:bookmarkStart w:id="4" w:name="_Toc155925130"/>
      <w:r w:rsidRPr="00A95AB9">
        <w:t>(</w:t>
      </w:r>
      <w:r w:rsidRPr="00A95AB9">
        <w:t>二</w:t>
      </w:r>
      <w:r w:rsidRPr="00A95AB9">
        <w:t>)</w:t>
      </w:r>
      <w:r w:rsidRPr="00A95AB9">
        <w:t>、厂房建设方案</w:t>
      </w:r>
      <w:bookmarkEnd w:id="4"/>
    </w:p>
    <w:p w:rsidR="00A95AB9" w:rsidRPr="00A95AB9" w:rsidP="00A95AB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95AB9">
        <w:rPr>
          <w:rFonts w:ascii="仿宋" w:eastAsia="仿宋" w:hAnsi="仿宋" w:hint="eastAsia"/>
          <w:sz w:val="28"/>
        </w:rPr>
        <w:t>厂房建设方案是在土建工程方案的基础上，专门针对厂房建设的</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结构设计</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施工组织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材料选择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工期安排</w:t>
      </w:r>
    </w:p>
    <w:p w:rsidR="00A95AB9" w:rsidRPr="00A95AB9" w:rsidP="00A95A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95AB9">
        <w:rPr>
          <w:rFonts w:ascii="仿宋" w:eastAsia="仿宋" w:hAnsi="仿宋" w:hint="eastAsia"/>
          <w:sz w:val="28"/>
        </w:rPr>
        <w:t>厂房建设的工期安排需要更为细致，因为它直接影响到生产计划</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设备配置</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95AB9" w:rsidP="00A95AB9">
      <w:pPr>
        <w:pStyle w:val="Heading2"/>
      </w:pPr>
      <w:bookmarkStart w:id="5" w:name="_Toc155925131"/>
      <w:r w:rsidRPr="00A95AB9">
        <w:t>(</w:t>
      </w:r>
      <w:r w:rsidRPr="00A95AB9">
        <w:t>三</w:t>
      </w:r>
      <w:r w:rsidRPr="00A95AB9">
        <w:t>)</w:t>
      </w:r>
      <w:r w:rsidRPr="00A95AB9">
        <w:t>、仓库建设方案</w:t>
      </w:r>
      <w:bookmarkEnd w:id="5"/>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结构设计</w:t>
      </w:r>
    </w:p>
    <w:p w:rsidR="00A95AB9" w:rsidRPr="00A95AB9" w:rsidP="00A95AB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5AB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确保仓库的使用安全性。</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施工组织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材料选择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设备配置</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环境规划</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95AB9" w:rsidP="00A95AB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5AB9">
        <w:rPr>
          <w:rFonts w:ascii="仿宋" w:eastAsia="仿宋" w:hAnsi="仿宋" w:hint="eastAsia"/>
          <w:sz w:val="28"/>
        </w:rPr>
        <w:t>一个完善的仓库建设方案能够确保仓库的结构稳固、施工有序、</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A95AB9" w:rsidP="00A95AB9">
      <w:pPr>
        <w:pStyle w:val="Heading2"/>
      </w:pPr>
      <w:bookmarkStart w:id="6" w:name="_Toc155925132"/>
      <w:r w:rsidRPr="00A95AB9">
        <w:t>(</w:t>
      </w:r>
      <w:r w:rsidRPr="00A95AB9">
        <w:t>四</w:t>
      </w:r>
      <w:r w:rsidRPr="00A95AB9">
        <w:t>)</w:t>
      </w:r>
      <w:r w:rsidRPr="00A95AB9">
        <w:t>、办公及生活服务设施建设方案</w:t>
      </w:r>
      <w:bookmarkEnd w:id="6"/>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办公空间设计： 确保合理的布局，考虑通风、采光、隔音等因素，提高员工的工作效率和舒适度。</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生活服务设施规划： 设计食堂、休息区、健身房等设施，满足员工在工作间隙和下班后的各种需求。</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信息技术设备： 规划网络设施、计算设备以及公司业务相关的软硬件工具，确保员工高效完成工作。</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安全与环保设施： 考虑消防设备、安全通道、紧急疏散计划，以及环保设施，创造安全可持续的工作环境。</w:t>
      </w:r>
    </w:p>
    <w:p w:rsidR="00A95AB9" w:rsidRPr="00A95AB9" w:rsidP="00A95AB9">
      <w:pPr>
        <w:ind w:firstLine="560" w:firstLineChars="200"/>
        <w:rPr>
          <w:rFonts w:ascii="仿宋" w:eastAsia="仿宋" w:hAnsi="仿宋"/>
          <w:sz w:val="28"/>
        </w:rPr>
      </w:pPr>
      <w:r w:rsidRPr="00A95AB9">
        <w:rPr>
          <w:rFonts w:ascii="仿宋" w:eastAsia="仿宋" w:hAnsi="仿宋" w:hint="eastAsia"/>
          <w:sz w:val="28"/>
        </w:rPr>
        <w:t>5. 员工培训和发展设施： 设计培训室、图书馆、在线学习平台等，提供学习和发展的机会，促进员工专业素养和职业发展。</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6. 工位设置与布局： 通过科学的工位设置和布局，提高员工之间的协作效率，创造良好的工作氛围。</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7. 会议室规划： 设计合适大小和设备齐全的会议室，以支持各类内外部会议和团队协作。</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8. 休息区设计： 创造宜人的休息环境，为员工提供放松身心的空间，提高工作效能。</w:t>
      </w:r>
    </w:p>
    <w:p w:rsidR="00A95AB9" w:rsidRPr="00A95AB9" w:rsidP="00A95AB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95AB9">
        <w:rPr>
          <w:rFonts w:ascii="仿宋" w:eastAsia="仿宋" w:hAnsi="仿宋" w:hint="eastAsia"/>
          <w:sz w:val="28"/>
        </w:rPr>
        <w:t>9. 饮食服务设施： 提供多样化的饮食选择，满足员工口味，促</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进团队交流和员工满意度。</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10. 健康管理设施： 设计健身房、健康检测区等，关注员工身心健康，提高整体团队健康水平。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11. 员工社交空间： 创建社交区域，促进员工之间的交流，增进团队凝聚力和合作精神。</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12. 绿色建筑和可持续设施： 采用环保材料，设计节能照明系统，倡导绿色出行，助力企业可持续发展。</w:t>
      </w:r>
    </w:p>
    <w:p w:rsidR="00A95AB9" w:rsidP="00A95AB9">
      <w:pPr>
        <w:pStyle w:val="Heading2"/>
      </w:pPr>
      <w:bookmarkStart w:id="7" w:name="_Toc155925133"/>
      <w:r w:rsidRPr="00A95AB9">
        <w:t>(</w:t>
      </w:r>
      <w:r w:rsidRPr="00A95AB9">
        <w:t>五</w:t>
      </w:r>
      <w:r w:rsidRPr="00A95AB9">
        <w:t>)</w:t>
      </w:r>
      <w:r w:rsidRPr="00A95AB9">
        <w:t>、总图布置方案</w:t>
      </w:r>
      <w:bookmarkEnd w:id="7"/>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整体规划考虑因素： 在确定总体布局方案时，需要充分考虑地理位置、写字楼项目规模、市场需求和人力资源等关键因素，确保科学合理。</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成本节约策略： 通过优化物流运输和产品流通，合理利用现有设施，降低成本，确保写字楼项目经济可行性。</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生产效率提升： 通过科学运营和管理，提高生产效率和产品质量，确保写字楼项目能够顺利运行并满足市场需求。</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详细布局设计</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生产线布局规划： 确保生产线的合理布局，考虑生产线长度、机器设备配置、工人数量和空间要求等因素，优化生产流程。</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储存设施合理布局： 设计原材料、半成品和成品储存区的合理布局，方便物流运输和库存管理，确保供应链畅通。</w:t>
      </w:r>
    </w:p>
    <w:p w:rsidR="00A95AB9" w:rsidRPr="00A95AB9" w:rsidP="00A95AB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5AB9">
        <w:rPr>
          <w:rFonts w:ascii="仿宋" w:eastAsia="仿宋" w:hAnsi="仿宋" w:hint="eastAsia"/>
          <w:sz w:val="28"/>
        </w:rPr>
        <w:t>3. 办公室和员工区域设计： 打造符合现代标准的办公室和员工</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区域布局，提升员工的工作和生活体验。</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能源供应设施规划： 设计合理的能源供应设施布局，确保电力、燃气和水等能源的有效供应，满足生产需求。</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实施与管理方案</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技术管理策略： 通过不断改进和优化技术流程，提高生产效率和产品质量，保持技术领先地位。</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人力资源管理计划： 招聘、培训员工，并建立有效的人力资源管理体系，提高员工工作效率和满意度。</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写字楼项目管理体系建设： 制定科学的写字楼项目计划、预算和资源分配，确保写字楼项目按时完成，达到预期效果。</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质量管理体系实施： 建立质量控制系统，进行质量检查，确保产品符合标准和顾客需求，提高产品竞争力。</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综合考虑总体布局方案、详细布局设计和实施与管理方案，确保写字楼项目全面成功实现。</w:t>
      </w:r>
    </w:p>
    <w:p w:rsidR="00A95AB9" w:rsidP="00A95AB9">
      <w:pPr>
        <w:pStyle w:val="Heading2"/>
      </w:pPr>
      <w:bookmarkStart w:id="8" w:name="_Toc155925134"/>
      <w:r w:rsidRPr="00A95AB9">
        <w:t>(</w:t>
      </w:r>
      <w:r w:rsidRPr="00A95AB9">
        <w:t>六</w:t>
      </w:r>
      <w:r w:rsidRPr="00A95AB9">
        <w:t>)</w:t>
      </w:r>
      <w:r w:rsidRPr="00A95AB9">
        <w:t>、建筑工程数字化方案</w:t>
      </w:r>
      <w:bookmarkEnd w:id="8"/>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（一）数字化方案规划</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写字楼项目背景分析</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在构建数字化方案之前，对写字楼项目规模、性质以及可用预算进行深入分析，确保方案的制定与写字楼项目的实际需求相契合。</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技术现状评估</w:t>
      </w:r>
    </w:p>
    <w:p w:rsidR="00A95AB9" w:rsidRPr="00A95AB9" w:rsidP="00A95AB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5AB9">
        <w:rPr>
          <w:rFonts w:ascii="仿宋" w:eastAsia="仿宋" w:hAnsi="仿宋" w:hint="eastAsia"/>
          <w:sz w:val="28"/>
        </w:rPr>
        <w:t>深入了解建筑工程领域的数字化技术现状，关注行业最新趋势，</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以确保选择的数字化方案在技术上保持领先地位。</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利益相关方沟通</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与写字楼项目中的各利益相关方进行充分沟通，包括业主、设计师、施工方等，以了解各方需求和期望，使得数字化方案更加贴近实际应用。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（二）数字化工具选择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建模软件选择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选择适用于建筑工程的三维建模软件，如XXX等，以提高设计效率和精度，从而推动数字化设计的实施。</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写字楼项目管理工具</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采用专业的写字楼项目管理工具，例如XXX，以确保写字楼项目计划、进度追踪和资源管理的高效执行。</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BIM技术应用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引入BIM技术，全面实现建筑设计、施工和运营的数字化管理，以促进信息共享和提高协同效率，从而推动写字楼项目数字化的全面实施。</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（三）数字化流程优化</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设计协同优化</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通过数字化工具实现设计团队的高效协同工作，提高设计效率，减少信息流失和误差，确保设计的高质量完成。</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施工过程数字化</w:t>
      </w:r>
    </w:p>
    <w:p w:rsidR="00A95AB9" w:rsidRPr="00A95AB9" w:rsidP="00A95AB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95AB9">
        <w:rPr>
          <w:rFonts w:ascii="仿宋" w:eastAsia="仿宋" w:hAnsi="仿宋" w:hint="eastAsia"/>
          <w:sz w:val="28"/>
        </w:rPr>
        <w:t>引入数字化施工管理系统，实现施工计划、进度监控、质量检查</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等过程的数字化管理，以提高施工效率和质量控制水平。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数据集成与共享</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建立数据集成平台，实现各个环节数据的无缝传递和共享，以减少信息孤岛，提高整体工程效益，推动数字化流程的顺畅实施。</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（四）技术培训与支持</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团队培训计划</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制定详细的数字化工具培训计划，确保写字楼项目团队成员具备使用相关工具的必要技能，提高整体数字化水平。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技术支持体系</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建立完善的数字化方案技术支持体系，包括在线支持和培训资料库，以保证在使用过程中能够及时解决技术问题。</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持续改进机制</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设立数字化方案的持续改进机制，及时收集用户反馈和技术更新，不断优化数字化工程流程，确保数字化方案处于行业领先地位。</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（五）风险管理与安全保障</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数据安全策略</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制定严格的数据安全策略，采用加密技术和权限管理等手段，确保写字楼项目信息不受到未授权访问和泄露，提高数据安全性。</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应急预案制定</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制定数字化方案的应急预案，对可能发生的技术故障、数据丢失等情况进行预测和应对，保障写字楼项目的正常运行。</w:t>
      </w:r>
    </w:p>
    <w:p w:rsidR="00A95AB9" w:rsidRPr="00A95AB9" w:rsidP="00A95AB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5AB9">
        <w:rPr>
          <w:rFonts w:ascii="仿宋" w:eastAsia="仿宋" w:hAnsi="仿宋" w:hint="eastAsia"/>
          <w:sz w:val="28"/>
        </w:rPr>
        <w:t>3. 法规遵循</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通过以上方面的详细规划，建立全面的建筑工程数字化方案，将有助于写字楼项目更高效、智能地迎接数字时代的挑战。</w:t>
      </w:r>
    </w:p>
    <w:p w:rsidR="00A95AB9" w:rsidP="00A95AB9">
      <w:pPr>
        <w:pStyle w:val="Heading1"/>
        <w:rPr>
          <w:rFonts w:hint="eastAsia"/>
        </w:rPr>
      </w:pPr>
      <w:bookmarkStart w:id="9" w:name="_Toc155925135"/>
      <w:r w:rsidRPr="00A95AB9">
        <w:rPr>
          <w:rFonts w:hint="eastAsia"/>
        </w:rPr>
        <w:t>二、写字楼项目质量管理方案</w:t>
      </w:r>
      <w:bookmarkEnd w:id="9"/>
    </w:p>
    <w:p w:rsidR="00A95AB9" w:rsidP="00A95AB9">
      <w:pPr>
        <w:pStyle w:val="Heading2"/>
        <w:rPr>
          <w:rFonts w:hint="eastAsia"/>
        </w:rPr>
      </w:pPr>
      <w:bookmarkStart w:id="10" w:name="_Toc155925136"/>
      <w:r w:rsidRPr="00A95AB9">
        <w:rPr>
          <w:rFonts w:hint="eastAsia"/>
        </w:rPr>
        <w:t>(</w:t>
      </w:r>
      <w:r w:rsidRPr="00A95AB9">
        <w:rPr>
          <w:rFonts w:hint="eastAsia"/>
        </w:rPr>
        <w:t>一</w:t>
      </w:r>
      <w:r w:rsidRPr="00A95AB9">
        <w:rPr>
          <w:rFonts w:hint="eastAsia"/>
        </w:rPr>
        <w:t>)</w:t>
      </w:r>
      <w:r w:rsidRPr="00A95AB9">
        <w:rPr>
          <w:rFonts w:hint="eastAsia"/>
        </w:rPr>
        <w:t>、全面质量管理</w:t>
      </w:r>
      <w:bookmarkEnd w:id="10"/>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（一）全面质量管理的概念</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概念解析</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特点</w:t>
      </w:r>
    </w:p>
    <w:p w:rsidR="00A95AB9" w:rsidRPr="00A95AB9" w:rsidP="00A95AB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5AB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求企业建立完善的管理体系，确保各项管理活动井然有序。</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（二）全面质量管理的原则</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顾客导向</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全员参与</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过程管理</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持续改进</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持续改进是全面质量管理的核心之一。企业应该不断寻求改进的机会，包括改进产品质量、生产过程、管理方法等，从而提高企业的绩效。</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数据驱动</w:t>
      </w:r>
    </w:p>
    <w:p w:rsidR="00A95AB9" w:rsidRPr="00A95AB9" w:rsidP="00A95AB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5AB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（三）全面质量管理的实施步骤</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制定质量政策和目标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企业应该明确质量政策和目标，将顾客满意度置于首位，确定质量改进的具体目标，为全面质量管理的实施提供清晰的指导方向。</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规划质量管理体系</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质量成本分析</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质量培训与教育</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全面质量管理需要员工具备相关的知识和技能，因此企业需要加强对员工的质量培训和教育，提升员工的质量意识和专业素养。</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制定质量控制计划</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企业应该制定相应的质量控制计划，包括质量标准、检验方法、质量控制点等，确保产品在生产过程中能够达到预期的质量要求。</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6. 实施全面质量管理</w:t>
      </w:r>
    </w:p>
    <w:p w:rsidR="00A95AB9" w:rsidRPr="00A95AB9" w:rsidP="00A95AB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95AB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（四）全面质量管理在智能化设备写字楼项目中的应用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在智能化设备写字楼项目中，全面质量管理发挥着至关重要的作用。通过下面几个方面的实际应用，可以更好地理解全面质量管理在写字楼项目中的意义：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工艺优化和改进： 利用全面质量管理原则，写字楼项目团队能够深入了解生产工艺，通过全员参与的方式发现潜在的工艺问题，并不断进行持续改进，提高智能化设备的生产效率和质量水平。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全员培训与技能提升： 全面质量管理注重全员参与，写字楼项目团队通过质量培训和技能提升计划，确保每位成员具备必要的知识和技能，以更好地适应智能化设备制造的高标准要求。</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数据驱动的质量决策： 强调以数据为依据的全面质量管理原则，在智能化设备写字楼项目中可以通过数据分析实时监测生产过程，准确评估产品质量，迅速做出质量决策，确保产品达到预期标准。</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顾客导向的产品设计： 通过深入了解顾客需求，智能化设备写字楼项目可以在产品设计阶段就充分考虑顾客的期望，以顾客满意度为导向，打造更符合市场需求的智能化产品。</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持续改进和创新： 全面质量管理强调持续改进，对于智能化设备写字楼项目而言，这意味着不断追求技术创新，优化生产流程，引入先进技术，从而提升产品质量和市场竞争力。</w:t>
      </w:r>
    </w:p>
    <w:p w:rsidR="00A95AB9" w:rsidRPr="00A95AB9" w:rsidP="00A95AB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5AB9">
        <w:rPr>
          <w:rFonts w:ascii="仿宋" w:eastAsia="仿宋" w:hAnsi="仿宋" w:hint="eastAsia"/>
          <w:sz w:val="28"/>
        </w:rPr>
        <w:t>通过将全面质量管理的理念融入智能化设备写字楼项目的方方面面，写字楼项目团队可以更好地应对市场变化、提高生产效率、降低成本，并在竞争激烈的行业中取得持续的成功。</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写字楼项目能够更好地适应快速发展的科技环境，为企业的可持续发展打下坚实基础。</w:t>
      </w:r>
    </w:p>
    <w:p w:rsidR="00A95AB9" w:rsidP="00A95AB9">
      <w:pPr>
        <w:pStyle w:val="Heading2"/>
      </w:pPr>
      <w:bookmarkStart w:id="11" w:name="_Toc155925137"/>
      <w:r w:rsidRPr="00A95AB9">
        <w:t>(</w:t>
      </w:r>
      <w:r w:rsidRPr="00A95AB9">
        <w:t>二</w:t>
      </w:r>
      <w:r w:rsidRPr="00A95AB9">
        <w:t>)</w:t>
      </w:r>
      <w:r w:rsidRPr="00A95AB9">
        <w:t>、质量成本管理</w:t>
      </w:r>
      <w:bookmarkEnd w:id="11"/>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在写字楼项目执行过程中，质量成本管理是一项关键的活动，旨在全面规划、控制和管理因质量问题而产生的各项成本。在写字楼项目中，质量成本管理对于提升产品质量、降低生产成本以及增强竞争力具有重要意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1. 质量成本的定义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95AB9" w:rsidRPr="00A95AB9" w:rsidP="00A95AB9">
      <w:pPr>
        <w:ind w:firstLine="560" w:firstLineChars="200"/>
        <w:rPr>
          <w:rFonts w:ascii="仿宋" w:eastAsia="仿宋" w:hAnsi="仿宋" w:hint="eastAsia"/>
          <w:sz w:val="28"/>
        </w:rPr>
      </w:pPr>
      <w:r w:rsidRPr="00A95AB9">
        <w:rPr>
          <w:rFonts w:ascii="仿宋" w:eastAsia="仿宋" w:hAnsi="仿宋"/>
          <w:sz w:val="28"/>
        </w:rPr>
        <w:t xml:space="preserve"> </w:t>
      </w:r>
      <w:r w:rsidRPr="00A95AB9">
        <w:rPr>
          <w:rFonts w:ascii="仿宋" w:eastAsia="仿宋" w:hAnsi="仿宋" w:hint="eastAsia"/>
          <w:sz w:val="28"/>
        </w:rPr>
        <w:t>2. 质量成本管理的概念</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95AB9" w:rsidRPr="00A95AB9" w:rsidP="00A95A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5AB9">
        <w:rPr>
          <w:rFonts w:ascii="仿宋" w:eastAsia="仿宋" w:hAnsi="仿宋" w:hint="eastAsia"/>
          <w:sz w:val="28"/>
        </w:rPr>
        <w:t xml:space="preserve"> 3. 质量成本管理分类</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预防成本： 投入在预防产品不合格活动上的费用，包括质量培训、工艺设计等。</w:t>
      </w:r>
    </w:p>
    <w:p w:rsidR="00A95AB9" w:rsidRPr="00A95AB9" w:rsidP="00A95AB9">
      <w:pPr>
        <w:ind w:firstLine="560" w:firstLineChars="200"/>
        <w:rPr>
          <w:rFonts w:ascii="仿宋" w:eastAsia="仿宋" w:hAnsi="仿宋"/>
          <w:sz w:val="28"/>
        </w:rPr>
      </w:pPr>
      <w:r w:rsidRPr="00A95AB9">
        <w:rPr>
          <w:rFonts w:ascii="仿宋" w:eastAsia="仿宋" w:hAnsi="仿宋"/>
          <w:sz w:val="28"/>
        </w:rPr>
        <w:t xml:space="preserve">  </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评估成本： 用于检验和测试产品以确保符合质量标准的成本，包括检验设备、测试材料等。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内部失误成本： 由于产品不合格而产生的内部成本，包括返工、报废、维修等费用。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外部失误成本： 由不合格产品引起的外部损失，包括退货、赔偿、声誉受损等。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4. 质量成本管理的应用</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持续改进： 不断改进产品设计、生产工艺、质量管理体系，降低质量成本，提高产品合格率，满足客户需求，提升市场竞争力。</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5. 质量成本管理的优势</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降低生产成本： 通过降低内外部失误成本，提高产品合格率，从而降低生产成本。</w:t>
      </w:r>
    </w:p>
    <w:p w:rsidR="00A95AB9" w:rsidRPr="00A95AB9" w:rsidP="00A95A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5AB9">
        <w:rPr>
          <w:rFonts w:ascii="仿宋" w:eastAsia="仿宋" w:hAnsi="仿宋" w:hint="eastAsia"/>
          <w:sz w:val="28"/>
        </w:rPr>
        <w:t xml:space="preserve"> 提高产品质量： 促使企业从源头上预防产品质量问题的发生，</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全员参与质量管理，提高产品质量水平。</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增强市场竞争力： 通过优化质量成本管理，提高产品性价比，提升品牌形象，增强市场竞争力。</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 xml:space="preserve"> 加强管理决策： 提供全面的质量成本数据支持，帮助管理层进行科学决策，合理配置资源，提高企业经营效益。</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综合而言，质量成本管理在写字楼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95AB9" w:rsidP="00A95AB9">
      <w:pPr>
        <w:pStyle w:val="Heading2"/>
      </w:pPr>
      <w:bookmarkStart w:id="12" w:name="_Toc155925138"/>
      <w:r w:rsidRPr="00A95AB9">
        <w:t>(</w:t>
      </w:r>
      <w:r w:rsidRPr="00A95AB9">
        <w:t>三</w:t>
      </w:r>
      <w:r w:rsidRPr="00A95AB9">
        <w:t>)</w:t>
      </w:r>
      <w:r w:rsidRPr="00A95AB9">
        <w:t>、服务质量管理</w:t>
      </w:r>
      <w:bookmarkEnd w:id="12"/>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客户需求分析： 理解客户的期望和需求是确保服务质量的第一步。这可以通过市场调研、客户反馈和数据分析来实现。</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服务设计： 设计阶段需要考虑如何最好地满足客户需求，包括服务流程、技术基础设施和员工培训等方面。</w:t>
      </w:r>
    </w:p>
    <w:p w:rsidR="00A95AB9" w:rsidRPr="00A95AB9" w:rsidP="00A95A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95AB9">
        <w:rPr>
          <w:rFonts w:ascii="仿宋" w:eastAsia="仿宋" w:hAnsi="仿宋" w:hint="eastAsia"/>
          <w:sz w:val="28"/>
        </w:rPr>
        <w:t>3. 员工培训和发展： 员工是服务质量的关键因素。提供适当的培训和发展计划，以确保他们具备必要的技能和知识，并能够提供卓</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越的服务。</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流程管理： 通过有效的流程管理确保服务交付的一致性和高效性。这可能包括制定标准操作程序 (SOP)、使用技术解决方案来提高效率等。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客户反馈和持续改进： 定期收集客户反馈，借此识别任何可能的问题或改进的机会。持续改进是服务质量管理的核心原则。</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6. 性能指标和测量： 制定合适的性能指标以评估服务质量。这可以涉及客户满意度、服务交付时间、问题解决速度等方面的度量。</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7. 技术支持和创新： 利用新技术和创新来提升服务质量，例如自动化、人工智能、客户关系管理系统等。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8. 风险管理： 识别和管理可能影响服务质量的风险。这可以包括对供应链、技术故障、人力资源等方面的风险进行有效的管理。</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9. 法规和合规性： 遵守适用的法规和行业标准，以确保服务质量管理的合规性。</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10. 团队协作： 通过建立有效的团队协作和沟通机制来促进服务质量的提升。</w:t>
      </w:r>
    </w:p>
    <w:p w:rsidR="00A95AB9" w:rsidP="00A95AB9">
      <w:pPr>
        <w:pStyle w:val="Heading1"/>
        <w:rPr>
          <w:rFonts w:hint="eastAsia"/>
        </w:rPr>
      </w:pPr>
      <w:bookmarkStart w:id="13" w:name="_Toc155925139"/>
      <w:r w:rsidRPr="00A95AB9">
        <w:rPr>
          <w:rFonts w:hint="eastAsia"/>
        </w:rPr>
        <w:t>三、背景及必要性分析</w:t>
      </w:r>
      <w:bookmarkEnd w:id="13"/>
    </w:p>
    <w:p w:rsidR="00A95AB9" w:rsidP="00A95AB9">
      <w:pPr>
        <w:pStyle w:val="Heading2"/>
        <w:rPr>
          <w:rFonts w:hint="eastAsia"/>
        </w:rPr>
      </w:pPr>
      <w:bookmarkStart w:id="14" w:name="_Toc155925140"/>
      <w:r w:rsidRPr="00A95AB9">
        <w:rPr>
          <w:rFonts w:hint="eastAsia"/>
        </w:rPr>
        <w:t>(</w:t>
      </w:r>
      <w:r w:rsidRPr="00A95AB9">
        <w:rPr>
          <w:rFonts w:hint="eastAsia"/>
        </w:rPr>
        <w:t>一</w:t>
      </w:r>
      <w:r w:rsidRPr="00A95AB9">
        <w:rPr>
          <w:rFonts w:hint="eastAsia"/>
        </w:rPr>
        <w:t>)</w:t>
      </w:r>
      <w:r w:rsidRPr="00A95AB9">
        <w:rPr>
          <w:rFonts w:hint="eastAsia"/>
        </w:rPr>
        <w:t>、行业发展方向</w:t>
      </w:r>
      <w:bookmarkEnd w:id="14"/>
    </w:p>
    <w:p w:rsidR="00A95AB9" w:rsidRPr="00A95AB9" w:rsidP="00A95A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95AB9">
        <w:rPr>
          <w:rFonts w:ascii="仿宋" w:eastAsia="仿宋" w:hAnsi="仿宋" w:hint="eastAsia"/>
          <w:sz w:val="28"/>
        </w:rPr>
        <w:t>1. 技术创新与数字化转型： 行业发展方向首当其冲的是技术创新和数字化转型。通过采用先进的科技，如人工智能、大数据分析、</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物联网等，可以提高生产效率、降低成本，并开创新的商业模式。这将有助于行业迎接数字化时代的挑战，提高整体竞争力。</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95AB9" w:rsidP="00A95AB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5AB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95AB9" w:rsidP="00A95AB9">
      <w:pPr>
        <w:pStyle w:val="Heading2"/>
      </w:pPr>
      <w:bookmarkStart w:id="15" w:name="_Toc155925141"/>
      <w:r w:rsidRPr="00A95AB9">
        <w:t>(</w:t>
      </w:r>
      <w:r w:rsidRPr="00A95AB9">
        <w:t>二</w:t>
      </w:r>
      <w:r w:rsidRPr="00A95AB9">
        <w:t>)</w:t>
      </w:r>
      <w:r w:rsidRPr="00A95AB9">
        <w:t>、行业环境分析与应对策略</w:t>
      </w:r>
      <w:bookmarkEnd w:id="15"/>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（五）行业环境分析与应对策略</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95AB9" w:rsidRPr="00A95AB9" w:rsidP="00A95A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5AB9">
        <w:rPr>
          <w:rFonts w:ascii="仿宋" w:eastAsia="仿宋" w:hAnsi="仿宋" w:hint="eastAsia"/>
          <w:sz w:val="28"/>
        </w:rPr>
        <w:t>6. **消费者需求变化：** 消费者需求的快速变化对企业产生影</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响。建立灵活的供应链体系，随时调整产品线，深入了解消费者需求并迅速作出反应。通过市场调研和客户反馈，持续改进产品和服务。</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95AB9" w:rsidP="00A95AB9">
      <w:pPr>
        <w:pStyle w:val="Heading2"/>
      </w:pPr>
      <w:bookmarkStart w:id="16" w:name="_Toc155925142"/>
      <w:r w:rsidRPr="00A95AB9">
        <w:t>(</w:t>
      </w:r>
      <w:r w:rsidRPr="00A95AB9">
        <w:t>三</w:t>
      </w:r>
      <w:r w:rsidRPr="00A95AB9">
        <w:t>)</w:t>
      </w:r>
      <w:r w:rsidRPr="00A95AB9">
        <w:t>、行业面临的机遇与挑战</w:t>
      </w:r>
      <w:bookmarkEnd w:id="16"/>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机遇：</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技术创新和数字化转型： 行业可能受益于先进技术和数字化转型，提高生产效率、降低成本，同时创造新的商业模式和产品。</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市场需求增长： 如果行业所在市场的需求不断增长，企业有机会通过提供更多产品或服务来扩大市场份额。</w:t>
      </w:r>
    </w:p>
    <w:p w:rsidR="00A95AB9" w:rsidRPr="00A95AB9" w:rsidP="00A95AB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5AB9">
        <w:rPr>
          <w:rFonts w:ascii="仿宋" w:eastAsia="仿宋" w:hAnsi="仿宋" w:hint="eastAsia"/>
          <w:sz w:val="28"/>
        </w:rPr>
        <w:t>3. 全球化机遇： 开拓国际市场可能为企业带来新的机会，尤其</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是在全球化程度不断提高的情况下。</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可持续发展： 行业在可持续发展方面的投入和努力可能受到市场和政府的认可，推动企业在社会责任和环保方面取得竞争优势。</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人才和团队发展： 有机会吸引和培养高素质的人才，建立协作团队，为企业带来创新和竞争优势。</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挑战：</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1. 市场竞争激烈： 若市场竞争激烈，企业可能面临价格战、利润压力以及更高的市场推广成本。</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2. 政策和法规变化： 行业可能受到政府政策和法规的影响，不稳定的政策环境可能带来不确定性。</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3. 供应链不稳定： 供应链问题，如原材料短缺、运输问题或供应链中断，可能对企业的生产和运营产生负面影响。</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4. 技术风险： 依赖新技术可能带来技术风险，包括技术失误、信息安全问题等。</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5. 人才短缺： 企业可能面临人才短缺，尤其是在需要特定技能或专业知识的领域。</w:t>
      </w:r>
    </w:p>
    <w:p w:rsidR="00A95AB9" w:rsidRPr="00A95AB9" w:rsidP="00A95AB9">
      <w:pPr>
        <w:ind w:firstLine="560" w:firstLineChars="200"/>
        <w:rPr>
          <w:rFonts w:ascii="仿宋" w:eastAsia="仿宋" w:hAnsi="仿宋" w:hint="eastAsia"/>
          <w:sz w:val="28"/>
        </w:rPr>
      </w:pPr>
      <w:r w:rsidRPr="00A95AB9">
        <w:rPr>
          <w:rFonts w:ascii="仿宋" w:eastAsia="仿宋" w:hAnsi="仿宋" w:hint="eastAsia"/>
          <w:sz w:val="28"/>
        </w:rPr>
        <w:t>6. 经济不确定性： 宏观经济因素的不确定性，如通货膨胀、利率变动、经济衰退等，可能对企业产生负面影响。</w:t>
      </w:r>
    </w:p>
    <w:p w:rsidR="00A95AB9" w:rsidP="00A95AB9">
      <w:pPr>
        <w:ind w:firstLine="560" w:firstLineChars="200"/>
        <w:rPr>
          <w:rFonts w:ascii="仿宋" w:eastAsia="仿宋" w:hAnsi="仿宋" w:hint="eastAsia"/>
          <w:sz w:val="28"/>
        </w:rPr>
      </w:pPr>
      <w:r w:rsidRPr="00A95AB9">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https://d.book118.com/886004055222010033</w:t>
        </w:r>
      </w:hyperlink>
    </w:p>
    <w:p w:rsidR="00A95AB9" w:rsidP="00A95AB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95A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95A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95A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95AB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95AB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95AB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95AB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95AB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95AB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95AB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95AB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95AB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95AB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95AB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95AB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95AB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95AB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95AB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95AB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95AB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95AB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95AB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95AB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95AB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5AB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P="00B46C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95AB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rsidRPr="00A95AB9" w:rsidP="00A95AB9">
    <w:pPr>
      <w:pStyle w:val="Header"/>
      <w:rPr>
        <w:rFonts w:ascii="仿宋" w:eastAsia="仿宋" w:hAnsi="仿宋"/>
      </w:rPr>
    </w:pPr>
    <w:r w:rsidRPr="00A95AB9">
      <w:rPr>
        <w:rFonts w:ascii="仿宋" w:eastAsia="仿宋" w:hAnsi="仿宋" w:hint="eastAsia"/>
      </w:rPr>
      <w:t>写字楼风险评估与管理报告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5A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AB9"/>
    <w:rsid w:val="00883E19"/>
    <w:rsid w:val="009B05B4"/>
    <w:rsid w:val="00A95AB9"/>
    <w:rsid w:val="00B46C9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95AB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95A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95AB9"/>
    <w:rPr>
      <w:b/>
      <w:bCs/>
      <w:kern w:val="44"/>
      <w:sz w:val="44"/>
      <w:szCs w:val="44"/>
    </w:rPr>
  </w:style>
  <w:style w:type="character" w:customStyle="1" w:styleId="2Char">
    <w:name w:val="标题 2 Char"/>
    <w:basedOn w:val="DefaultParagraphFont"/>
    <w:link w:val="Heading2"/>
    <w:uiPriority w:val="9"/>
    <w:rsid w:val="00A95AB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95A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95AB9"/>
    <w:rPr>
      <w:sz w:val="18"/>
      <w:szCs w:val="18"/>
    </w:rPr>
  </w:style>
  <w:style w:type="paragraph" w:styleId="Footer">
    <w:name w:val="footer"/>
    <w:basedOn w:val="Normal"/>
    <w:link w:val="Char0"/>
    <w:uiPriority w:val="99"/>
    <w:unhideWhenUsed/>
    <w:rsid w:val="00A95AB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95AB9"/>
    <w:rPr>
      <w:sz w:val="18"/>
      <w:szCs w:val="18"/>
    </w:rPr>
  </w:style>
  <w:style w:type="character" w:styleId="PageNumber">
    <w:name w:val="page number"/>
    <w:basedOn w:val="DefaultParagraphFont"/>
    <w:uiPriority w:val="99"/>
    <w:semiHidden/>
    <w:unhideWhenUsed/>
    <w:rsid w:val="00A95AB9"/>
  </w:style>
  <w:style w:type="paragraph" w:styleId="TOC1">
    <w:name w:val="toc 1"/>
    <w:basedOn w:val="Normal"/>
    <w:next w:val="Normal"/>
    <w:autoRedefine/>
    <w:uiPriority w:val="39"/>
    <w:unhideWhenUsed/>
    <w:rsid w:val="00A95AB9"/>
  </w:style>
  <w:style w:type="paragraph" w:styleId="TOC2">
    <w:name w:val="toc 2"/>
    <w:basedOn w:val="Normal"/>
    <w:next w:val="Normal"/>
    <w:autoRedefine/>
    <w:uiPriority w:val="39"/>
    <w:unhideWhenUsed/>
    <w:rsid w:val="00A95A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6004055222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6947</Words>
  <Characters>39603</Characters>
  <Application>Microsoft Office Word</Application>
  <DocSecurity>0</DocSecurity>
  <Lines>330</Lines>
  <Paragraphs>92</Paragraphs>
  <ScaleCrop>false</ScaleCrop>
  <Company>Microsoft</Company>
  <LinksUpToDate>false</LinksUpToDate>
  <CharactersWithSpaces>46458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2024-01-11T20:11:00Z</dcterms:created>
  <dcterms:modified xsi:type="dcterms:W3CDTF">2024-01-11T20:11:00Z</dcterms:modified>
</cp:coreProperties>
</file>