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中等教育服务相关行业公司成立方案及可行性研究报告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_Toc7298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09" w:history="1">
        <w:r>
          <w:rPr>
            <w:rFonts w:ascii="仿宋" w:eastAsia="仿宋" w:hAnsi="仿宋" w:cs="仿宋" w:hint="eastAsia"/>
            <w:lang w:eastAsia="zh-CN"/>
          </w:rPr>
          <w:t>一、中等教育服务筹建公司基本信息</w:t>
        </w:r>
        <w:r>
          <w:tab/>
        </w:r>
        <w:r>
          <w:fldChar w:fldCharType="begin"/>
        </w:r>
        <w:r>
          <w:instrText xml:space="preserve"> PAGEREF _Toc29109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_Toc8685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9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_Toc4889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9" w:history="1">
        <w:r>
          <w:rPr>
            <w:rFonts w:ascii="仿宋" w:eastAsia="仿宋" w:hAnsi="仿宋" w:cs="仿宋" w:hint="eastAsia"/>
            <w:lang w:eastAsia="zh-CN"/>
          </w:rPr>
          <w:t>(一)、中等教育服务项目选址原则</w:t>
        </w:r>
        <w:r>
          <w:tab/>
        </w:r>
        <w:r>
          <w:fldChar w:fldCharType="begin"/>
        </w:r>
        <w:r>
          <w:instrText xml:space="preserve"> PAGEREF _Toc17539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_Toc10749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3" w:history="1">
        <w:r>
          <w:rPr>
            <w:rFonts w:ascii="仿宋" w:eastAsia="仿宋" w:hAnsi="仿宋" w:cs="仿宋" w:hint="eastAsia"/>
            <w:lang w:eastAsia="zh-CN"/>
          </w:rPr>
          <w:t>(五)、中等教育服务项目选址综合评价</w:t>
        </w:r>
        <w:r>
          <w:tab/>
        </w:r>
        <w:r>
          <w:fldChar w:fldCharType="begin"/>
        </w:r>
        <w:r>
          <w:instrText xml:space="preserve"> PAGEREF _Toc20893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3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_Toc5523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_Toc6882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_Toc21071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_Toc25898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_Toc5026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_Toc23500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_Toc11918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6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_Toc30265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_Toc2899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_Toc32338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_Toc23090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8" w:history="1">
        <w:r>
          <w:rPr>
            <w:rFonts w:ascii="仿宋" w:eastAsia="仿宋" w:hAnsi="仿宋" w:cs="仿宋" w:hint="eastAsia"/>
            <w:lang w:eastAsia="zh-CN"/>
          </w:rPr>
          <w:t>六、中等教育服务项目风险分析</w:t>
        </w:r>
        <w:r>
          <w:tab/>
        </w:r>
        <w:r>
          <w:fldChar w:fldCharType="begin"/>
        </w:r>
        <w:r>
          <w:instrText xml:space="preserve"> PAGEREF _Toc23318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0" w:history="1">
        <w:r>
          <w:rPr>
            <w:rFonts w:ascii="仿宋" w:eastAsia="仿宋" w:hAnsi="仿宋" w:cs="仿宋" w:hint="eastAsia"/>
            <w:lang w:eastAsia="zh-CN"/>
          </w:rPr>
          <w:t>(一)、中等教育服务项目风险分析</w:t>
        </w:r>
        <w:r>
          <w:tab/>
        </w:r>
        <w:r>
          <w:fldChar w:fldCharType="begin"/>
        </w:r>
        <w:r>
          <w:instrText xml:space="preserve"> PAGEREF _Toc23520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(二)、中等教育服务项目风险对策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_Toc15634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_Toc19432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_Toc17321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6" w:history="1">
        <w:r>
          <w:rPr>
            <w:rFonts w:ascii="仿宋" w:eastAsia="仿宋" w:hAnsi="仿宋" w:cs="仿宋" w:hint="eastAsia"/>
            <w:lang w:eastAsia="zh-CN"/>
          </w:rPr>
          <w:t>(五)、中等教育服务项目总投资</w:t>
        </w:r>
        <w:r>
          <w:tab/>
        </w:r>
        <w:r>
          <w:fldChar w:fldCharType="begin"/>
        </w:r>
        <w:r>
          <w:instrText xml:space="preserve"> PAGEREF _Toc13036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_Toc26670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5" w:history="1">
        <w:r>
          <w:rPr>
            <w:rFonts w:ascii="仿宋" w:eastAsia="仿宋" w:hAnsi="仿宋" w:cs="仿宋" w:hint="eastAsia"/>
            <w:lang w:eastAsia="zh-CN"/>
          </w:rPr>
          <w:t>八、中等教育服务项目经济效益</w:t>
        </w:r>
        <w:r>
          <w:tab/>
        </w:r>
        <w:r>
          <w:fldChar w:fldCharType="begin"/>
        </w:r>
        <w:r>
          <w:instrText xml:space="preserve"> PAGEREF _Toc15095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_Toc14305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_Toc14979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(三)、中等教育服务项目盈利能力分析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_Toc25602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_Toc20925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0" w:history="1">
        <w:r>
          <w:rPr>
            <w:rFonts w:ascii="仿宋" w:eastAsia="仿宋" w:hAnsi="仿宋" w:cs="仿宋" w:hint="eastAsia"/>
            <w:lang w:eastAsia="zh-CN"/>
          </w:rPr>
          <w:t>(一)、中等教育服务项目背景分析</w:t>
        </w:r>
        <w:r>
          <w:tab/>
        </w:r>
        <w:r>
          <w:fldChar w:fldCharType="begin"/>
        </w:r>
        <w:r>
          <w:instrText xml:space="preserve"> PAGEREF _Toc17000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2" w:history="1">
        <w:r>
          <w:rPr>
            <w:rFonts w:ascii="仿宋" w:eastAsia="仿宋" w:hAnsi="仿宋" w:cs="仿宋" w:hint="eastAsia"/>
            <w:lang w:eastAsia="zh-CN"/>
          </w:rPr>
          <w:t>(二)、中等教育服务项目建设必要性分析</w:t>
        </w:r>
        <w:r>
          <w:tab/>
        </w:r>
        <w:r>
          <w:fldChar w:fldCharType="begin"/>
        </w:r>
        <w:r>
          <w:instrText xml:space="preserve"> PAGEREF _Toc31152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48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_Toc5848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_Toc16164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_Toc20636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_Toc3867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_Toc26355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_Toc24308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_Toc18556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_Toc29526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_Toc21899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_Toc2851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1" w:history="1">
        <w:r>
          <w:rPr>
            <w:rFonts w:ascii="仿宋" w:eastAsia="仿宋" w:hAnsi="仿宋" w:cs="仿宋" w:hint="eastAsia"/>
            <w:lang w:eastAsia="zh-CN"/>
          </w:rPr>
          <w:t>(二)、合作中等教育服务项目</w:t>
        </w:r>
        <w:r>
          <w:tab/>
        </w:r>
        <w:r>
          <w:fldChar w:fldCharType="begin"/>
        </w:r>
        <w:r>
          <w:instrText xml:space="preserve"> PAGEREF _Toc21091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_Toc3702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_Toc12483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_Toc27947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0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_Toc28520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8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_Toc21386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_Toc19331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_Toc3350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_Toc22419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09"/>
      <w:r>
        <w:rPr>
          <w:rFonts w:ascii="仿宋" w:eastAsia="仿宋" w:hAnsi="仿宋" w:cs="仿宋" w:hint="eastAsia"/>
          <w:sz w:val="28"/>
          <w:lang w:eastAsia="zh-CN"/>
        </w:rPr>
        <w:t>一、中等教育服务筹建公司基本信息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542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29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6280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685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84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经营范围：从事XXX相关业务(企业依法自主选择经营中等教育服务项目，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开展经营活动；依法须经批准的中等教育服务项目，经相关部门批准后依批准的内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容开展经营活动；不得从事本市产业政策禁止和限制类中等教育服务项目的经营活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689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https://d.book118.com/886021034241010041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中等教育服务相关行业公司成立方案及可行性研究报告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中等教育服务相关行业公司成立方案及可行性研究报告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中等教育服务相关行业公司成立方案及可行性研究报告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中等教育服务相关行业公司成立方案及可行性研究报告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中等教育服务相关行业公司成立方案及可行性研究报告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86021034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2024-01-24T16:41:00Z</dcterms:created>
  <dcterms:modified xsi:type="dcterms:W3CDTF">2024-01-24T16:41:28Z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CB2758F3D0BC4827B5906D3F6E2C7472_11</vt:lpwstr>
  </property>
  <property fmtid="{D5CDD505-2E9C-101B-9397-08002B2CF9AE}" pid="3" name="KSOProductBuildVer">
    <vt:lpwstr>2052-12.1.0.16120</vt:lpwstr>
  </property>
</Properties>
</file>