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阳光私募项目风险可行性方案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 w:history="1">
        <w:r>
          <w:rPr>
            <w:rFonts w:ascii="仿宋" w:eastAsia="仿宋" w:hAnsi="仿宋" w:cs="仿宋" w:hint="eastAsia"/>
            <w:lang w:eastAsia="zh-CN"/>
          </w:rPr>
          <w:t>前言</w:t>
        </w:r>
        <w:r>
          <w:tab/>
        </w:r>
        <w:r>
          <w:fldChar w:fldCharType="begin"/>
        </w:r>
        <w:r>
          <w:instrText xml:space="preserve"> PAGEREF _Toc529 \h </w:instrText>
        </w:r>
        <w:r>
          <w:fldChar w:fldCharType="separate"/>
        </w:r>
        <w:r>
          <w:t>3</w:t>
        </w:r>
        <w:r>
          <w:fldChar w:fldCharType="end"/>
        </w:r>
      </w:hyperlink>
    </w:p>
    <w:p>
      <w:pPr>
        <w:pStyle w:val="TOC1"/>
        <w:tabs>
          <w:tab w:val="right" w:leader="dot" w:pos="8306"/>
        </w:tabs>
      </w:pPr>
      <w:hyperlink w:anchor="_Toc7070" w:history="1">
        <w:r>
          <w:rPr>
            <w:rFonts w:ascii="仿宋" w:eastAsia="仿宋" w:hAnsi="仿宋" w:cs="仿宋" w:hint="eastAsia"/>
            <w:lang w:eastAsia="zh-CN"/>
          </w:rPr>
          <w:t>一、阳光私募项目建设内容</w:t>
        </w:r>
        <w:r>
          <w:tab/>
        </w:r>
        <w:r>
          <w:fldChar w:fldCharType="begin"/>
        </w:r>
        <w:r>
          <w:instrText xml:space="preserve"> PAGEREF _Toc7070 \h </w:instrText>
        </w:r>
        <w:r>
          <w:fldChar w:fldCharType="separate"/>
        </w:r>
        <w:r>
          <w:t>3</w:t>
        </w:r>
        <w:r>
          <w:fldChar w:fldCharType="end"/>
        </w:r>
      </w:hyperlink>
    </w:p>
    <w:p>
      <w:pPr>
        <w:pStyle w:val="TOC2"/>
        <w:tabs>
          <w:tab w:val="right" w:leader="dot" w:pos="8306"/>
        </w:tabs>
      </w:pPr>
      <w:hyperlink w:anchor="_Toc15167" w:history="1">
        <w:r>
          <w:rPr>
            <w:rFonts w:ascii="仿宋" w:eastAsia="仿宋" w:hAnsi="仿宋" w:cs="仿宋" w:hint="eastAsia"/>
            <w:lang w:eastAsia="zh-CN"/>
          </w:rPr>
          <w:t>(一)、建筑工程</w:t>
        </w:r>
        <w:r>
          <w:tab/>
        </w:r>
        <w:r>
          <w:fldChar w:fldCharType="begin"/>
        </w:r>
        <w:r>
          <w:instrText xml:space="preserve"> PAGEREF _Toc15167 \h </w:instrText>
        </w:r>
        <w:r>
          <w:fldChar w:fldCharType="separate"/>
        </w:r>
        <w:r>
          <w:t>3</w:t>
        </w:r>
        <w:r>
          <w:fldChar w:fldCharType="end"/>
        </w:r>
      </w:hyperlink>
    </w:p>
    <w:p>
      <w:pPr>
        <w:pStyle w:val="TOC2"/>
        <w:tabs>
          <w:tab w:val="right" w:leader="dot" w:pos="8306"/>
        </w:tabs>
      </w:pPr>
      <w:hyperlink w:anchor="_Toc12210" w:history="1">
        <w:r>
          <w:rPr>
            <w:rFonts w:ascii="仿宋" w:eastAsia="仿宋" w:hAnsi="仿宋" w:cs="仿宋" w:hint="eastAsia"/>
            <w:lang w:eastAsia="zh-CN"/>
          </w:rPr>
          <w:t>(二)、电气、自动控制系统</w:t>
        </w:r>
        <w:r>
          <w:tab/>
        </w:r>
        <w:r>
          <w:fldChar w:fldCharType="begin"/>
        </w:r>
        <w:r>
          <w:instrText xml:space="preserve"> PAGEREF _Toc12210 \h </w:instrText>
        </w:r>
        <w:r>
          <w:fldChar w:fldCharType="separate"/>
        </w:r>
        <w:r>
          <w:t>5</w:t>
        </w:r>
        <w:r>
          <w:fldChar w:fldCharType="end"/>
        </w:r>
      </w:hyperlink>
    </w:p>
    <w:p>
      <w:pPr>
        <w:pStyle w:val="TOC2"/>
        <w:tabs>
          <w:tab w:val="right" w:leader="dot" w:pos="8306"/>
        </w:tabs>
      </w:pPr>
      <w:hyperlink w:anchor="_Toc20419" w:history="1">
        <w:r>
          <w:rPr>
            <w:rFonts w:ascii="仿宋" w:eastAsia="仿宋" w:hAnsi="仿宋" w:cs="仿宋" w:hint="eastAsia"/>
            <w:lang w:eastAsia="zh-CN"/>
          </w:rPr>
          <w:t>(三)、通用及专用设备选择</w:t>
        </w:r>
        <w:r>
          <w:tab/>
        </w:r>
        <w:r>
          <w:fldChar w:fldCharType="begin"/>
        </w:r>
        <w:r>
          <w:instrText xml:space="preserve"> PAGEREF _Toc20419 \h </w:instrText>
        </w:r>
        <w:r>
          <w:fldChar w:fldCharType="separate"/>
        </w:r>
        <w:r>
          <w:t>6</w:t>
        </w:r>
        <w:r>
          <w:fldChar w:fldCharType="end"/>
        </w:r>
      </w:hyperlink>
    </w:p>
    <w:p>
      <w:pPr>
        <w:pStyle w:val="TOC2"/>
        <w:tabs>
          <w:tab w:val="right" w:leader="dot" w:pos="8306"/>
        </w:tabs>
      </w:pPr>
      <w:hyperlink w:anchor="_Toc20736" w:history="1">
        <w:r>
          <w:rPr>
            <w:rFonts w:ascii="仿宋" w:eastAsia="仿宋" w:hAnsi="仿宋" w:cs="仿宋" w:hint="eastAsia"/>
            <w:lang w:eastAsia="zh-CN"/>
          </w:rPr>
          <w:t>(四)、公共工程</w:t>
        </w:r>
        <w:r>
          <w:tab/>
        </w:r>
        <w:r>
          <w:fldChar w:fldCharType="begin"/>
        </w:r>
        <w:r>
          <w:instrText xml:space="preserve"> PAGEREF _Toc20736 \h </w:instrText>
        </w:r>
        <w:r>
          <w:fldChar w:fldCharType="separate"/>
        </w:r>
        <w:r>
          <w:t>8</w:t>
        </w:r>
        <w:r>
          <w:fldChar w:fldCharType="end"/>
        </w:r>
      </w:hyperlink>
    </w:p>
    <w:p>
      <w:pPr>
        <w:pStyle w:val="TOC1"/>
        <w:tabs>
          <w:tab w:val="right" w:leader="dot" w:pos="8306"/>
        </w:tabs>
      </w:pPr>
      <w:hyperlink w:anchor="_Toc23531" w:history="1">
        <w:r>
          <w:rPr>
            <w:rFonts w:ascii="仿宋" w:eastAsia="仿宋" w:hAnsi="仿宋" w:cs="仿宋" w:hint="eastAsia"/>
            <w:lang w:eastAsia="zh-CN"/>
          </w:rPr>
          <w:t>二、阳光私募项目选址</w:t>
        </w:r>
        <w:r>
          <w:tab/>
        </w:r>
        <w:r>
          <w:fldChar w:fldCharType="begin"/>
        </w:r>
        <w:r>
          <w:instrText xml:space="preserve"> PAGEREF _Toc23531 \h </w:instrText>
        </w:r>
        <w:r>
          <w:fldChar w:fldCharType="separate"/>
        </w:r>
        <w:r>
          <w:t>9</w:t>
        </w:r>
        <w:r>
          <w:fldChar w:fldCharType="end"/>
        </w:r>
      </w:hyperlink>
    </w:p>
    <w:p>
      <w:pPr>
        <w:pStyle w:val="TOC2"/>
        <w:tabs>
          <w:tab w:val="right" w:leader="dot" w:pos="8306"/>
        </w:tabs>
      </w:pPr>
      <w:hyperlink w:anchor="_Toc13944" w:history="1">
        <w:r>
          <w:rPr>
            <w:rFonts w:ascii="仿宋" w:eastAsia="仿宋" w:hAnsi="仿宋" w:cs="仿宋" w:hint="eastAsia"/>
            <w:lang w:eastAsia="zh-CN"/>
          </w:rPr>
          <w:t>(一)、阳光私募项目选址原则</w:t>
        </w:r>
        <w:r>
          <w:tab/>
        </w:r>
        <w:r>
          <w:fldChar w:fldCharType="begin"/>
        </w:r>
        <w:r>
          <w:instrText xml:space="preserve"> PAGEREF _Toc13944 \h </w:instrText>
        </w:r>
        <w:r>
          <w:fldChar w:fldCharType="separate"/>
        </w:r>
        <w:r>
          <w:t>9</w:t>
        </w:r>
        <w:r>
          <w:fldChar w:fldCharType="end"/>
        </w:r>
      </w:hyperlink>
    </w:p>
    <w:p>
      <w:pPr>
        <w:pStyle w:val="TOC2"/>
        <w:tabs>
          <w:tab w:val="right" w:leader="dot" w:pos="8306"/>
        </w:tabs>
      </w:pPr>
      <w:hyperlink w:anchor="_Toc32593" w:history="1">
        <w:r>
          <w:rPr>
            <w:rFonts w:ascii="仿宋" w:eastAsia="仿宋" w:hAnsi="仿宋" w:cs="仿宋" w:hint="eastAsia"/>
            <w:lang w:eastAsia="zh-CN"/>
          </w:rPr>
          <w:t>(二)、原材料及主要辅助材料供应</w:t>
        </w:r>
        <w:r>
          <w:tab/>
        </w:r>
        <w:r>
          <w:fldChar w:fldCharType="begin"/>
        </w:r>
        <w:r>
          <w:instrText xml:space="preserve"> PAGEREF _Toc32593 \h </w:instrText>
        </w:r>
        <w:r>
          <w:fldChar w:fldCharType="separate"/>
        </w:r>
        <w:r>
          <w:t>10</w:t>
        </w:r>
        <w:r>
          <w:fldChar w:fldCharType="end"/>
        </w:r>
      </w:hyperlink>
    </w:p>
    <w:p>
      <w:pPr>
        <w:pStyle w:val="TOC2"/>
        <w:tabs>
          <w:tab w:val="right" w:leader="dot" w:pos="8306"/>
        </w:tabs>
      </w:pPr>
      <w:hyperlink w:anchor="_Toc31735" w:history="1">
        <w:r>
          <w:rPr>
            <w:rFonts w:ascii="仿宋" w:eastAsia="仿宋" w:hAnsi="仿宋" w:cs="仿宋" w:hint="eastAsia"/>
            <w:lang w:eastAsia="zh-CN"/>
          </w:rPr>
          <w:t>(三)、交通条件</w:t>
        </w:r>
        <w:r>
          <w:tab/>
        </w:r>
        <w:r>
          <w:fldChar w:fldCharType="begin"/>
        </w:r>
        <w:r>
          <w:instrText xml:space="preserve"> PAGEREF _Toc31735 \h </w:instrText>
        </w:r>
        <w:r>
          <w:fldChar w:fldCharType="separate"/>
        </w:r>
        <w:r>
          <w:t>12</w:t>
        </w:r>
        <w:r>
          <w:fldChar w:fldCharType="end"/>
        </w:r>
      </w:hyperlink>
    </w:p>
    <w:p>
      <w:pPr>
        <w:pStyle w:val="TOC2"/>
        <w:tabs>
          <w:tab w:val="right" w:leader="dot" w:pos="8306"/>
        </w:tabs>
      </w:pPr>
      <w:hyperlink w:anchor="_Toc7784" w:history="1">
        <w:r>
          <w:rPr>
            <w:rFonts w:ascii="仿宋" w:eastAsia="仿宋" w:hAnsi="仿宋" w:cs="仿宋" w:hint="eastAsia"/>
            <w:lang w:eastAsia="zh-CN"/>
          </w:rPr>
          <w:t>(四)、自然条件</w:t>
        </w:r>
        <w:r>
          <w:tab/>
        </w:r>
        <w:r>
          <w:fldChar w:fldCharType="begin"/>
        </w:r>
        <w:r>
          <w:instrText xml:space="preserve"> PAGEREF _Toc7784 \h </w:instrText>
        </w:r>
        <w:r>
          <w:fldChar w:fldCharType="separate"/>
        </w:r>
        <w:r>
          <w:t>14</w:t>
        </w:r>
        <w:r>
          <w:fldChar w:fldCharType="end"/>
        </w:r>
      </w:hyperlink>
    </w:p>
    <w:p>
      <w:pPr>
        <w:pStyle w:val="TOC2"/>
        <w:tabs>
          <w:tab w:val="right" w:leader="dot" w:pos="8306"/>
        </w:tabs>
      </w:pPr>
      <w:hyperlink w:anchor="_Toc21530" w:history="1">
        <w:r>
          <w:rPr>
            <w:rFonts w:ascii="仿宋" w:eastAsia="仿宋" w:hAnsi="仿宋" w:cs="仿宋" w:hint="eastAsia"/>
            <w:lang w:eastAsia="zh-CN"/>
          </w:rPr>
          <w:t>(五)、经济发展状况</w:t>
        </w:r>
        <w:r>
          <w:tab/>
        </w:r>
        <w:r>
          <w:fldChar w:fldCharType="begin"/>
        </w:r>
        <w:r>
          <w:instrText xml:space="preserve"> PAGEREF _Toc21530 \h </w:instrText>
        </w:r>
        <w:r>
          <w:fldChar w:fldCharType="separate"/>
        </w:r>
        <w:r>
          <w:t>16</w:t>
        </w:r>
        <w:r>
          <w:fldChar w:fldCharType="end"/>
        </w:r>
      </w:hyperlink>
    </w:p>
    <w:p>
      <w:pPr>
        <w:pStyle w:val="TOC2"/>
        <w:tabs>
          <w:tab w:val="right" w:leader="dot" w:pos="8306"/>
        </w:tabs>
      </w:pPr>
      <w:hyperlink w:anchor="_Toc26982" w:history="1">
        <w:r>
          <w:rPr>
            <w:rFonts w:ascii="仿宋" w:eastAsia="仿宋" w:hAnsi="仿宋" w:cs="仿宋" w:hint="eastAsia"/>
            <w:lang w:eastAsia="zh-CN"/>
          </w:rPr>
          <w:t>(六)、厂址选择</w:t>
        </w:r>
        <w:r>
          <w:tab/>
        </w:r>
        <w:r>
          <w:fldChar w:fldCharType="begin"/>
        </w:r>
        <w:r>
          <w:instrText xml:space="preserve"> PAGEREF _Toc26982 \h </w:instrText>
        </w:r>
        <w:r>
          <w:fldChar w:fldCharType="separate"/>
        </w:r>
        <w:r>
          <w:t>18</w:t>
        </w:r>
        <w:r>
          <w:fldChar w:fldCharType="end"/>
        </w:r>
      </w:hyperlink>
    </w:p>
    <w:p>
      <w:pPr>
        <w:pStyle w:val="TOC1"/>
        <w:tabs>
          <w:tab w:val="right" w:leader="dot" w:pos="8306"/>
        </w:tabs>
      </w:pPr>
      <w:hyperlink w:anchor="_Toc7691" w:history="1">
        <w:r>
          <w:rPr>
            <w:rFonts w:ascii="仿宋" w:eastAsia="仿宋" w:hAnsi="仿宋" w:cs="仿宋" w:hint="eastAsia"/>
            <w:lang w:eastAsia="zh-CN"/>
          </w:rPr>
          <w:t>三、工艺方案的选择</w:t>
        </w:r>
        <w:r>
          <w:tab/>
        </w:r>
        <w:r>
          <w:fldChar w:fldCharType="begin"/>
        </w:r>
        <w:r>
          <w:instrText xml:space="preserve"> PAGEREF _Toc7691 \h </w:instrText>
        </w:r>
        <w:r>
          <w:fldChar w:fldCharType="separate"/>
        </w:r>
        <w:r>
          <w:t>21</w:t>
        </w:r>
        <w:r>
          <w:fldChar w:fldCharType="end"/>
        </w:r>
      </w:hyperlink>
    </w:p>
    <w:p>
      <w:pPr>
        <w:pStyle w:val="TOC2"/>
        <w:tabs>
          <w:tab w:val="right" w:leader="dot" w:pos="8306"/>
        </w:tabs>
      </w:pPr>
      <w:hyperlink w:anchor="_Toc7024" w:history="1">
        <w:r>
          <w:rPr>
            <w:rFonts w:ascii="仿宋" w:eastAsia="仿宋" w:hAnsi="仿宋" w:cs="仿宋" w:hint="eastAsia"/>
            <w:lang w:eastAsia="zh-CN"/>
          </w:rPr>
          <w:t>(一)、基本要求</w:t>
        </w:r>
        <w:r>
          <w:tab/>
        </w:r>
        <w:r>
          <w:fldChar w:fldCharType="begin"/>
        </w:r>
        <w:r>
          <w:instrText xml:space="preserve"> PAGEREF _Toc7024 \h </w:instrText>
        </w:r>
        <w:r>
          <w:fldChar w:fldCharType="separate"/>
        </w:r>
        <w:r>
          <w:t>21</w:t>
        </w:r>
        <w:r>
          <w:fldChar w:fldCharType="end"/>
        </w:r>
      </w:hyperlink>
    </w:p>
    <w:p>
      <w:pPr>
        <w:pStyle w:val="TOC2"/>
        <w:tabs>
          <w:tab w:val="right" w:leader="dot" w:pos="8306"/>
        </w:tabs>
      </w:pPr>
      <w:hyperlink w:anchor="_Toc9846" w:history="1">
        <w:r>
          <w:rPr>
            <w:rFonts w:ascii="仿宋" w:eastAsia="仿宋" w:hAnsi="仿宋" w:cs="仿宋" w:hint="eastAsia"/>
            <w:lang w:eastAsia="zh-CN"/>
          </w:rPr>
          <w:t>(二)、典型工艺技术介绍</w:t>
        </w:r>
        <w:r>
          <w:tab/>
        </w:r>
        <w:r>
          <w:fldChar w:fldCharType="begin"/>
        </w:r>
        <w:r>
          <w:instrText xml:space="preserve"> PAGEREF _Toc9846 \h </w:instrText>
        </w:r>
        <w:r>
          <w:fldChar w:fldCharType="separate"/>
        </w:r>
        <w:r>
          <w:t>22</w:t>
        </w:r>
        <w:r>
          <w:fldChar w:fldCharType="end"/>
        </w:r>
      </w:hyperlink>
    </w:p>
    <w:p>
      <w:pPr>
        <w:pStyle w:val="TOC2"/>
        <w:tabs>
          <w:tab w:val="right" w:leader="dot" w:pos="8306"/>
        </w:tabs>
      </w:pPr>
      <w:hyperlink w:anchor="_Toc15412" w:history="1">
        <w:r>
          <w:rPr>
            <w:rFonts w:ascii="仿宋" w:eastAsia="仿宋" w:hAnsi="仿宋" w:cs="仿宋" w:hint="eastAsia"/>
            <w:lang w:eastAsia="zh-CN"/>
          </w:rPr>
          <w:t>(三)、阳光私募项目组成</w:t>
        </w:r>
        <w:r>
          <w:tab/>
        </w:r>
        <w:r>
          <w:fldChar w:fldCharType="begin"/>
        </w:r>
        <w:r>
          <w:instrText xml:space="preserve"> PAGEREF _Toc15412 \h </w:instrText>
        </w:r>
        <w:r>
          <w:fldChar w:fldCharType="separate"/>
        </w:r>
        <w:r>
          <w:t>23</w:t>
        </w:r>
        <w:r>
          <w:fldChar w:fldCharType="end"/>
        </w:r>
      </w:hyperlink>
    </w:p>
    <w:p>
      <w:pPr>
        <w:pStyle w:val="TOC2"/>
        <w:tabs>
          <w:tab w:val="right" w:leader="dot" w:pos="8306"/>
        </w:tabs>
      </w:pPr>
      <w:hyperlink w:anchor="_Toc21817" w:history="1">
        <w:r>
          <w:rPr>
            <w:rFonts w:ascii="仿宋" w:eastAsia="仿宋" w:hAnsi="仿宋" w:cs="仿宋" w:hint="eastAsia"/>
            <w:lang w:eastAsia="zh-CN"/>
          </w:rPr>
          <w:t>(四)、工艺技术方案的选择</w:t>
        </w:r>
        <w:r>
          <w:tab/>
        </w:r>
        <w:r>
          <w:fldChar w:fldCharType="begin"/>
        </w:r>
        <w:r>
          <w:instrText xml:space="preserve"> PAGEREF _Toc21817 \h </w:instrText>
        </w:r>
        <w:r>
          <w:fldChar w:fldCharType="separate"/>
        </w:r>
        <w:r>
          <w:t>25</w:t>
        </w:r>
        <w:r>
          <w:fldChar w:fldCharType="end"/>
        </w:r>
      </w:hyperlink>
    </w:p>
    <w:p>
      <w:pPr>
        <w:pStyle w:val="TOC2"/>
        <w:tabs>
          <w:tab w:val="right" w:leader="dot" w:pos="8306"/>
        </w:tabs>
      </w:pPr>
      <w:hyperlink w:anchor="_Toc16220" w:history="1">
        <w:r>
          <w:rPr>
            <w:rFonts w:ascii="仿宋" w:eastAsia="仿宋" w:hAnsi="仿宋" w:cs="仿宋" w:hint="eastAsia"/>
            <w:lang w:eastAsia="zh-CN"/>
          </w:rPr>
          <w:t>(五)、工艺技术方案的设计</w:t>
        </w:r>
        <w:r>
          <w:tab/>
        </w:r>
        <w:r>
          <w:fldChar w:fldCharType="begin"/>
        </w:r>
        <w:r>
          <w:instrText xml:space="preserve"> PAGEREF _Toc16220 \h </w:instrText>
        </w:r>
        <w:r>
          <w:fldChar w:fldCharType="separate"/>
        </w:r>
        <w:r>
          <w:t>26</w:t>
        </w:r>
        <w:r>
          <w:fldChar w:fldCharType="end"/>
        </w:r>
      </w:hyperlink>
    </w:p>
    <w:p>
      <w:pPr>
        <w:pStyle w:val="TOC1"/>
        <w:tabs>
          <w:tab w:val="right" w:leader="dot" w:pos="8306"/>
        </w:tabs>
      </w:pPr>
      <w:hyperlink w:anchor="_Toc21908" w:history="1">
        <w:r>
          <w:rPr>
            <w:rFonts w:ascii="仿宋" w:eastAsia="仿宋" w:hAnsi="仿宋" w:cs="仿宋" w:hint="eastAsia"/>
            <w:lang w:eastAsia="zh-CN"/>
          </w:rPr>
          <w:t>四、投资估算与资金筹措</w:t>
        </w:r>
        <w:r>
          <w:tab/>
        </w:r>
        <w:r>
          <w:fldChar w:fldCharType="begin"/>
        </w:r>
        <w:r>
          <w:instrText xml:space="preserve"> PAGEREF _Toc21908 \h </w:instrText>
        </w:r>
        <w:r>
          <w:fldChar w:fldCharType="separate"/>
        </w:r>
        <w:r>
          <w:t>28</w:t>
        </w:r>
        <w:r>
          <w:fldChar w:fldCharType="end"/>
        </w:r>
      </w:hyperlink>
    </w:p>
    <w:p>
      <w:pPr>
        <w:pStyle w:val="TOC2"/>
        <w:tabs>
          <w:tab w:val="right" w:leader="dot" w:pos="8306"/>
        </w:tabs>
      </w:pPr>
      <w:hyperlink w:anchor="_Toc30836" w:history="1">
        <w:r>
          <w:rPr>
            <w:rFonts w:ascii="仿宋" w:eastAsia="仿宋" w:hAnsi="仿宋" w:cs="仿宋" w:hint="eastAsia"/>
            <w:lang w:eastAsia="zh-CN"/>
          </w:rPr>
          <w:t>(一)、投资估算依据及范围</w:t>
        </w:r>
        <w:r>
          <w:tab/>
        </w:r>
        <w:r>
          <w:fldChar w:fldCharType="begin"/>
        </w:r>
        <w:r>
          <w:instrText xml:space="preserve"> PAGEREF _Toc30836 \h </w:instrText>
        </w:r>
        <w:r>
          <w:fldChar w:fldCharType="separate"/>
        </w:r>
        <w:r>
          <w:t>28</w:t>
        </w:r>
        <w:r>
          <w:fldChar w:fldCharType="end"/>
        </w:r>
      </w:hyperlink>
    </w:p>
    <w:p>
      <w:pPr>
        <w:pStyle w:val="TOC2"/>
        <w:tabs>
          <w:tab w:val="right" w:leader="dot" w:pos="8306"/>
        </w:tabs>
      </w:pPr>
      <w:hyperlink w:anchor="_Toc29928" w:history="1">
        <w:r>
          <w:rPr>
            <w:rFonts w:ascii="仿宋" w:eastAsia="仿宋" w:hAnsi="仿宋" w:cs="仿宋" w:hint="eastAsia"/>
            <w:lang w:eastAsia="zh-CN"/>
          </w:rPr>
          <w:t>(二)、固定资产投资总额</w:t>
        </w:r>
        <w:r>
          <w:tab/>
        </w:r>
        <w:r>
          <w:fldChar w:fldCharType="begin"/>
        </w:r>
        <w:r>
          <w:instrText xml:space="preserve"> PAGEREF _Toc29928 \h </w:instrText>
        </w:r>
        <w:r>
          <w:fldChar w:fldCharType="separate"/>
        </w:r>
        <w:r>
          <w:t>29</w:t>
        </w:r>
        <w:r>
          <w:fldChar w:fldCharType="end"/>
        </w:r>
      </w:hyperlink>
    </w:p>
    <w:p>
      <w:pPr>
        <w:pStyle w:val="TOC2"/>
        <w:tabs>
          <w:tab w:val="right" w:leader="dot" w:pos="8306"/>
        </w:tabs>
      </w:pPr>
      <w:hyperlink w:anchor="_Toc20292" w:history="1">
        <w:r>
          <w:rPr>
            <w:rFonts w:ascii="仿宋" w:eastAsia="仿宋" w:hAnsi="仿宋" w:cs="仿宋" w:hint="eastAsia"/>
            <w:lang w:eastAsia="zh-CN"/>
          </w:rPr>
          <w:t>(三)、铺底流动资金和建设期利息</w:t>
        </w:r>
        <w:r>
          <w:tab/>
        </w:r>
        <w:r>
          <w:fldChar w:fldCharType="begin"/>
        </w:r>
        <w:r>
          <w:instrText xml:space="preserve"> PAGEREF _Toc20292 \h </w:instrText>
        </w:r>
        <w:r>
          <w:fldChar w:fldCharType="separate"/>
        </w:r>
        <w:r>
          <w:t>31</w:t>
        </w:r>
        <w:r>
          <w:fldChar w:fldCharType="end"/>
        </w:r>
      </w:hyperlink>
    </w:p>
    <w:p>
      <w:pPr>
        <w:pStyle w:val="TOC2"/>
        <w:tabs>
          <w:tab w:val="right" w:leader="dot" w:pos="8306"/>
        </w:tabs>
      </w:pPr>
      <w:hyperlink w:anchor="_Toc5178" w:history="1">
        <w:r>
          <w:rPr>
            <w:rFonts w:ascii="仿宋" w:eastAsia="仿宋" w:hAnsi="仿宋" w:cs="仿宋" w:hint="eastAsia"/>
            <w:lang w:eastAsia="zh-CN"/>
          </w:rPr>
          <w:t>(四)、资金筹措</w:t>
        </w:r>
        <w:r>
          <w:tab/>
        </w:r>
        <w:r>
          <w:fldChar w:fldCharType="begin"/>
        </w:r>
        <w:r>
          <w:instrText xml:space="preserve"> PAGEREF _Toc5178 \h </w:instrText>
        </w:r>
        <w:r>
          <w:fldChar w:fldCharType="separate"/>
        </w:r>
        <w:r>
          <w:t>32</w:t>
        </w:r>
        <w:r>
          <w:fldChar w:fldCharType="end"/>
        </w:r>
      </w:hyperlink>
    </w:p>
    <w:p>
      <w:pPr>
        <w:pStyle w:val="TOC1"/>
        <w:tabs>
          <w:tab w:val="right" w:leader="dot" w:pos="8306"/>
        </w:tabs>
      </w:pPr>
      <w:hyperlink w:anchor="_Toc16296" w:history="1">
        <w:r>
          <w:rPr>
            <w:rFonts w:ascii="仿宋" w:eastAsia="仿宋" w:hAnsi="仿宋" w:cs="仿宋" w:hint="eastAsia"/>
            <w:lang w:eastAsia="zh-CN"/>
          </w:rPr>
          <w:t>五、效益分析</w:t>
        </w:r>
        <w:r>
          <w:tab/>
        </w:r>
        <w:r>
          <w:fldChar w:fldCharType="begin"/>
        </w:r>
        <w:r>
          <w:instrText xml:space="preserve"> PAGEREF _Toc16296 \h </w:instrText>
        </w:r>
        <w:r>
          <w:fldChar w:fldCharType="separate"/>
        </w:r>
        <w:r>
          <w:t>33</w:t>
        </w:r>
        <w:r>
          <w:fldChar w:fldCharType="end"/>
        </w:r>
      </w:hyperlink>
    </w:p>
    <w:p>
      <w:pPr>
        <w:pStyle w:val="TOC2"/>
        <w:tabs>
          <w:tab w:val="right" w:leader="dot" w:pos="8306"/>
        </w:tabs>
      </w:pPr>
      <w:hyperlink w:anchor="_Toc11038" w:history="1">
        <w:r>
          <w:rPr>
            <w:rFonts w:ascii="仿宋" w:eastAsia="仿宋" w:hAnsi="仿宋" w:cs="仿宋" w:hint="eastAsia"/>
            <w:lang w:eastAsia="zh-CN"/>
          </w:rPr>
          <w:t>(一)、生产成本和销售收入估算</w:t>
        </w:r>
        <w:r>
          <w:tab/>
        </w:r>
        <w:r>
          <w:fldChar w:fldCharType="begin"/>
        </w:r>
        <w:r>
          <w:instrText xml:space="preserve"> PAGEREF _Toc11038 \h </w:instrText>
        </w:r>
        <w:r>
          <w:fldChar w:fldCharType="separate"/>
        </w:r>
        <w:r>
          <w:t>33</w:t>
        </w:r>
        <w:r>
          <w:fldChar w:fldCharType="end"/>
        </w:r>
      </w:hyperlink>
    </w:p>
    <w:p>
      <w:pPr>
        <w:pStyle w:val="TOC2"/>
        <w:tabs>
          <w:tab w:val="right" w:leader="dot" w:pos="8306"/>
        </w:tabs>
      </w:pPr>
      <w:hyperlink w:anchor="_Toc18792" w:history="1">
        <w:r>
          <w:rPr>
            <w:rFonts w:ascii="仿宋" w:eastAsia="仿宋" w:hAnsi="仿宋" w:cs="仿宋" w:hint="eastAsia"/>
            <w:lang w:eastAsia="zh-CN"/>
          </w:rPr>
          <w:t>(二)、财务评价</w:t>
        </w:r>
        <w:r>
          <w:tab/>
        </w:r>
        <w:r>
          <w:fldChar w:fldCharType="begin"/>
        </w:r>
        <w:r>
          <w:instrText xml:space="preserve"> PAGEREF _Toc18792 \h </w:instrText>
        </w:r>
        <w:r>
          <w:fldChar w:fldCharType="separate"/>
        </w:r>
        <w:r>
          <w:t>35</w:t>
        </w:r>
        <w:r>
          <w:fldChar w:fldCharType="end"/>
        </w:r>
      </w:hyperlink>
    </w:p>
    <w:p>
      <w:pPr>
        <w:pStyle w:val="TOC2"/>
        <w:tabs>
          <w:tab w:val="right" w:leader="dot" w:pos="8306"/>
        </w:tabs>
      </w:pPr>
      <w:hyperlink w:anchor="_Toc3770" w:history="1">
        <w:r>
          <w:rPr>
            <w:rFonts w:ascii="仿宋" w:eastAsia="仿宋" w:hAnsi="仿宋" w:cs="仿宋" w:hint="eastAsia"/>
            <w:lang w:eastAsia="zh-CN"/>
          </w:rPr>
          <w:t>(三)、环境效益和社会效益</w:t>
        </w:r>
        <w:r>
          <w:tab/>
        </w:r>
        <w:r>
          <w:fldChar w:fldCharType="begin"/>
        </w:r>
        <w:r>
          <w:instrText xml:space="preserve"> PAGEREF _Toc3770 \h </w:instrText>
        </w:r>
        <w:r>
          <w:fldChar w:fldCharType="separate"/>
        </w:r>
        <w:r>
          <w:t>37</w:t>
        </w:r>
        <w:r>
          <w:fldChar w:fldCharType="end"/>
        </w:r>
      </w:hyperlink>
    </w:p>
    <w:p>
      <w:pPr>
        <w:pStyle w:val="TOC1"/>
        <w:tabs>
          <w:tab w:val="right" w:leader="dot" w:pos="8306"/>
        </w:tabs>
      </w:pPr>
      <w:hyperlink w:anchor="_Toc22436" w:history="1">
        <w:r>
          <w:rPr>
            <w:rFonts w:ascii="仿宋" w:eastAsia="仿宋" w:hAnsi="仿宋" w:cs="仿宋" w:hint="eastAsia"/>
            <w:lang w:eastAsia="zh-CN"/>
          </w:rPr>
          <w:t>六、阳光私募项目建设符合性</w:t>
        </w:r>
        <w:r>
          <w:tab/>
        </w:r>
        <w:r>
          <w:fldChar w:fldCharType="begin"/>
        </w:r>
        <w:r>
          <w:instrText xml:space="preserve"> PAGEREF _Toc22436 \h </w:instrText>
        </w:r>
        <w:r>
          <w:fldChar w:fldCharType="separate"/>
        </w:r>
        <w:r>
          <w:t>38</w:t>
        </w:r>
        <w:r>
          <w:fldChar w:fldCharType="end"/>
        </w:r>
      </w:hyperlink>
    </w:p>
    <w:p>
      <w:pPr>
        <w:pStyle w:val="TOC2"/>
        <w:tabs>
          <w:tab w:val="right" w:leader="dot" w:pos="8306"/>
        </w:tabs>
      </w:pPr>
      <w:hyperlink w:anchor="_Toc1524" w:history="1">
        <w:r>
          <w:rPr>
            <w:rFonts w:ascii="仿宋" w:eastAsia="仿宋" w:hAnsi="仿宋" w:cs="仿宋" w:hint="eastAsia"/>
            <w:lang w:eastAsia="zh-CN"/>
          </w:rPr>
          <w:t>(一)、产业发展政策符合性</w:t>
        </w:r>
        <w:r>
          <w:tab/>
        </w:r>
        <w:r>
          <w:fldChar w:fldCharType="begin"/>
        </w:r>
        <w:r>
          <w:instrText xml:space="preserve"> PAGEREF _Toc1524 \h </w:instrText>
        </w:r>
        <w:r>
          <w:fldChar w:fldCharType="separate"/>
        </w:r>
        <w:r>
          <w:t>38</w:t>
        </w:r>
        <w:r>
          <w:fldChar w:fldCharType="end"/>
        </w:r>
      </w:hyperlink>
    </w:p>
    <w:p>
      <w:pPr>
        <w:pStyle w:val="TOC2"/>
        <w:tabs>
          <w:tab w:val="right" w:leader="dot" w:pos="8306"/>
        </w:tabs>
      </w:pPr>
      <w:hyperlink w:anchor="_Toc9422" w:history="1">
        <w:r>
          <w:rPr>
            <w:rFonts w:ascii="仿宋" w:eastAsia="仿宋" w:hAnsi="仿宋" w:cs="仿宋" w:hint="eastAsia"/>
            <w:lang w:eastAsia="zh-CN"/>
          </w:rPr>
          <w:t>(二)、阳光私募项目选址与用地规划相容性</w:t>
        </w:r>
        <w:r>
          <w:tab/>
        </w:r>
        <w:r>
          <w:fldChar w:fldCharType="begin"/>
        </w:r>
        <w:r>
          <w:instrText xml:space="preserve"> PAGEREF _Toc9422 \h </w:instrText>
        </w:r>
        <w:r>
          <w:fldChar w:fldCharType="separate"/>
        </w:r>
        <w:r>
          <w:t>39</w:t>
        </w:r>
        <w:r>
          <w:fldChar w:fldCharType="end"/>
        </w:r>
      </w:hyperlink>
    </w:p>
    <w:p>
      <w:pPr>
        <w:pStyle w:val="TOC1"/>
        <w:tabs>
          <w:tab w:val="right" w:leader="dot" w:pos="8306"/>
        </w:tabs>
      </w:pPr>
      <w:hyperlink w:anchor="_Toc15375" w:history="1">
        <w:r>
          <w:rPr>
            <w:rFonts w:ascii="仿宋" w:eastAsia="仿宋" w:hAnsi="仿宋" w:cs="仿宋" w:hint="eastAsia"/>
            <w:lang w:eastAsia="zh-CN"/>
          </w:rPr>
          <w:t>七、产品规划</w:t>
        </w:r>
        <w:r>
          <w:tab/>
        </w:r>
        <w:r>
          <w:fldChar w:fldCharType="begin"/>
        </w:r>
        <w:r>
          <w:instrText xml:space="preserve"> PAGEREF _Toc15375 \h </w:instrText>
        </w:r>
        <w:r>
          <w:fldChar w:fldCharType="separate"/>
        </w:r>
        <w:r>
          <w:t>40</w:t>
        </w:r>
        <w:r>
          <w:fldChar w:fldCharType="end"/>
        </w:r>
      </w:hyperlink>
    </w:p>
    <w:p>
      <w:pPr>
        <w:pStyle w:val="TOC2"/>
        <w:tabs>
          <w:tab w:val="right" w:leader="dot" w:pos="8306"/>
        </w:tabs>
      </w:pPr>
      <w:hyperlink w:anchor="_Toc1868" w:history="1">
        <w:r>
          <w:rPr>
            <w:rFonts w:ascii="仿宋" w:eastAsia="仿宋" w:hAnsi="仿宋" w:cs="仿宋" w:hint="eastAsia"/>
            <w:lang w:eastAsia="zh-CN"/>
          </w:rPr>
          <w:t>(一)、产品规划</w:t>
        </w:r>
        <w:r>
          <w:tab/>
        </w:r>
        <w:r>
          <w:fldChar w:fldCharType="begin"/>
        </w:r>
        <w:r>
          <w:instrText xml:space="preserve"> PAGEREF _Toc1868 \h </w:instrText>
        </w:r>
        <w:r>
          <w:fldChar w:fldCharType="separate"/>
        </w:r>
        <w:r>
          <w:t>40</w:t>
        </w:r>
        <w:r>
          <w:fldChar w:fldCharType="end"/>
        </w:r>
      </w:hyperlink>
    </w:p>
    <w:p>
      <w:pPr>
        <w:pStyle w:val="TOC2"/>
        <w:tabs>
          <w:tab w:val="right" w:leader="dot" w:pos="8306"/>
        </w:tabs>
      </w:pPr>
      <w:hyperlink w:anchor="_Toc27975" w:history="1">
        <w:r>
          <w:rPr>
            <w:rFonts w:ascii="仿宋" w:eastAsia="仿宋" w:hAnsi="仿宋" w:cs="仿宋" w:hint="eastAsia"/>
            <w:lang w:eastAsia="zh-CN"/>
          </w:rPr>
          <w:t>(二)、建设规模</w:t>
        </w:r>
        <w:r>
          <w:tab/>
        </w:r>
        <w:r>
          <w:fldChar w:fldCharType="begin"/>
        </w:r>
        <w:r>
          <w:instrText xml:space="preserve"> PAGEREF _Toc27975 \h </w:instrText>
        </w:r>
        <w:r>
          <w:fldChar w:fldCharType="separate"/>
        </w:r>
        <w:r>
          <w:t>41</w:t>
        </w:r>
        <w:r>
          <w:fldChar w:fldCharType="end"/>
        </w:r>
      </w:hyperlink>
    </w:p>
    <w:p>
      <w:pPr>
        <w:pStyle w:val="TOC1"/>
        <w:tabs>
          <w:tab w:val="right" w:leader="dot" w:pos="8306"/>
        </w:tabs>
      </w:pPr>
      <w:hyperlink w:anchor="_Toc13357" w:history="1">
        <w:r>
          <w:rPr>
            <w:rFonts w:ascii="仿宋" w:eastAsia="仿宋" w:hAnsi="仿宋" w:cs="仿宋" w:hint="eastAsia"/>
            <w:lang w:eastAsia="zh-CN"/>
          </w:rPr>
          <w:t>八、阳光私募项目组织管理与招投标</w:t>
        </w:r>
        <w:r>
          <w:tab/>
        </w:r>
        <w:r>
          <w:fldChar w:fldCharType="begin"/>
        </w:r>
        <w:r>
          <w:instrText xml:space="preserve"> PAGEREF _Toc13357 \h </w:instrText>
        </w:r>
        <w:r>
          <w:fldChar w:fldCharType="separate"/>
        </w:r>
        <w:r>
          <w:t>42</w:t>
        </w:r>
        <w:r>
          <w:fldChar w:fldCharType="end"/>
        </w:r>
      </w:hyperlink>
    </w:p>
    <w:p>
      <w:pPr>
        <w:pStyle w:val="TOC2"/>
        <w:tabs>
          <w:tab w:val="right" w:leader="dot" w:pos="8306"/>
        </w:tabs>
      </w:pPr>
      <w:hyperlink w:anchor="_Toc17704" w:history="1">
        <w:r>
          <w:rPr>
            <w:rFonts w:ascii="仿宋" w:eastAsia="仿宋" w:hAnsi="仿宋" w:cs="仿宋" w:hint="eastAsia"/>
            <w:lang w:eastAsia="zh-CN"/>
          </w:rPr>
          <w:t>(一)、阳光私募项目筹建时期的组织与管理</w:t>
        </w:r>
        <w:r>
          <w:tab/>
        </w:r>
        <w:r>
          <w:fldChar w:fldCharType="begin"/>
        </w:r>
        <w:r>
          <w:instrText xml:space="preserve"> PAGEREF _Toc17704 \h </w:instrText>
        </w:r>
        <w:r>
          <w:fldChar w:fldCharType="separate"/>
        </w:r>
        <w:r>
          <w:t>42</w:t>
        </w:r>
        <w:r>
          <w:fldChar w:fldCharType="end"/>
        </w:r>
      </w:hyperlink>
    </w:p>
    <w:p>
      <w:pPr>
        <w:pStyle w:val="TOC2"/>
        <w:tabs>
          <w:tab w:val="right" w:leader="dot" w:pos="8306"/>
        </w:tabs>
      </w:pPr>
      <w:hyperlink w:anchor="_Toc12447" w:history="1">
        <w:r>
          <w:rPr>
            <w:rFonts w:ascii="仿宋" w:eastAsia="仿宋" w:hAnsi="仿宋" w:cs="仿宋" w:hint="eastAsia"/>
            <w:lang w:eastAsia="zh-CN"/>
          </w:rPr>
          <w:t>(二)、阳光私募项目运行时期的组织与管理</w:t>
        </w:r>
        <w:r>
          <w:tab/>
        </w:r>
        <w:r>
          <w:fldChar w:fldCharType="begin"/>
        </w:r>
        <w:r>
          <w:instrText xml:space="preserve"> PAGEREF _Toc12447 \h </w:instrText>
        </w:r>
        <w:r>
          <w:fldChar w:fldCharType="separate"/>
        </w:r>
        <w:r>
          <w:t>42</w:t>
        </w:r>
        <w:r>
          <w:fldChar w:fldCharType="end"/>
        </w:r>
      </w:hyperlink>
    </w:p>
    <w:p>
      <w:pPr>
        <w:pStyle w:val="TOC2"/>
        <w:tabs>
          <w:tab w:val="right" w:leader="dot" w:pos="8306"/>
        </w:tabs>
      </w:pPr>
      <w:hyperlink w:anchor="_Toc25777" w:history="1">
        <w:r>
          <w:rPr>
            <w:rFonts w:ascii="仿宋" w:eastAsia="仿宋" w:hAnsi="仿宋" w:cs="仿宋" w:hint="eastAsia"/>
            <w:lang w:eastAsia="zh-CN"/>
          </w:rPr>
          <w:t>(三)、劳动定员和人员培训</w:t>
        </w:r>
        <w:r>
          <w:tab/>
        </w:r>
        <w:r>
          <w:fldChar w:fldCharType="begin"/>
        </w:r>
        <w:r>
          <w:instrText xml:space="preserve"> PAGEREF _Toc25777 \h </w:instrText>
        </w:r>
        <w:r>
          <w:fldChar w:fldCharType="separate"/>
        </w:r>
        <w:r>
          <w:t>43</w:t>
        </w:r>
        <w:r>
          <w:fldChar w:fldCharType="end"/>
        </w:r>
      </w:hyperlink>
    </w:p>
    <w:p>
      <w:pPr>
        <w:pStyle w:val="TOC2"/>
        <w:tabs>
          <w:tab w:val="right" w:leader="dot" w:pos="8306"/>
        </w:tabs>
      </w:pPr>
      <w:hyperlink w:anchor="_Toc12298" w:history="1">
        <w:r>
          <w:rPr>
            <w:rFonts w:ascii="仿宋" w:eastAsia="仿宋" w:hAnsi="仿宋" w:cs="仿宋" w:hint="eastAsia"/>
            <w:lang w:eastAsia="zh-CN"/>
          </w:rPr>
          <w:t>(四)、招标管理</w:t>
        </w:r>
        <w:r>
          <w:tab/>
        </w:r>
        <w:r>
          <w:fldChar w:fldCharType="begin"/>
        </w:r>
        <w:r>
          <w:instrText xml:space="preserve"> PAGEREF _Toc12298 \h </w:instrText>
        </w:r>
        <w:r>
          <w:fldChar w:fldCharType="separate"/>
        </w:r>
        <w:r>
          <w:t>44</w:t>
        </w:r>
        <w:r>
          <w:fldChar w:fldCharType="end"/>
        </w:r>
      </w:hyperlink>
    </w:p>
    <w:p>
      <w:pPr>
        <w:pStyle w:val="TOC1"/>
        <w:tabs>
          <w:tab w:val="right" w:leader="dot" w:pos="8306"/>
        </w:tabs>
      </w:pPr>
      <w:hyperlink w:anchor="_Toc30340" w:history="1">
        <w:r>
          <w:rPr>
            <w:rFonts w:ascii="仿宋" w:eastAsia="仿宋" w:hAnsi="仿宋" w:cs="仿宋" w:hint="eastAsia"/>
            <w:lang w:eastAsia="zh-CN"/>
          </w:rPr>
          <w:t>九、人力资源与员工培训</w:t>
        </w:r>
        <w:r>
          <w:tab/>
        </w:r>
        <w:r>
          <w:fldChar w:fldCharType="begin"/>
        </w:r>
        <w:r>
          <w:instrText xml:space="preserve"> PAGEREF _Toc30340 \h </w:instrText>
        </w:r>
        <w:r>
          <w:fldChar w:fldCharType="separate"/>
        </w:r>
        <w:r>
          <w:t>45</w:t>
        </w:r>
        <w:r>
          <w:fldChar w:fldCharType="end"/>
        </w:r>
      </w:hyperlink>
    </w:p>
    <w:p>
      <w:pPr>
        <w:pStyle w:val="TOC2"/>
        <w:tabs>
          <w:tab w:val="right" w:leader="dot" w:pos="8306"/>
        </w:tabs>
      </w:pPr>
      <w:hyperlink w:anchor="_Toc19445" w:history="1">
        <w:r>
          <w:rPr>
            <w:rFonts w:ascii="仿宋" w:eastAsia="仿宋" w:hAnsi="仿宋" w:cs="仿宋" w:hint="eastAsia"/>
            <w:lang w:eastAsia="zh-CN"/>
          </w:rPr>
          <w:t>(一)、人才招聘与选拔</w:t>
        </w:r>
        <w:r>
          <w:tab/>
        </w:r>
        <w:r>
          <w:fldChar w:fldCharType="begin"/>
        </w:r>
        <w:r>
          <w:instrText xml:space="preserve"> PAGEREF _Toc19445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9" w:history="1">
        <w:r>
          <w:rPr>
            <w:rFonts w:ascii="仿宋" w:eastAsia="仿宋" w:hAnsi="仿宋" w:cs="仿宋" w:hint="eastAsia"/>
            <w:lang w:eastAsia="zh-CN"/>
          </w:rPr>
          <w:t>(二)、员工培训与职业发展</w:t>
        </w:r>
        <w:r>
          <w:tab/>
        </w:r>
        <w:r>
          <w:fldChar w:fldCharType="begin"/>
        </w:r>
        <w:r>
          <w:instrText xml:space="preserve"> PAGEREF _Toc10679 \h </w:instrText>
        </w:r>
        <w:r>
          <w:fldChar w:fldCharType="separate"/>
        </w:r>
        <w:r>
          <w:t>47</w:t>
        </w:r>
        <w:r>
          <w:fldChar w:fldCharType="end"/>
        </w:r>
      </w:hyperlink>
    </w:p>
    <w:p>
      <w:pPr>
        <w:pStyle w:val="TOC2"/>
        <w:tabs>
          <w:tab w:val="right" w:leader="dot" w:pos="8306"/>
        </w:tabs>
      </w:pPr>
      <w:hyperlink w:anchor="_Toc11297" w:history="1">
        <w:r>
          <w:rPr>
            <w:rFonts w:ascii="仿宋" w:eastAsia="仿宋" w:hAnsi="仿宋" w:cs="仿宋" w:hint="eastAsia"/>
            <w:lang w:eastAsia="zh-CN"/>
          </w:rPr>
          <w:t>(三)、员工福利与激励机制</w:t>
        </w:r>
        <w:r>
          <w:tab/>
        </w:r>
        <w:r>
          <w:fldChar w:fldCharType="begin"/>
        </w:r>
        <w:r>
          <w:instrText xml:space="preserve"> PAGEREF _Toc11297 \h </w:instrText>
        </w:r>
        <w:r>
          <w:fldChar w:fldCharType="separate"/>
        </w:r>
        <w:r>
          <w:t>49</w:t>
        </w:r>
        <w:r>
          <w:fldChar w:fldCharType="end"/>
        </w:r>
      </w:hyperlink>
    </w:p>
    <w:p>
      <w:pPr>
        <w:pStyle w:val="TOC2"/>
        <w:tabs>
          <w:tab w:val="right" w:leader="dot" w:pos="8306"/>
        </w:tabs>
      </w:pPr>
      <w:hyperlink w:anchor="_Toc28671" w:history="1">
        <w:r>
          <w:rPr>
            <w:rFonts w:ascii="仿宋" w:eastAsia="仿宋" w:hAnsi="仿宋" w:cs="仿宋" w:hint="eastAsia"/>
            <w:lang w:eastAsia="zh-CN"/>
          </w:rPr>
          <w:t>(四)、团队协作与企业文化</w:t>
        </w:r>
        <w:r>
          <w:tab/>
        </w:r>
        <w:r>
          <w:fldChar w:fldCharType="begin"/>
        </w:r>
        <w:r>
          <w:instrText xml:space="preserve"> PAGEREF _Toc28671 \h </w:instrText>
        </w:r>
        <w:r>
          <w:fldChar w:fldCharType="separate"/>
        </w:r>
        <w:r>
          <w:t>50</w:t>
        </w:r>
        <w:r>
          <w:fldChar w:fldCharType="end"/>
        </w:r>
      </w:hyperlink>
    </w:p>
    <w:p>
      <w:pPr>
        <w:pStyle w:val="TOC1"/>
        <w:tabs>
          <w:tab w:val="right" w:leader="dot" w:pos="8306"/>
        </w:tabs>
      </w:pPr>
      <w:hyperlink w:anchor="_Toc10372" w:history="1">
        <w:r>
          <w:rPr>
            <w:rFonts w:ascii="仿宋" w:eastAsia="仿宋" w:hAnsi="仿宋" w:cs="仿宋" w:hint="eastAsia"/>
            <w:lang w:eastAsia="zh-CN"/>
          </w:rPr>
          <w:t>十、建设及运营风险分析</w:t>
        </w:r>
        <w:r>
          <w:tab/>
        </w:r>
        <w:r>
          <w:fldChar w:fldCharType="begin"/>
        </w:r>
        <w:r>
          <w:instrText xml:space="preserve"> PAGEREF _Toc10372 \h </w:instrText>
        </w:r>
        <w:r>
          <w:fldChar w:fldCharType="separate"/>
        </w:r>
        <w:r>
          <w:t>51</w:t>
        </w:r>
        <w:r>
          <w:fldChar w:fldCharType="end"/>
        </w:r>
      </w:hyperlink>
    </w:p>
    <w:p>
      <w:pPr>
        <w:pStyle w:val="TOC2"/>
        <w:tabs>
          <w:tab w:val="right" w:leader="dot" w:pos="8306"/>
        </w:tabs>
      </w:pPr>
      <w:hyperlink w:anchor="_Toc580" w:history="1">
        <w:r>
          <w:rPr>
            <w:rFonts w:ascii="仿宋" w:eastAsia="仿宋" w:hAnsi="仿宋" w:cs="仿宋" w:hint="eastAsia"/>
            <w:lang w:eastAsia="zh-CN"/>
          </w:rPr>
          <w:t>(一)、政策风险分析</w:t>
        </w:r>
        <w:r>
          <w:tab/>
        </w:r>
        <w:r>
          <w:fldChar w:fldCharType="begin"/>
        </w:r>
        <w:r>
          <w:instrText xml:space="preserve"> PAGEREF _Toc580 \h </w:instrText>
        </w:r>
        <w:r>
          <w:fldChar w:fldCharType="separate"/>
        </w:r>
        <w:r>
          <w:t>51</w:t>
        </w:r>
        <w:r>
          <w:fldChar w:fldCharType="end"/>
        </w:r>
      </w:hyperlink>
    </w:p>
    <w:p>
      <w:pPr>
        <w:pStyle w:val="TOC2"/>
        <w:tabs>
          <w:tab w:val="right" w:leader="dot" w:pos="8306"/>
        </w:tabs>
      </w:pPr>
      <w:hyperlink w:anchor="_Toc31750" w:history="1">
        <w:r>
          <w:rPr>
            <w:rFonts w:ascii="仿宋" w:eastAsia="仿宋" w:hAnsi="仿宋" w:cs="仿宋" w:hint="eastAsia"/>
            <w:lang w:eastAsia="zh-CN"/>
          </w:rPr>
          <w:t>(二)、社会风险分析</w:t>
        </w:r>
        <w:r>
          <w:tab/>
        </w:r>
        <w:r>
          <w:fldChar w:fldCharType="begin"/>
        </w:r>
        <w:r>
          <w:instrText xml:space="preserve"> PAGEREF _Toc31750 \h </w:instrText>
        </w:r>
        <w:r>
          <w:fldChar w:fldCharType="separate"/>
        </w:r>
        <w:r>
          <w:t>53</w:t>
        </w:r>
        <w:r>
          <w:fldChar w:fldCharType="end"/>
        </w:r>
      </w:hyperlink>
    </w:p>
    <w:p>
      <w:pPr>
        <w:pStyle w:val="TOC2"/>
        <w:tabs>
          <w:tab w:val="right" w:leader="dot" w:pos="8306"/>
        </w:tabs>
      </w:pPr>
      <w:hyperlink w:anchor="_Toc1772" w:history="1">
        <w:r>
          <w:rPr>
            <w:rFonts w:ascii="仿宋" w:eastAsia="仿宋" w:hAnsi="仿宋" w:cs="仿宋" w:hint="eastAsia"/>
            <w:lang w:eastAsia="zh-CN"/>
          </w:rPr>
          <w:t>(三)、市场风险分析</w:t>
        </w:r>
        <w:r>
          <w:tab/>
        </w:r>
        <w:r>
          <w:fldChar w:fldCharType="begin"/>
        </w:r>
        <w:r>
          <w:instrText xml:space="preserve"> PAGEREF _Toc1772 \h </w:instrText>
        </w:r>
        <w:r>
          <w:fldChar w:fldCharType="separate"/>
        </w:r>
        <w:r>
          <w:t>54</w:t>
        </w:r>
        <w:r>
          <w:fldChar w:fldCharType="end"/>
        </w:r>
      </w:hyperlink>
    </w:p>
    <w:p>
      <w:pPr>
        <w:pStyle w:val="TOC2"/>
        <w:tabs>
          <w:tab w:val="right" w:leader="dot" w:pos="8306"/>
        </w:tabs>
      </w:pPr>
      <w:hyperlink w:anchor="_Toc5673" w:history="1">
        <w:r>
          <w:rPr>
            <w:rFonts w:ascii="仿宋" w:eastAsia="仿宋" w:hAnsi="仿宋" w:cs="仿宋" w:hint="eastAsia"/>
            <w:lang w:eastAsia="zh-CN"/>
          </w:rPr>
          <w:t>(四)、资金风险分析</w:t>
        </w:r>
        <w:r>
          <w:tab/>
        </w:r>
        <w:r>
          <w:fldChar w:fldCharType="begin"/>
        </w:r>
        <w:r>
          <w:instrText xml:space="preserve"> PAGEREF _Toc5673 \h </w:instrText>
        </w:r>
        <w:r>
          <w:fldChar w:fldCharType="separate"/>
        </w:r>
        <w:r>
          <w:t>56</w:t>
        </w:r>
        <w:r>
          <w:fldChar w:fldCharType="end"/>
        </w:r>
      </w:hyperlink>
    </w:p>
    <w:p>
      <w:pPr>
        <w:pStyle w:val="TOC2"/>
        <w:tabs>
          <w:tab w:val="right" w:leader="dot" w:pos="8306"/>
        </w:tabs>
      </w:pPr>
      <w:hyperlink w:anchor="_Toc20311" w:history="1">
        <w:r>
          <w:rPr>
            <w:rFonts w:ascii="仿宋" w:eastAsia="仿宋" w:hAnsi="仿宋" w:cs="仿宋" w:hint="eastAsia"/>
            <w:lang w:eastAsia="zh-CN"/>
          </w:rPr>
          <w:t>(五)、技术风险分析</w:t>
        </w:r>
        <w:r>
          <w:tab/>
        </w:r>
        <w:r>
          <w:fldChar w:fldCharType="begin"/>
        </w:r>
        <w:r>
          <w:instrText xml:space="preserve"> PAGEREF _Toc20311 \h </w:instrText>
        </w:r>
        <w:r>
          <w:fldChar w:fldCharType="separate"/>
        </w:r>
        <w:r>
          <w:t>57</w:t>
        </w:r>
        <w:r>
          <w:fldChar w:fldCharType="end"/>
        </w:r>
      </w:hyperlink>
    </w:p>
    <w:p>
      <w:pPr>
        <w:pStyle w:val="TOC2"/>
        <w:tabs>
          <w:tab w:val="right" w:leader="dot" w:pos="8306"/>
        </w:tabs>
      </w:pPr>
      <w:hyperlink w:anchor="_Toc19212" w:history="1">
        <w:r>
          <w:rPr>
            <w:rFonts w:ascii="仿宋" w:eastAsia="仿宋" w:hAnsi="仿宋" w:cs="仿宋" w:hint="eastAsia"/>
            <w:lang w:eastAsia="zh-CN"/>
          </w:rPr>
          <w:t>(六)、财务风险分析</w:t>
        </w:r>
        <w:r>
          <w:tab/>
        </w:r>
        <w:r>
          <w:fldChar w:fldCharType="begin"/>
        </w:r>
        <w:r>
          <w:instrText xml:space="preserve"> PAGEREF _Toc19212 \h </w:instrText>
        </w:r>
        <w:r>
          <w:fldChar w:fldCharType="separate"/>
        </w:r>
        <w:r>
          <w:t>59</w:t>
        </w:r>
        <w:r>
          <w:fldChar w:fldCharType="end"/>
        </w:r>
      </w:hyperlink>
    </w:p>
    <w:p>
      <w:pPr>
        <w:pStyle w:val="TOC2"/>
        <w:tabs>
          <w:tab w:val="right" w:leader="dot" w:pos="8306"/>
        </w:tabs>
      </w:pPr>
      <w:hyperlink w:anchor="_Toc3683" w:history="1">
        <w:r>
          <w:rPr>
            <w:rFonts w:ascii="仿宋" w:eastAsia="仿宋" w:hAnsi="仿宋" w:cs="仿宋" w:hint="eastAsia"/>
            <w:lang w:eastAsia="zh-CN"/>
          </w:rPr>
          <w:t>(七)、管理风险分析</w:t>
        </w:r>
        <w:r>
          <w:tab/>
        </w:r>
        <w:r>
          <w:fldChar w:fldCharType="begin"/>
        </w:r>
        <w:r>
          <w:instrText xml:space="preserve"> PAGEREF _Toc3683 \h </w:instrText>
        </w:r>
        <w:r>
          <w:fldChar w:fldCharType="separate"/>
        </w:r>
        <w:r>
          <w:t>60</w:t>
        </w:r>
        <w:r>
          <w:fldChar w:fldCharType="end"/>
        </w:r>
      </w:hyperlink>
    </w:p>
    <w:p>
      <w:pPr>
        <w:pStyle w:val="TOC2"/>
        <w:tabs>
          <w:tab w:val="right" w:leader="dot" w:pos="8306"/>
        </w:tabs>
      </w:pPr>
      <w:hyperlink w:anchor="_Toc23654" w:history="1">
        <w:r>
          <w:rPr>
            <w:rFonts w:ascii="仿宋" w:eastAsia="仿宋" w:hAnsi="仿宋" w:cs="仿宋" w:hint="eastAsia"/>
            <w:lang w:eastAsia="zh-CN"/>
          </w:rPr>
          <w:t>(八)、其它风险分析</w:t>
        </w:r>
        <w:r>
          <w:tab/>
        </w:r>
        <w:r>
          <w:fldChar w:fldCharType="begin"/>
        </w:r>
        <w:r>
          <w:instrText xml:space="preserve"> PAGEREF _Toc23654 \h </w:instrText>
        </w:r>
        <w:r>
          <w:fldChar w:fldCharType="separate"/>
        </w:r>
        <w:r>
          <w:t>62</w:t>
        </w:r>
        <w:r>
          <w:fldChar w:fldCharType="end"/>
        </w:r>
      </w:hyperlink>
    </w:p>
    <w:p>
      <w:pPr>
        <w:pStyle w:val="TOC2"/>
        <w:tabs>
          <w:tab w:val="right" w:leader="dot" w:pos="8306"/>
        </w:tabs>
      </w:pPr>
      <w:hyperlink w:anchor="_Toc14328" w:history="1">
        <w:r>
          <w:rPr>
            <w:rFonts w:ascii="仿宋" w:eastAsia="仿宋" w:hAnsi="仿宋" w:cs="仿宋" w:hint="eastAsia"/>
            <w:lang w:eastAsia="zh-CN"/>
          </w:rPr>
          <w:t>(九)、社会影响评估</w:t>
        </w:r>
        <w:r>
          <w:tab/>
        </w:r>
        <w:r>
          <w:fldChar w:fldCharType="begin"/>
        </w:r>
        <w:r>
          <w:instrText xml:space="preserve"> PAGEREF _Toc14328 \h </w:instrText>
        </w:r>
        <w:r>
          <w:fldChar w:fldCharType="separate"/>
        </w:r>
        <w:r>
          <w:t>64</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十一、市场趋势与竞争分析</w:t>
        </w:r>
        <w:r>
          <w:tab/>
        </w:r>
        <w:r>
          <w:fldChar w:fldCharType="begin"/>
        </w:r>
        <w:r>
          <w:instrText xml:space="preserve"> PAGEREF _Toc27494 \h </w:instrText>
        </w:r>
        <w:r>
          <w:fldChar w:fldCharType="separate"/>
        </w:r>
        <w:r>
          <w:t>65</w:t>
        </w:r>
        <w:r>
          <w:fldChar w:fldCharType="end"/>
        </w:r>
      </w:hyperlink>
    </w:p>
    <w:p>
      <w:pPr>
        <w:pStyle w:val="TOC2"/>
        <w:tabs>
          <w:tab w:val="right" w:leader="dot" w:pos="8306"/>
        </w:tabs>
      </w:pPr>
      <w:hyperlink w:anchor="_Toc31196" w:history="1">
        <w:r>
          <w:rPr>
            <w:rFonts w:ascii="仿宋" w:eastAsia="仿宋" w:hAnsi="仿宋" w:cs="仿宋" w:hint="eastAsia"/>
            <w:lang w:eastAsia="zh-CN"/>
          </w:rPr>
          <w:t>(一)、行业市场趋势分析</w:t>
        </w:r>
        <w:r>
          <w:tab/>
        </w:r>
        <w:r>
          <w:fldChar w:fldCharType="begin"/>
        </w:r>
        <w:r>
          <w:instrText xml:space="preserve"> PAGEREF _Toc31196 \h </w:instrText>
        </w:r>
        <w:r>
          <w:fldChar w:fldCharType="separate"/>
        </w:r>
        <w:r>
          <w:t>65</w:t>
        </w:r>
        <w:r>
          <w:fldChar w:fldCharType="end"/>
        </w:r>
      </w:hyperlink>
    </w:p>
    <w:p>
      <w:pPr>
        <w:pStyle w:val="TOC2"/>
        <w:tabs>
          <w:tab w:val="right" w:leader="dot" w:pos="8306"/>
        </w:tabs>
      </w:pPr>
      <w:hyperlink w:anchor="_Toc8871" w:history="1">
        <w:r>
          <w:rPr>
            <w:rFonts w:ascii="仿宋" w:eastAsia="仿宋" w:hAnsi="仿宋" w:cs="仿宋" w:hint="eastAsia"/>
            <w:lang w:eastAsia="zh-CN"/>
          </w:rPr>
          <w:t>(二)、竞争对手动态监测</w:t>
        </w:r>
        <w:r>
          <w:tab/>
        </w:r>
        <w:r>
          <w:fldChar w:fldCharType="begin"/>
        </w:r>
        <w:r>
          <w:instrText xml:space="preserve"> PAGEREF _Toc8871 \h </w:instrText>
        </w:r>
        <w:r>
          <w:fldChar w:fldCharType="separate"/>
        </w:r>
        <w:r>
          <w:t>67</w:t>
        </w:r>
        <w:r>
          <w:fldChar w:fldCharType="end"/>
        </w:r>
      </w:hyperlink>
    </w:p>
    <w:p>
      <w:pPr>
        <w:pStyle w:val="TOC2"/>
        <w:tabs>
          <w:tab w:val="right" w:leader="dot" w:pos="8306"/>
        </w:tabs>
      </w:pPr>
      <w:hyperlink w:anchor="_Toc112" w:history="1">
        <w:r>
          <w:rPr>
            <w:rFonts w:ascii="仿宋" w:eastAsia="仿宋" w:hAnsi="仿宋" w:cs="仿宋" w:hint="eastAsia"/>
            <w:lang w:eastAsia="zh-CN"/>
          </w:rPr>
          <w:t>(三)、新兴技术与创新趋势</w:t>
        </w:r>
        <w:r>
          <w:tab/>
        </w:r>
        <w:r>
          <w:fldChar w:fldCharType="begin"/>
        </w:r>
        <w:r>
          <w:instrText xml:space="preserve"> PAGEREF _Toc112 \h </w:instrText>
        </w:r>
        <w:r>
          <w:fldChar w:fldCharType="separate"/>
        </w:r>
        <w:r>
          <w:t>69</w:t>
        </w:r>
        <w:r>
          <w:fldChar w:fldCharType="end"/>
        </w:r>
      </w:hyperlink>
    </w:p>
    <w:p>
      <w:pPr>
        <w:pStyle w:val="TOC2"/>
        <w:tabs>
          <w:tab w:val="right" w:leader="dot" w:pos="8306"/>
        </w:tabs>
      </w:pPr>
      <w:hyperlink w:anchor="_Toc8332" w:history="1">
        <w:r>
          <w:rPr>
            <w:rFonts w:ascii="仿宋" w:eastAsia="仿宋" w:hAnsi="仿宋" w:cs="仿宋" w:hint="eastAsia"/>
            <w:lang w:eastAsia="zh-CN"/>
          </w:rPr>
          <w:t>(四)、市场机会与威胁评估</w:t>
        </w:r>
        <w:r>
          <w:tab/>
        </w:r>
        <w:r>
          <w:fldChar w:fldCharType="begin"/>
        </w:r>
        <w:r>
          <w:instrText xml:space="preserve"> PAGEREF _Toc8332 \h </w:instrText>
        </w:r>
        <w:r>
          <w:fldChar w:fldCharType="separate"/>
        </w:r>
        <w:r>
          <w:t>71</w:t>
        </w:r>
        <w:r>
          <w:fldChar w:fldCharType="end"/>
        </w:r>
      </w:hyperlink>
    </w:p>
    <w:p>
      <w:pPr>
        <w:pStyle w:val="TOC1"/>
        <w:tabs>
          <w:tab w:val="right" w:leader="dot" w:pos="8306"/>
        </w:tabs>
      </w:pPr>
      <w:hyperlink w:anchor="_Toc3581" w:history="1">
        <w:r>
          <w:rPr>
            <w:rFonts w:ascii="仿宋" w:eastAsia="仿宋" w:hAnsi="仿宋" w:cs="仿宋" w:hint="eastAsia"/>
            <w:lang w:eastAsia="zh-CN"/>
          </w:rPr>
          <w:t>十二、供应链管理与物流优化</w:t>
        </w:r>
        <w:r>
          <w:tab/>
        </w:r>
        <w:r>
          <w:fldChar w:fldCharType="begin"/>
        </w:r>
        <w:r>
          <w:instrText xml:space="preserve"> PAGEREF _Toc3581 \h </w:instrText>
        </w:r>
        <w:r>
          <w:fldChar w:fldCharType="separate"/>
        </w:r>
        <w:r>
          <w:t>72</w:t>
        </w:r>
        <w:r>
          <w:fldChar w:fldCharType="end"/>
        </w:r>
      </w:hyperlink>
    </w:p>
    <w:p>
      <w:pPr>
        <w:pStyle w:val="TOC2"/>
        <w:tabs>
          <w:tab w:val="right" w:leader="dot" w:pos="8306"/>
        </w:tabs>
      </w:pPr>
      <w:hyperlink w:anchor="_Toc11721" w:history="1">
        <w:r>
          <w:rPr>
            <w:rFonts w:ascii="仿宋" w:eastAsia="仿宋" w:hAnsi="仿宋" w:cs="仿宋" w:hint="eastAsia"/>
            <w:lang w:eastAsia="zh-CN"/>
          </w:rPr>
          <w:t>(一)、供应链规划与优化</w:t>
        </w:r>
        <w:r>
          <w:tab/>
        </w:r>
        <w:r>
          <w:fldChar w:fldCharType="begin"/>
        </w:r>
        <w:r>
          <w:instrText xml:space="preserve"> PAGEREF _Toc11721 \h </w:instrText>
        </w:r>
        <w:r>
          <w:fldChar w:fldCharType="separate"/>
        </w:r>
        <w:r>
          <w:t>72</w:t>
        </w:r>
        <w:r>
          <w:fldChar w:fldCharType="end"/>
        </w:r>
      </w:hyperlink>
    </w:p>
    <w:p>
      <w:pPr>
        <w:pStyle w:val="TOC2"/>
        <w:tabs>
          <w:tab w:val="right" w:leader="dot" w:pos="8306"/>
        </w:tabs>
      </w:pPr>
      <w:hyperlink w:anchor="_Toc25017" w:history="1">
        <w:r>
          <w:rPr>
            <w:rFonts w:ascii="仿宋" w:eastAsia="仿宋" w:hAnsi="仿宋" w:cs="仿宋" w:hint="eastAsia"/>
            <w:lang w:eastAsia="zh-CN"/>
          </w:rPr>
          <w:t>(二)、供应商选择与评估</w:t>
        </w:r>
        <w:r>
          <w:tab/>
        </w:r>
        <w:r>
          <w:fldChar w:fldCharType="begin"/>
        </w:r>
        <w:r>
          <w:instrText xml:space="preserve"> PAGEREF _Toc25017 \h </w:instrText>
        </w:r>
        <w:r>
          <w:fldChar w:fldCharType="separate"/>
        </w:r>
        <w:r>
          <w:t>74</w:t>
        </w:r>
        <w:r>
          <w:fldChar w:fldCharType="end"/>
        </w:r>
      </w:hyperlink>
    </w:p>
    <w:p>
      <w:pPr>
        <w:pStyle w:val="TOC2"/>
        <w:tabs>
          <w:tab w:val="right" w:leader="dot" w:pos="8306"/>
        </w:tabs>
      </w:pPr>
      <w:hyperlink w:anchor="_Toc26849" w:history="1">
        <w:r>
          <w:rPr>
            <w:rFonts w:ascii="仿宋" w:eastAsia="仿宋" w:hAnsi="仿宋" w:cs="仿宋" w:hint="eastAsia"/>
            <w:lang w:eastAsia="zh-CN"/>
          </w:rPr>
          <w:t>(三)、物流网络设计与管理</w:t>
        </w:r>
        <w:r>
          <w:tab/>
        </w:r>
        <w:r>
          <w:fldChar w:fldCharType="begin"/>
        </w:r>
        <w:r>
          <w:instrText xml:space="preserve"> PAGEREF _Toc26849 \h </w:instrText>
        </w:r>
        <w:r>
          <w:fldChar w:fldCharType="separate"/>
        </w:r>
        <w:r>
          <w:t>76</w:t>
        </w:r>
        <w:r>
          <w:fldChar w:fldCharType="end"/>
        </w:r>
      </w:hyperlink>
    </w:p>
    <w:p>
      <w:pPr>
        <w:pStyle w:val="TOC2"/>
        <w:tabs>
          <w:tab w:val="right" w:leader="dot" w:pos="8306"/>
        </w:tabs>
      </w:pPr>
      <w:hyperlink w:anchor="_Toc5041" w:history="1">
        <w:r>
          <w:rPr>
            <w:rFonts w:ascii="仿宋" w:eastAsia="仿宋" w:hAnsi="仿宋" w:cs="仿宋" w:hint="eastAsia"/>
            <w:lang w:eastAsia="zh-CN"/>
          </w:rPr>
          <w:t>(四)、库存控制与仓储管理</w:t>
        </w:r>
        <w:r>
          <w:tab/>
        </w:r>
        <w:r>
          <w:fldChar w:fldCharType="begin"/>
        </w:r>
        <w:r>
          <w:instrText xml:space="preserve"> PAGEREF _Toc5041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7070"/>
      <w:r>
        <w:rPr>
          <w:rFonts w:ascii="仿宋" w:eastAsia="仿宋" w:hAnsi="仿宋" w:cs="仿宋" w:hint="eastAsia"/>
          <w:sz w:val="28"/>
          <w:lang w:eastAsia="zh-CN"/>
        </w:rPr>
        <w:t>一、阳光私募项目建设内容</w:t>
      </w:r>
      <w:bookmarkEnd w:id="2"/>
    </w:p>
    <w:p>
      <w:pPr>
        <w:pStyle w:val="Heading2"/>
        <w:rPr>
          <w:rFonts w:ascii="仿宋" w:eastAsia="仿宋" w:hAnsi="仿宋" w:cs="仿宋" w:hint="eastAsia"/>
          <w:lang w:eastAsia="zh-CN"/>
        </w:rPr>
      </w:pPr>
      <w:bookmarkStart w:id="3" w:name="_Toc15167"/>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通过以上的工程概况、结构设计、施工过程与工程进度、质量控制及安全管理的详细规划，本建筑工程将全面实现高标准、高质量、高效率的建设目标，确保阳光私募项目的顺利推进和可持续发展。</w:t>
      </w:r>
    </w:p>
    <w:p>
      <w:pPr>
        <w:pStyle w:val="Heading2"/>
        <w:ind w:firstLine="560" w:firstLineChars="200"/>
        <w:rPr>
          <w:rFonts w:ascii="仿宋" w:eastAsia="仿宋" w:hAnsi="仿宋" w:cs="仿宋" w:hint="eastAsia"/>
          <w:sz w:val="28"/>
          <w:lang w:eastAsia="zh-CN"/>
        </w:rPr>
      </w:pPr>
      <w:bookmarkStart w:id="4" w:name="_Toc12210"/>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20419"/>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通信设备：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供应商信誉：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20736"/>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23531"/>
      <w:r>
        <w:rPr>
          <w:rFonts w:ascii="仿宋" w:eastAsia="仿宋" w:hAnsi="仿宋" w:cs="仿宋" w:hint="eastAsia"/>
          <w:sz w:val="28"/>
          <w:lang w:eastAsia="zh-CN"/>
        </w:rPr>
        <w:t>二、阳光私募项目选址</w:t>
      </w:r>
      <w:bookmarkEnd w:id="7"/>
    </w:p>
    <w:p>
      <w:pPr>
        <w:pStyle w:val="Heading2"/>
        <w:rPr>
          <w:rFonts w:ascii="仿宋" w:eastAsia="仿宋" w:hAnsi="仿宋" w:cs="仿宋" w:hint="eastAsia"/>
          <w:lang w:eastAsia="zh-CN"/>
        </w:rPr>
      </w:pPr>
      <w:bookmarkStart w:id="8" w:name="_Toc13944"/>
      <w:r>
        <w:rPr>
          <w:rFonts w:ascii="仿宋" w:eastAsia="仿宋" w:hAnsi="仿宋" w:cs="仿宋" w:hint="eastAsia"/>
          <w:lang w:eastAsia="zh-CN"/>
        </w:rPr>
        <w:t>(一)、阳光私募项目选址原则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遵循国家政策和生态能源产业规划：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选址应符合国家政策和生态能源行业的长远发展规划，确保阳光私募项目在政策环境中蓬勃发展。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选址地应能满足阳光私募项目对原材料、供热和电力的充足供应，确保生产过程的持续稳定。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充分考虑选址地的地形地貌，确保其适合阳光私募项目建设，并对地质条件进行全面评估，以降低地质风险。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选址周边应有可供利用的社会基础设施，同时具备协作条件，有助于阳光私募项目的顺利建设和运营。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这些选址原则综合考虑了政策、资源、环境和社会条件，有助于确保阳光私募项目在选址阶段做出明智的决策，提高阳光私募项目的成功运营和可持续发展性。</w:t>
      </w:r>
    </w:p>
    <w:p>
      <w:pPr>
        <w:pStyle w:val="Heading2"/>
        <w:ind w:firstLine="560" w:firstLineChars="200"/>
        <w:rPr>
          <w:rFonts w:ascii="仿宋" w:eastAsia="仿宋" w:hAnsi="仿宋" w:cs="仿宋" w:hint="eastAsia"/>
          <w:sz w:val="28"/>
          <w:lang w:eastAsia="zh-CN"/>
        </w:rPr>
      </w:pPr>
      <w:bookmarkStart w:id="9" w:name="_Toc32593"/>
      <w:r>
        <w:rPr>
          <w:rFonts w:ascii="仿宋" w:eastAsia="仿宋" w:hAnsi="仿宋" w:cs="仿宋" w:hint="eastAsia"/>
          <w:sz w:val="28"/>
          <w:lang w:eastAsia="zh-CN"/>
        </w:rPr>
        <w:t>(二)、原材料及主要辅助材料供应</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阳光私募项目的原材料和辅助材料供应是阳光私募项目顺利运营的基础，因此在选择供应商时需要仔细考虑以下方面：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评估供应商的生产能力，确保能够满足阳光私募项目的大规模生产需求。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如果需要定制辅助材料，供应商需具备相应的定制能力，满足阳光私募项目独特需求。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对于涉及专有技术或商业机密的供应商，签署保密协议以保护阳光私募项目的核心利益。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定期对原材料和辅助材料供应商进行绩效评估，确保其仍然符合阳光私募项目的要求。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0" w:name="_Toc31735"/>
      <w:r>
        <w:rPr>
          <w:rFonts w:ascii="仿宋" w:eastAsia="仿宋" w:hAnsi="仿宋" w:cs="仿宋" w:hint="eastAsia"/>
          <w:sz w:val="28"/>
          <w:lang w:eastAsia="zh-CN"/>
        </w:rPr>
        <w:t>(三)、交通条件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交通流量：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如果阳光私募项目需要大量原材料运输，考虑选址地区是否有铁路连接，以提高运输效率。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如果阳光私募项目涉及进出口业务，选择靠近港口的地区，以方便国际贸易。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城市交通规划：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了解选址城市的交通规划，确保阳光私募项目建设与城市规划相符。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确保阳光私募项目场地有明确的紧急疏散路线，以保障员工安全。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制定应对交通事故的应急预案，确保及时处理并减小对阳光私募项目的影响。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1" w:name="_Toc7784"/>
      <w:r>
        <w:rPr>
          <w:rFonts w:ascii="仿宋" w:eastAsia="仿宋" w:hAnsi="仿宋" w:cs="仿宋" w:hint="eastAsia"/>
          <w:sz w:val="28"/>
          <w:lang w:eastAsia="zh-CN"/>
        </w:rPr>
        <w:t>(四)、自然条件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了解选址地区的气候类型，包括温暖、寒冷、湿润、干燥等，以适应阳光私募项目的生产需求。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考虑季节变化对生产和物流的影响，确保阳光私募项目在各季节都能正常运营。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地形特征：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考虑地貌的特征，如河流、湖泊、沼泽等，对于阳光私募项目可能存在的环境影响进行评估。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考虑地震风险，选择低地震风险的地区，确保阳光私募项目安全稳定。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了解选址地区的生物多样性，确保阳光私募项目建设和运营不会对当地生态系统产生严重影响。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遵循当地环保政策和法规，确保阳光私募项目的生产活动不违反环保法规。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考虑选址地区的可再生资源，如风能、太阳能等，以推动阳光私募项目可持续发展。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非可再生资源：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了解周边工业排放状况，防止阳光私募项目受到污染。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在阳光私募项目选址过程中，综合考虑以上自然条件，选择有利于阳光私募项目可持续发展和员工生活的地区，有助于确保阳光私募项目在自然环境中的稳健运营。</w:t>
      </w:r>
    </w:p>
    <w:p>
      <w:pPr>
        <w:pStyle w:val="Heading2"/>
        <w:ind w:firstLine="560" w:firstLineChars="200"/>
        <w:rPr>
          <w:rFonts w:ascii="仿宋" w:eastAsia="仿宋" w:hAnsi="仿宋" w:cs="仿宋" w:hint="eastAsia"/>
          <w:sz w:val="28"/>
          <w:lang w:eastAsia="zh-CN"/>
        </w:rPr>
      </w:pPr>
      <w:bookmarkStart w:id="12" w:name="_Toc21530"/>
      <w:r>
        <w:rPr>
          <w:rFonts w:ascii="仿宋" w:eastAsia="仿宋" w:hAnsi="仿宋" w:cs="仿宋" w:hint="eastAsia"/>
          <w:sz w:val="28"/>
          <w:lang w:eastAsia="zh-CN"/>
        </w:rPr>
        <w:t>(五)、经济发展状况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分析不同行业对GDP的贡献，选择与阳光私募项目相关的经济主导产业。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考察地区是否有新兴产业的发展，对于科技、绿色能源等新兴领域的发展有利于阳光私募项目未来的可持续性。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考虑传统产业的发展状况，特别是与阳光私募项目相关的产业，了解市场潜力和竞争态势。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了解当地政府对相关产业的扶持政策，包括财政补贴、税收减免等，以提高阳光私募项目的经济效益。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了解是否有政府支持创新和技术研发的政策，以推动阳光私募项目的科技创新。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了解是否有高素质人才流动的趋势，有利于阳光私募项目吸引和留住优秀人才。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了解融资环境，包括贷款利率、融资便利性等，以降低阳光私募项目的融资成本。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了解财政支出状况，特别是对于阳光私募项目相关领域的投入。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考虑汇率波动对阳光私募项目经营的潜在影响，采取必要的对冲手段。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了解国家的外汇政策，确保阳光私募项目在跨国业务中能够顺利进行。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评估选址地区的市场竞争激烈程度，选择有利于阳光私募项目发展的市场环境。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了解商业社交的活跃度，有助于阳光私募项目建立合作关系和拓展业务。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分析市场需求的变化趋势，为阳光私募项目的产品或服务定位提供依据。</w:t>
      </w:r>
    </w:p>
    <w:p>
      <w:pPr>
        <w:pStyle w:val="Heading2"/>
        <w:ind w:firstLine="560" w:firstLineChars="200"/>
        <w:rPr>
          <w:rFonts w:ascii="仿宋" w:eastAsia="仿宋" w:hAnsi="仿宋" w:cs="仿宋" w:hint="eastAsia"/>
          <w:sz w:val="28"/>
          <w:lang w:eastAsia="zh-CN"/>
        </w:rPr>
      </w:pPr>
      <w:bookmarkStart w:id="13" w:name="_Toc26982"/>
      <w:r>
        <w:rPr>
          <w:rFonts w:ascii="仿宋" w:eastAsia="仿宋" w:hAnsi="仿宋" w:cs="仿宋" w:hint="eastAsia"/>
          <w:sz w:val="28"/>
          <w:lang w:eastAsia="zh-CN"/>
        </w:rPr>
        <w:t>(六)、厂址选择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考虑当地的工资水平，与阳光私募项目的薪资预算相匹配。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了解当地和国家对相关产业的政策支持，确保阳光私募项目可以享受到相关政策优惠。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考虑当地的劳动力成本，与阳光私募项目的预算相匹配。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选择社会稳定的地区，减少社会风险对阳光私募项目的不利影响。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了解选址地区的城市规划，考虑未来的城市发展对阳光私募项目的影响。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在这些因素的基础上，阳光私募项目团队可以综合考虑，选择最符合阳光私募项目需求和长期发展的厂址。这样的选择将有助于提高阳光私募项目的运营效率和竞争力。</w:t>
      </w:r>
    </w:p>
    <w:p>
      <w:pPr>
        <w:pStyle w:val="Heading1"/>
        <w:ind w:firstLine="560" w:firstLineChars="200"/>
        <w:rPr>
          <w:rFonts w:ascii="仿宋" w:eastAsia="仿宋" w:hAnsi="仿宋" w:cs="仿宋" w:hint="eastAsia"/>
          <w:sz w:val="28"/>
          <w:lang w:eastAsia="zh-CN"/>
        </w:rPr>
      </w:pPr>
      <w:bookmarkStart w:id="14" w:name="_Toc7691"/>
      <w:r>
        <w:rPr>
          <w:rFonts w:ascii="仿宋" w:eastAsia="仿宋" w:hAnsi="仿宋" w:cs="仿宋" w:hint="eastAsia"/>
          <w:sz w:val="28"/>
          <w:lang w:eastAsia="zh-CN"/>
        </w:rPr>
        <w:t>三、工艺方案的选择</w:t>
      </w:r>
      <w:bookmarkEnd w:id="14"/>
    </w:p>
    <w:p>
      <w:pPr>
        <w:pStyle w:val="Heading2"/>
        <w:rPr>
          <w:rFonts w:ascii="仿宋" w:eastAsia="仿宋" w:hAnsi="仿宋" w:cs="仿宋" w:hint="eastAsia"/>
          <w:lang w:eastAsia="zh-CN"/>
        </w:rPr>
      </w:pPr>
      <w:bookmarkStart w:id="15" w:name="_Toc7024"/>
      <w:r>
        <w:rPr>
          <w:rFonts w:ascii="仿宋" w:eastAsia="仿宋" w:hAnsi="仿宋" w:cs="仿宋" w:hint="eastAsia"/>
          <w:lang w:eastAsia="zh-CN"/>
        </w:rPr>
        <w:t>(一)、基本要求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阳光私募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阳光私募项目能够满足预期的产能需求。通过优化生产流程和采用先进的技术手段，工艺方案应致力于提高生产效率，从而有效降低生产周期、提升产能利用率，并确保阳光私募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阳光私募项目在竞争激烈的市场中保持竞争力，并确保可持续的盈利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阳光私募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阳光私募项目的可持续运营提供了牢固的基础。</w:t>
      </w:r>
    </w:p>
    <w:p>
      <w:pPr>
        <w:pStyle w:val="Heading2"/>
        <w:ind w:firstLine="560" w:firstLineChars="200"/>
        <w:rPr>
          <w:rFonts w:ascii="仿宋" w:eastAsia="仿宋" w:hAnsi="仿宋" w:cs="仿宋" w:hint="eastAsia"/>
          <w:sz w:val="28"/>
          <w:lang w:eastAsia="zh-CN"/>
        </w:rPr>
      </w:pPr>
      <w:bookmarkStart w:id="16" w:name="_Toc9846"/>
      <w:r>
        <w:rPr>
          <w:rFonts w:ascii="仿宋" w:eastAsia="仿宋" w:hAnsi="仿宋" w:cs="仿宋" w:hint="eastAsia"/>
          <w:sz w:val="28"/>
          <w:lang w:eastAsia="zh-CN"/>
        </w:rPr>
        <w:t>(二)、典型工艺技术介绍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7" w:name="_Toc15412"/>
      <w:r>
        <w:rPr>
          <w:rFonts w:ascii="仿宋" w:eastAsia="仿宋" w:hAnsi="仿宋" w:cs="仿宋" w:hint="eastAsia"/>
          <w:sz w:val="28"/>
          <w:lang w:eastAsia="zh-CN"/>
        </w:rPr>
        <w:t>(三)、阳光私募项目组成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阳光私募项目的生产流程，并将其划分为各个相对独立但相互关联的单元。例如，对于化工阳光私募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阳光私募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https://d.book118.com/886030152134010045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阳光私募项目风险可行性方案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C4BED"/>
    <w:rsid w:val="2FCC4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8603015213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2024-02-01T16:26:00Z</dcterms:created>
  <dcterms:modified xsi:type="dcterms:W3CDTF">2024-02-01T16:26:39Z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BD7429A17B214419AB074ED51953D394_11</vt:lpwstr>
  </property>
  <property fmtid="{D5CDD505-2E9C-101B-9397-08002B2CF9AE}" pid="3" name="KSOProductBuildVer">
    <vt:lpwstr>2052-12.1.0.16250</vt:lpwstr>
  </property>
</Properties>
</file>