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内蒙古自治区赤峰市内蒙古市咔喇沁旗娄子电职业高中高三生物下学期摸底试题含解析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sz w:val="22"/>
          <w:szCs w:val="22"/>
        </w:rPr>
        <w:t>2015</w:t>
      </w:r>
      <w:r>
        <w:rPr>
          <w:rFonts w:ascii="宋体" w:eastAsia="宋体" w:hAnsi="宋体" w:cs="宋体"/>
          <w:sz w:val="22"/>
          <w:szCs w:val="22"/>
        </w:rPr>
        <w:t>年</w:t>
      </w:r>
      <w:r>
        <w:rPr>
          <w:sz w:val="22"/>
          <w:szCs w:val="22"/>
        </w:rPr>
        <w:t>7</w:t>
      </w:r>
      <w:r>
        <w:rPr>
          <w:rFonts w:ascii="宋体" w:eastAsia="宋体" w:hAnsi="宋体" w:cs="宋体"/>
          <w:sz w:val="22"/>
          <w:szCs w:val="22"/>
        </w:rPr>
        <w:t>月，《科学》杂志揭示出炎症的内质网的物质合成功能障碍有关，下列关于内质网的叙述错误的是</w:t>
      </w:r>
      <w:r>
        <w:rPr>
          <w:rFonts w:ascii="宋体" w:eastAsia="宋体" w:hAnsi="宋体" w:cs="宋体"/>
          <w:sz w:val="22"/>
          <w:szCs w:val="22"/>
        </w:rPr>
        <w:tab/>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内质网膜的基本骨架由磷脂分子和蛋白质分共同构成</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附着在内质网上的核糖体所合成的蛋白质能分泌到细胞外</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炎症的发生可能与内质网不能合成某些物质有关</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内质网可以与细胞膜、核膜相连，提供细胞内物质运输的通道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内质网膜的基本骨架是磷脂双分子层，</w:t>
      </w:r>
      <w:r>
        <w:rPr>
          <w:sz w:val="22"/>
          <w:szCs w:val="22"/>
        </w:rPr>
        <w:t>A</w:t>
      </w:r>
      <w:r>
        <w:rPr>
          <w:rFonts w:ascii="宋体" w:eastAsia="宋体" w:hAnsi="宋体" w:cs="宋体"/>
          <w:sz w:val="22"/>
          <w:szCs w:val="22"/>
        </w:rPr>
        <w:t>项错误；内质网上附着的核糖体与分泌蛋白的合成有关，</w:t>
      </w:r>
      <w:r>
        <w:rPr>
          <w:sz w:val="22"/>
          <w:szCs w:val="22"/>
        </w:rPr>
        <w:t>B</w:t>
      </w:r>
      <w:r>
        <w:rPr>
          <w:rFonts w:ascii="宋体" w:eastAsia="宋体" w:hAnsi="宋体" w:cs="宋体"/>
          <w:sz w:val="22"/>
          <w:szCs w:val="22"/>
        </w:rPr>
        <w:t>项正确；内质网可以合成某些物质、抑制炎症的发生，</w:t>
      </w:r>
      <w:r>
        <w:rPr>
          <w:sz w:val="22"/>
          <w:szCs w:val="22"/>
        </w:rPr>
        <w:t>C</w:t>
      </w:r>
      <w:r>
        <w:rPr>
          <w:rFonts w:ascii="宋体" w:eastAsia="宋体" w:hAnsi="宋体" w:cs="宋体"/>
          <w:sz w:val="22"/>
          <w:szCs w:val="22"/>
        </w:rPr>
        <w:t>项正确；内质网可以与细胞膜和核膜相连；提供细胞内物质运输的通道，</w:t>
      </w:r>
      <w:r>
        <w:rPr>
          <w:sz w:val="22"/>
          <w:szCs w:val="22"/>
        </w:rPr>
        <w:t>D</w:t>
      </w:r>
      <w:r>
        <w:rPr>
          <w:rFonts w:ascii="宋体" w:eastAsia="宋体" w:hAnsi="宋体" w:cs="宋体"/>
          <w:sz w:val="22"/>
          <w:szCs w:val="22"/>
        </w:rPr>
        <w:t>项正确。</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 </w:t>
      </w:r>
      <w:r>
        <w:rPr>
          <w:rFonts w:ascii="SimSun" w:eastAsia="SimSun" w:hAnsi="SimSun" w:cs="SimSun"/>
        </w:rPr>
        <w:t>下列对癌细胞的叙述，不正确的是</w:t>
      </w:r>
      <w:r>
        <w:rPr>
          <w:rFonts w:ascii="Times New Roman" w:eastAsia="Times New Roman" w:hAnsi="Times New Roman" w:cs="Times New Roman"/>
          <w:lang w:val="en-US" w:eastAsia="en-US"/>
        </w:rPr>
        <w:t xml:space="preserve">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在适宜的条件下，癌细胞能够无限增殖</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原癌基因主要负责调节细胞周期，控制细胞生长和分裂的进程</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细胞凋亡可导致细胞癌变</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抑癌基因主要是阻止细胞不正常的增殖</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lang w:val="en-US" w:eastAsia="en-US"/>
        </w:rPr>
        <w:t>C</w:t>
      </w:r>
      <w:r>
        <w:rPr>
          <w:rFonts w:ascii="Times New Roman" w:eastAsia="Times New Roman" w:hAnsi="Times New Roman" w:cs="Times New Roman"/>
          <w:lang w:val="en-US" w:eastAsia="en-US"/>
        </w:rPr>
        <w:t xml:space="preserve"> </w:t>
      </w:r>
    </w:p>
    <w:p>
      <w:pPr>
        <w:pStyle w:val="MsoNormal"/>
        <w:spacing w:after="240" w:line="360" w:lineRule="auto"/>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Times New Roman" w:eastAsia="Times New Roman" w:hAnsi="Times New Roman" w:cs="Times New Roman"/>
        </w:rPr>
        <w:t xml:space="preserve">3. </w:t>
      </w:r>
      <w:r>
        <w:rPr>
          <w:rFonts w:ascii="SimSun" w:eastAsia="SimSun" w:hAnsi="SimSun" w:cs="SimSun"/>
        </w:rPr>
        <w:t>根据人体神经元细胞模式图分析，不正确的是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strike w:val="0"/>
          <w:u w:val="none"/>
          <w:lang w:val="en-US" w:eastAsia="en-US"/>
        </w:rPr>
        <w:drawing>
          <wp:inline>
            <wp:extent cx="3810000" cy="17621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810000" cy="1762125"/>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．④中的物质释放到⑤的方式是外排</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．若刺激</w:t>
      </w:r>
      <w:r>
        <w:rPr>
          <w:rFonts w:ascii="宋体" w:eastAsia="宋体" w:hAnsi="宋体" w:cs="宋体"/>
          <w:lang w:val="en-US" w:eastAsia="en-US"/>
        </w:rPr>
        <w:t>A</w:t>
      </w:r>
      <w:r>
        <w:rPr>
          <w:rFonts w:ascii="宋体" w:eastAsia="宋体" w:hAnsi="宋体" w:cs="宋体"/>
        </w:rPr>
        <w:t>点，图中电流计</w:t>
      </w:r>
      <w:r>
        <w:rPr>
          <w:rFonts w:ascii="宋体" w:eastAsia="宋体" w:hAnsi="宋体" w:cs="宋体"/>
          <w:lang w:val="en-US" w:eastAsia="en-US"/>
        </w:rPr>
        <w:t>B</w:t>
      </w:r>
      <w:r>
        <w:rPr>
          <w:rFonts w:ascii="宋体" w:eastAsia="宋体" w:hAnsi="宋体" w:cs="宋体"/>
        </w:rPr>
        <w:t>将偏转</w:t>
      </w:r>
      <w:r>
        <w:rPr>
          <w:rFonts w:ascii="宋体" w:eastAsia="宋体" w:hAnsi="宋体" w:cs="宋体"/>
          <w:lang w:val="en-US" w:eastAsia="en-US"/>
        </w:rPr>
        <w:t>2</w:t>
      </w:r>
      <w:r>
        <w:rPr>
          <w:rFonts w:ascii="宋体" w:eastAsia="宋体" w:hAnsi="宋体" w:cs="宋体"/>
        </w:rPr>
        <w:t>次</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．若抑制该细胞的呼吸作用，不影响神经兴奋的传导</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．若①中含有一致病基因，则该致病基因来自其祖母的几率为</w:t>
      </w:r>
      <w:r>
        <w:rPr>
          <w:rFonts w:ascii="宋体" w:eastAsia="宋体" w:hAnsi="宋体" w:cs="宋体"/>
          <w:lang w:val="en-US" w:eastAsia="en-US"/>
        </w:rPr>
        <w:t>0</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下列有关生物工程描述正确的有</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①依据植物体细胞的全能性，可利用花药离体培养获得单倍体幼苗</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②依据基因重组原理，可利用茎尖进行组织培养获得脱毒苗</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③依据基因突变原理，可利用射线处理愈伤组织获得作物新品种</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④依据膜的通透性，可利用海藻酸钠作材料包裹愈伤组织获得人工种子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⑤制备单抗时先利用特定的抗原蛋白饲喂小鼠，再从小鼠脾脏中分离B淋巴细胞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⑥制备单抗时为避免病毒感染，应用聚乙二醇诱导骨髓瘤细胞和B淋巴细胞融合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⑦体外培养杂交瘤细胞需要在培养液中添加动物血清和抗生素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⑧制备单抗时经过选择培养基初次筛选的杂交瘤细胞即可进行体内或体外培养</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 一项    B. 两项</w:t>
      </w:r>
      <w:r>
        <w:rPr>
          <w:rFonts w:ascii="宋体" w:eastAsia="宋体" w:hAnsi="宋体" w:cs="宋体"/>
          <w:sz w:val="22"/>
          <w:szCs w:val="22"/>
        </w:rPr>
        <w:t xml:space="preserve">   </w:t>
      </w:r>
      <w:r>
        <w:rPr>
          <w:rFonts w:ascii="宋体" w:eastAsia="宋体" w:hAnsi="宋体" w:cs="宋体"/>
          <w:sz w:val="22"/>
          <w:szCs w:val="22"/>
        </w:rPr>
        <w:t>C. 三项    D. 四项</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2"/>
          <w:cols w:space="708"/>
          <w:titlePg w:val="0"/>
          <w:docGrid w:linePitch="360"/>
        </w:sectPr>
      </w:pPr>
      <w:r>
        <w:rPr>
          <w:rFonts w:ascii="SimSun" w:eastAsia="SimSun" w:hAnsi="SimSun" w:cs="SimSun"/>
          <w:sz w:val="22"/>
          <w:szCs w:val="22"/>
        </w:rPr>
        <w:t>植物细胞工程的实际应用。</w:t>
      </w:r>
      <w:r>
        <w:rPr>
          <w:rFonts w:ascii="Times New Roman" w:eastAsia="Times New Roman" w:hAnsi="Times New Roman" w:cs="Times New Roman"/>
          <w:sz w:val="22"/>
          <w:szCs w:val="22"/>
        </w:rPr>
        <w:t>1</w:t>
      </w:r>
      <w:r>
        <w:rPr>
          <w:rFonts w:ascii="SimSun" w:eastAsia="SimSun" w:hAnsi="SimSun" w:cs="SimSun"/>
          <w:sz w:val="22"/>
          <w:szCs w:val="22"/>
        </w:rPr>
        <w:t>植物繁殖的新途径：微型繁殖、作物脱毒、神奇的种子；</w:t>
      </w:r>
      <w:r>
        <w:rPr>
          <w:rFonts w:ascii="Times New Roman" w:eastAsia="Times New Roman" w:hAnsi="Times New Roman" w:cs="Times New Roman"/>
          <w:sz w:val="22"/>
          <w:szCs w:val="22"/>
        </w:rPr>
        <w:t>2</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作物新品种的培育</w:t>
      </w:r>
      <w:r>
        <w:rPr>
          <w:rFonts w:ascii="Times New Roman" w:eastAsia="Times New Roman" w:hAnsi="Times New Roman" w:cs="Times New Roman"/>
          <w:sz w:val="22"/>
          <w:szCs w:val="22"/>
        </w:rPr>
        <w:t>:</w:t>
      </w:r>
      <w:r>
        <w:rPr>
          <w:rFonts w:ascii="SimSun" w:eastAsia="SimSun" w:hAnsi="SimSun" w:cs="SimSun"/>
          <w:sz w:val="22"/>
          <w:szCs w:val="22"/>
        </w:rPr>
        <w:t>单倍体育种、突变体的利用；</w:t>
      </w:r>
      <w:r>
        <w:rPr>
          <w:rFonts w:ascii="Times New Roman" w:eastAsia="Times New Roman" w:hAnsi="Times New Roman" w:cs="Times New Roman"/>
          <w:sz w:val="22"/>
          <w:szCs w:val="22"/>
        </w:rPr>
        <w:t>3</w:t>
      </w:r>
      <w:r>
        <w:rPr>
          <w:rFonts w:ascii="SimSun" w:eastAsia="SimSun" w:hAnsi="SimSun" w:cs="SimSun"/>
          <w:sz w:val="22"/>
          <w:szCs w:val="22"/>
        </w:rPr>
        <w:t>细胞产物的工厂化生产。</w:t>
      </w:r>
      <w:r>
        <w:rPr>
          <w:rFonts w:ascii="宋体" w:eastAsia="宋体" w:hAnsi="宋体" w:cs="宋体"/>
          <w:sz w:val="22"/>
          <w:szCs w:val="22"/>
        </w:rPr>
        <w:t>依据植物体细胞的全能性</w:t>
      </w:r>
      <w:r>
        <w:rPr>
          <w:rFonts w:ascii="宋体" w:eastAsia="宋体" w:hAnsi="宋体" w:cs="宋体"/>
          <w:sz w:val="22"/>
          <w:szCs w:val="22"/>
        </w:rPr>
        <w:t>，</w:t>
      </w:r>
      <w:r>
        <w:rPr>
          <w:rFonts w:ascii="宋体" w:eastAsia="宋体" w:hAnsi="宋体" w:cs="宋体"/>
          <w:sz w:val="22"/>
          <w:szCs w:val="22"/>
        </w:rPr>
        <w:t>可利用茎尖进行组织培养获得脱毒苗</w:t>
      </w:r>
      <w:r>
        <w:rPr>
          <w:rFonts w:ascii="宋体" w:eastAsia="宋体" w:hAnsi="宋体" w:cs="宋体"/>
          <w:sz w:val="22"/>
          <w:szCs w:val="22"/>
        </w:rPr>
        <w:t>；</w:t>
      </w:r>
      <w:r>
        <w:rPr>
          <w:rFonts w:ascii="宋体" w:eastAsia="宋体" w:hAnsi="宋体" w:cs="宋体"/>
          <w:sz w:val="22"/>
          <w:szCs w:val="22"/>
        </w:rPr>
        <w:t>利用花药离体培养获得单倍体幼苗</w:t>
      </w:r>
      <w:r>
        <w:rPr>
          <w:rFonts w:ascii="宋体" w:eastAsia="宋体" w:hAnsi="宋体" w:cs="宋体"/>
          <w:sz w:val="22"/>
          <w:szCs w:val="22"/>
        </w:rPr>
        <w:t>，用秋水仙素处理后染色体数目加倍，获得稳定遗传的优良品种；</w:t>
      </w:r>
      <w:r>
        <w:rPr>
          <w:rFonts w:ascii="宋体" w:eastAsia="宋体" w:hAnsi="宋体" w:cs="宋体"/>
          <w:sz w:val="22"/>
          <w:szCs w:val="22"/>
        </w:rPr>
        <w:t>制备单抗时先利用特定的抗原蛋白</w:t>
      </w:r>
      <w:r>
        <w:rPr>
          <w:rFonts w:ascii="宋体" w:eastAsia="宋体" w:hAnsi="宋体" w:cs="宋体"/>
          <w:sz w:val="22"/>
          <w:szCs w:val="22"/>
        </w:rPr>
        <w:t>注射到小鼠体内</w:t>
      </w:r>
      <w:r>
        <w:rPr>
          <w:rFonts w:ascii="宋体" w:eastAsia="宋体" w:hAnsi="宋体" w:cs="宋体"/>
          <w:sz w:val="22"/>
          <w:szCs w:val="22"/>
        </w:rPr>
        <w:t>，再从小鼠脾脏中分离B淋巴细胞</w:t>
      </w:r>
      <w:r>
        <w:rPr>
          <w:rFonts w:ascii="宋体" w:eastAsia="宋体" w:hAnsi="宋体" w:cs="宋体"/>
          <w:sz w:val="22"/>
          <w:szCs w:val="22"/>
        </w:rPr>
        <w:t>；诱导动物细胞融合的诱导因素有聚乙二醇、灭火的病毒、电激等。动物细胞体外培养时，培养基中需要加入血清、血浆等一些突然成分。</w:t>
      </w:r>
      <w:r>
        <w:rPr>
          <w:rFonts w:ascii="宋体" w:eastAsia="宋体" w:hAnsi="宋体" w:cs="宋体"/>
          <w:sz w:val="22"/>
          <w:szCs w:val="22"/>
        </w:rPr>
        <w:t>制备单抗时经过选择培养基初次筛选的杂交瘤细胞</w:t>
      </w:r>
      <w:r>
        <w:rPr>
          <w:rFonts w:ascii="宋体" w:eastAsia="宋体" w:hAnsi="宋体" w:cs="宋体"/>
          <w:sz w:val="22"/>
          <w:szCs w:val="22"/>
        </w:rPr>
        <w:t>不</w:t>
      </w:r>
      <w:r>
        <w:rPr>
          <w:rFonts w:ascii="宋体" w:eastAsia="宋体" w:hAnsi="宋体" w:cs="宋体"/>
          <w:sz w:val="22"/>
          <w:szCs w:val="22"/>
        </w:rPr>
        <w:t>可进行体内或体外培养</w:t>
      </w:r>
      <w:r>
        <w:rPr>
          <w:rFonts w:ascii="宋体" w:eastAsia="宋体" w:hAnsi="宋体" w:cs="宋体"/>
          <w:sz w:val="22"/>
          <w:szCs w:val="22"/>
        </w:rPr>
        <w:t>，需要经过多次筛选。</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在生物学中，一些化合物的鉴定常用试剂显色的方法鉴定，下列鉴定方法正确的是</w:t>
      </w:r>
      <w:r>
        <w:rPr>
          <w:rFonts w:ascii="宋体" w:eastAsia="宋体" w:hAnsi="宋体" w:cs="宋体"/>
          <w:sz w:val="22"/>
          <w:szCs w:val="22"/>
        </w:rPr>
        <w:t xml:space="preserve"> </w:t>
      </w:r>
      <w:r>
        <w:rPr>
          <w:rFonts w:ascii="宋体" w:eastAsia="宋体" w:hAnsi="宋体" w:cs="宋体"/>
          <w:sz w:val="22"/>
          <w:szCs w:val="22"/>
        </w:rPr>
        <w:t>（</w:t>
      </w:r>
      <w:r>
        <w:rPr>
          <w:rFonts w:ascii="宋体" w:eastAsia="宋体" w:hAnsi="宋体" w:cs="宋体"/>
          <w:sz w:val="22"/>
          <w:szCs w:val="22"/>
        </w:rPr>
        <w:t xml:space="preserve"> </w:t>
      </w:r>
      <w:r>
        <w:rPr>
          <w:sz w:val="22"/>
          <w:szCs w:val="22"/>
        </w:rPr>
        <w:t> </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A. </w:t>
      </w:r>
      <w:r>
        <w:rPr>
          <w:rFonts w:ascii="宋体" w:eastAsia="宋体" w:hAnsi="宋体" w:cs="宋体"/>
          <w:sz w:val="22"/>
          <w:szCs w:val="22"/>
        </w:rPr>
        <w:t>观察植物染色体时可以用改良苯酚品红染液或龙胆紫溶液或醋酸洋红液</w:t>
      </w:r>
      <w:r>
        <w:rPr>
          <w:rFonts w:ascii="宋体" w:eastAsia="宋体" w:hAnsi="宋体" w:cs="宋体"/>
          <w:sz w:val="22"/>
          <w:szCs w:val="22"/>
        </w:rPr>
        <w:t xml:space="preserve"> </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B. </w:t>
      </w:r>
      <w:r>
        <w:rPr>
          <w:rFonts w:ascii="宋体" w:eastAsia="宋体" w:hAnsi="宋体" w:cs="宋体"/>
          <w:sz w:val="22"/>
          <w:szCs w:val="22"/>
        </w:rPr>
        <w:t>沸水浴条件下，酒精与重铬酸钾发生作用呈现灰绿色</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C. </w:t>
      </w:r>
      <w:r>
        <w:rPr>
          <w:rFonts w:ascii="宋体" w:eastAsia="宋体" w:hAnsi="宋体" w:cs="宋体"/>
          <w:sz w:val="22"/>
          <w:szCs w:val="22"/>
        </w:rPr>
        <w:t>抗体、抗原都一定能与双缩脲试剂发生紫色反应</w:t>
      </w:r>
      <w:r>
        <w:rPr>
          <w:rFonts w:ascii="宋体" w:eastAsia="宋体" w:hAnsi="宋体" w:cs="宋体"/>
          <w:sz w:val="22"/>
          <w:szCs w:val="22"/>
        </w:rPr>
        <w:t xml:space="preserve"> </w:t>
      </w:r>
      <w:r>
        <w:rPr>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D. </w:t>
      </w:r>
      <w:r>
        <w:rPr>
          <w:rFonts w:ascii="宋体" w:eastAsia="宋体" w:hAnsi="宋体" w:cs="宋体"/>
          <w:sz w:val="22"/>
          <w:szCs w:val="22"/>
        </w:rPr>
        <w:t>常温条件下，核糖核酸与甲基绿作用呈现绿色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w:t>
      </w:r>
      <w:r>
        <w:rPr>
          <w:rFonts w:ascii="宋体" w:eastAsia="宋体" w:hAnsi="宋体" w:cs="宋体"/>
          <w:sz w:val="22"/>
          <w:szCs w:val="22"/>
        </w:rPr>
        <w:t>甲、乙两图为真核细胞中发生的代谢过程的示意图，下列有关说法正确的是(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914650" cy="83820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914650" cy="838200"/>
                    </a:xfrm>
                    <a:prstGeom prst="rect">
                      <a:avLst/>
                    </a:prstGeom>
                  </pic:spPr>
                </pic:pic>
              </a:graphicData>
            </a:graphic>
          </wp:inline>
        </w:drawing>
      </w:r>
    </w:p>
    <w:p>
      <w:pPr>
        <w:widowControl w:val="0"/>
        <w:spacing w:before="0" w:after="0" w:line="360" w:lineRule="auto"/>
        <w:ind w:left="0" w:right="0" w:firstLine="220"/>
        <w:rPr>
          <w:rFonts w:ascii="Times New Roman" w:eastAsia="Times New Roman" w:hAnsi="Times New Roman" w:cs="Times New Roman"/>
          <w:sz w:val="22"/>
          <w:szCs w:val="22"/>
        </w:rPr>
      </w:pPr>
      <w:r>
        <w:rPr>
          <w:rFonts w:ascii="宋体" w:eastAsia="宋体" w:hAnsi="宋体" w:cs="宋体"/>
          <w:sz w:val="22"/>
          <w:szCs w:val="22"/>
        </w:rPr>
        <w:t>A．甲图所示的过程叫做翻译，多个核糖体共同完成一条多肽链的合成</w:t>
      </w:r>
    </w:p>
    <w:p>
      <w:pPr>
        <w:widowControl w:val="0"/>
        <w:spacing w:before="0" w:after="0" w:line="360" w:lineRule="auto"/>
        <w:ind w:left="0" w:right="0" w:firstLine="220"/>
        <w:rPr>
          <w:rFonts w:ascii="Times New Roman" w:eastAsia="Times New Roman" w:hAnsi="Times New Roman" w:cs="Times New Roman"/>
          <w:sz w:val="22"/>
          <w:szCs w:val="22"/>
        </w:rPr>
      </w:pPr>
      <w:r>
        <w:rPr>
          <w:rFonts w:ascii="宋体" w:eastAsia="宋体" w:hAnsi="宋体" w:cs="宋体"/>
          <w:sz w:val="22"/>
          <w:szCs w:val="22"/>
        </w:rPr>
        <w:t>B．甲图所示翻译过程的方向是从右到左</w:t>
      </w:r>
    </w:p>
    <w:p>
      <w:pPr>
        <w:widowControl w:val="0"/>
        <w:spacing w:before="0" w:after="0" w:line="360" w:lineRule="auto"/>
        <w:ind w:left="0" w:right="0" w:firstLine="220"/>
        <w:rPr>
          <w:rFonts w:ascii="Times New Roman" w:eastAsia="Times New Roman" w:hAnsi="Times New Roman" w:cs="Times New Roman"/>
          <w:sz w:val="22"/>
          <w:szCs w:val="22"/>
        </w:rPr>
      </w:pPr>
      <w:r>
        <w:rPr>
          <w:rFonts w:ascii="宋体" w:eastAsia="宋体" w:hAnsi="宋体" w:cs="宋体"/>
          <w:sz w:val="22"/>
          <w:szCs w:val="22"/>
        </w:rPr>
        <w:t>C．乙图所示过程叫做转录，转录产物的作用一定是作为甲图中的模板</w:t>
      </w:r>
    </w:p>
    <w:p>
      <w:pPr>
        <w:widowControl w:val="0"/>
        <w:spacing w:before="0" w:after="0" w:line="360" w:lineRule="auto"/>
        <w:ind w:left="0" w:right="0" w:firstLine="220"/>
        <w:rPr>
          <w:rFonts w:ascii="Times New Roman" w:eastAsia="Times New Roman" w:hAnsi="Times New Roman" w:cs="Times New Roman"/>
          <w:sz w:val="22"/>
          <w:szCs w:val="22"/>
        </w:rPr>
      </w:pPr>
      <w:r>
        <w:rPr>
          <w:rFonts w:ascii="宋体" w:eastAsia="宋体" w:hAnsi="宋体" w:cs="宋体"/>
          <w:sz w:val="22"/>
          <w:szCs w:val="22"/>
        </w:rPr>
        <w:t>D．甲图和乙图中都发生了碱基互补配对且碱基互补配对方式相同</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3"/>
          <w:cols w:space="708"/>
          <w:titlePg w:val="0"/>
          <w:docGrid w:linePitch="360"/>
        </w:sectPr>
      </w:pPr>
      <w:r>
        <w:rPr>
          <w:rFonts w:ascii="Times New Roman" w:eastAsia="Times New Roman" w:hAnsi="Times New Roman" w:cs="Times New Roman"/>
          <w:sz w:val="22"/>
          <w:szCs w:val="22"/>
        </w:rPr>
        <w:t xml:space="preserve">7. </w:t>
      </w:r>
      <w:r>
        <w:rPr>
          <w:rFonts w:ascii="宋体" w:eastAsia="宋体" w:hAnsi="宋体" w:cs="宋体"/>
          <w:sz w:val="22"/>
          <w:szCs w:val="22"/>
        </w:rPr>
        <w:t>某植物果穗的长短受一对等位基因</w:t>
      </w:r>
      <w:r>
        <w:rPr>
          <w:rFonts w:ascii="宋体" w:eastAsia="宋体" w:hAnsi="宋体" w:cs="宋体"/>
          <w:sz w:val="22"/>
          <w:szCs w:val="22"/>
        </w:rPr>
        <w:t xml:space="preserve"> A、a</w:t>
      </w:r>
      <w:r>
        <w:rPr>
          <w:rFonts w:ascii="宋体" w:eastAsia="宋体" w:hAnsi="宋体" w:cs="宋体"/>
          <w:sz w:val="22"/>
          <w:szCs w:val="22"/>
        </w:rPr>
        <w:t xml:space="preserve"> 控制，种群中短果穂、长果穂植株各占一半。从该种中随机取出足够多数量的短果穗、长果穗的植株分别进行自交，发现</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 50%长果穗植株的子代中出现短果穗，而短果穗植株的子代中未出现长果穗。下列说法正确的是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短果穂是由显性基因 A 控制，长果穂是由隐性基因 a 控制</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长果穗植株自交后代中出现短果穗植株，是基因重组的结果</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该种群中，控制短果穗的基因频率高于控制长果穗的基因频率</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该种群随机传粉一代，前后两代 A 频率与 AA 频率均不发生变化</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50%</w:t>
      </w:r>
      <w:r>
        <w:rPr>
          <w:rFonts w:ascii="SimSun" w:eastAsia="SimSun" w:hAnsi="SimSun" w:cs="SimSun"/>
          <w:sz w:val="22"/>
          <w:szCs w:val="22"/>
        </w:rPr>
        <w:t>长果穗植株的子代中出现短果穗，而短果穗植株的子代中未出现长果穗，说明短果穂是隐性性状，长果穂是显性性状，</w:t>
      </w:r>
      <w:r>
        <w:rPr>
          <w:rFonts w:ascii="Times New Roman" w:eastAsia="Times New Roman" w:hAnsi="Times New Roman" w:cs="Times New Roman"/>
          <w:sz w:val="22"/>
          <w:szCs w:val="22"/>
        </w:rPr>
        <w:t>A</w:t>
      </w:r>
      <w:r>
        <w:rPr>
          <w:rFonts w:ascii="SimSun" w:eastAsia="SimSun" w:hAnsi="SimSun" w:cs="SimSun"/>
          <w:sz w:val="22"/>
          <w:szCs w:val="22"/>
        </w:rPr>
        <w:t>错误；长果穗植株自交后代中出现短果穗植株，是基因分离的结果，</w:t>
      </w:r>
      <w:r>
        <w:rPr>
          <w:rFonts w:ascii="Times New Roman" w:eastAsia="Times New Roman" w:hAnsi="Times New Roman" w:cs="Times New Roman"/>
          <w:sz w:val="22"/>
          <w:szCs w:val="22"/>
        </w:rPr>
        <w:t>B</w:t>
      </w:r>
      <w:r>
        <w:rPr>
          <w:rFonts w:ascii="SimSun" w:eastAsia="SimSun" w:hAnsi="SimSun" w:cs="SimSun"/>
          <w:sz w:val="22"/>
          <w:szCs w:val="22"/>
        </w:rPr>
        <w:t>错误；</w:t>
      </w:r>
      <w:r>
        <w:rPr>
          <w:rFonts w:ascii="Times New Roman" w:eastAsia="Times New Roman" w:hAnsi="Times New Roman" w:cs="Times New Roman"/>
          <w:sz w:val="22"/>
          <w:szCs w:val="22"/>
        </w:rPr>
        <w:t>50%</w:t>
      </w:r>
      <w:r>
        <w:rPr>
          <w:rFonts w:ascii="SimSun" w:eastAsia="SimSun" w:hAnsi="SimSun" w:cs="SimSun"/>
          <w:sz w:val="22"/>
          <w:szCs w:val="22"/>
        </w:rPr>
        <w:t>长果穗植株的子代中出现短果穗，说明种群长果穗植株中杂合子</w:t>
      </w:r>
      <w:r>
        <w:rPr>
          <w:rFonts w:ascii="Times New Roman" w:eastAsia="Times New Roman" w:hAnsi="Times New Roman" w:cs="Times New Roman"/>
          <w:sz w:val="22"/>
          <w:szCs w:val="22"/>
        </w:rPr>
        <w:t>AA</w:t>
      </w:r>
      <w:r>
        <w:rPr>
          <w:rFonts w:ascii="SimSun" w:eastAsia="SimSun" w:hAnsi="SimSun" w:cs="SimSun"/>
          <w:sz w:val="22"/>
          <w:szCs w:val="22"/>
        </w:rPr>
        <w:t>与纯合子</w:t>
      </w:r>
      <w:r>
        <w:rPr>
          <w:rFonts w:ascii="Times New Roman" w:eastAsia="Times New Roman" w:hAnsi="Times New Roman" w:cs="Times New Roman"/>
          <w:sz w:val="22"/>
          <w:szCs w:val="22"/>
        </w:rPr>
        <w:t>Aa</w:t>
      </w:r>
      <w:r>
        <w:rPr>
          <w:rFonts w:ascii="SimSun" w:eastAsia="SimSun" w:hAnsi="SimSun" w:cs="SimSun"/>
          <w:sz w:val="22"/>
          <w:szCs w:val="22"/>
        </w:rPr>
        <w:t>比例为</w:t>
      </w:r>
      <w:r>
        <w:rPr>
          <w:rFonts w:ascii="Times New Roman" w:eastAsia="Times New Roman" w:hAnsi="Times New Roman" w:cs="Times New Roman"/>
          <w:sz w:val="22"/>
          <w:szCs w:val="22"/>
        </w:rPr>
        <w:t>1:1</w:t>
      </w:r>
      <w:r>
        <w:rPr>
          <w:rFonts w:ascii="SimSun" w:eastAsia="SimSun" w:hAnsi="SimSun" w:cs="SimSun"/>
          <w:sz w:val="22"/>
          <w:szCs w:val="22"/>
        </w:rPr>
        <w:t>，因此种群中基因型</w:t>
      </w:r>
      <w:r>
        <w:rPr>
          <w:rFonts w:ascii="Times New Roman" w:eastAsia="Times New Roman" w:hAnsi="Times New Roman" w:cs="Times New Roman"/>
          <w:sz w:val="22"/>
          <w:szCs w:val="22"/>
        </w:rPr>
        <w:t>AA</w:t>
      </w:r>
      <w:r>
        <w:rPr>
          <w:rFonts w:ascii="SimSun" w:eastAsia="SimSun" w:hAnsi="SimSun" w:cs="SimSun"/>
          <w:sz w:val="22"/>
          <w:szCs w:val="22"/>
        </w:rPr>
        <w:t>：</w:t>
      </w:r>
      <w:r>
        <w:rPr>
          <w:rFonts w:ascii="Times New Roman" w:eastAsia="Times New Roman" w:hAnsi="Times New Roman" w:cs="Times New Roman"/>
          <w:sz w:val="22"/>
          <w:szCs w:val="22"/>
        </w:rPr>
        <w:t>Aa</w:t>
      </w:r>
      <w:r>
        <w:rPr>
          <w:rFonts w:ascii="SimSun" w:eastAsia="SimSun" w:hAnsi="SimSun" w:cs="SimSun"/>
          <w:sz w:val="22"/>
          <w:szCs w:val="22"/>
        </w:rPr>
        <w:t>：</w:t>
      </w:r>
      <w:r>
        <w:rPr>
          <w:rFonts w:ascii="Times New Roman" w:eastAsia="Times New Roman" w:hAnsi="Times New Roman" w:cs="Times New Roman"/>
          <w:sz w:val="22"/>
          <w:szCs w:val="22"/>
        </w:rPr>
        <w:t>aa=1:1:2</w:t>
      </w:r>
      <w:r>
        <w:rPr>
          <w:rFonts w:ascii="SimSun" w:eastAsia="SimSun" w:hAnsi="SimSun" w:cs="SimSun"/>
          <w:sz w:val="22"/>
          <w:szCs w:val="22"/>
        </w:rPr>
        <w:t>，因此控制短果穗</w:t>
      </w:r>
      <w:r>
        <w:rPr>
          <w:rFonts w:ascii="Times New Roman" w:eastAsia="Times New Roman" w:hAnsi="Times New Roman" w:cs="Times New Roman"/>
          <w:sz w:val="22"/>
          <w:szCs w:val="22"/>
        </w:rPr>
        <w:t>a</w:t>
      </w:r>
      <w:r>
        <w:rPr>
          <w:rFonts w:ascii="SimSun" w:eastAsia="SimSun" w:hAnsi="SimSun" w:cs="SimSun"/>
          <w:sz w:val="22"/>
          <w:szCs w:val="22"/>
        </w:rPr>
        <w:t>的基因频率</w:t>
      </w:r>
      <w:r>
        <w:rPr>
          <w:rFonts w:ascii="Times New Roman" w:eastAsia="Times New Roman" w:hAnsi="Times New Roman" w:cs="Times New Roman"/>
          <w:sz w:val="22"/>
          <w:szCs w:val="22"/>
        </w:rPr>
        <w:t>=2/4+1/2×1/4=5/8</w:t>
      </w:r>
      <w:r>
        <w:rPr>
          <w:rFonts w:ascii="SimSun" w:eastAsia="SimSun" w:hAnsi="SimSun" w:cs="SimSun"/>
          <w:sz w:val="22"/>
          <w:szCs w:val="22"/>
        </w:rPr>
        <w:t>，短果穗</w:t>
      </w:r>
      <w:r>
        <w:rPr>
          <w:rFonts w:ascii="Times New Roman" w:eastAsia="Times New Roman" w:hAnsi="Times New Roman" w:cs="Times New Roman"/>
          <w:sz w:val="22"/>
          <w:szCs w:val="22"/>
        </w:rPr>
        <w:t>A</w:t>
      </w:r>
      <w:r>
        <w:rPr>
          <w:rFonts w:ascii="SimSun" w:eastAsia="SimSun" w:hAnsi="SimSun" w:cs="SimSun"/>
          <w:sz w:val="22"/>
          <w:szCs w:val="22"/>
        </w:rPr>
        <w:t>的基因频率</w:t>
      </w:r>
      <w:r>
        <w:rPr>
          <w:rFonts w:ascii="Times New Roman" w:eastAsia="Times New Roman" w:hAnsi="Times New Roman" w:cs="Times New Roman"/>
          <w:sz w:val="22"/>
          <w:szCs w:val="22"/>
        </w:rPr>
        <w:t>=3/8</w:t>
      </w:r>
      <w:r>
        <w:rPr>
          <w:rFonts w:ascii="SimSun" w:eastAsia="SimSun" w:hAnsi="SimSun" w:cs="SimSun"/>
          <w:sz w:val="22"/>
          <w:szCs w:val="22"/>
        </w:rPr>
        <w:t>，</w:t>
      </w:r>
      <w:r>
        <w:rPr>
          <w:rFonts w:ascii="Times New Roman" w:eastAsia="Times New Roman" w:hAnsi="Times New Roman" w:cs="Times New Roman"/>
          <w:sz w:val="22"/>
          <w:szCs w:val="22"/>
        </w:rPr>
        <w:t>C</w:t>
      </w:r>
      <w:r>
        <w:rPr>
          <w:rFonts w:ascii="SimSun" w:eastAsia="SimSun" w:hAnsi="SimSun" w:cs="SimSun"/>
          <w:sz w:val="22"/>
          <w:szCs w:val="22"/>
        </w:rPr>
        <w:t>正确；该种群随机传粉一代，传粉前后</w:t>
      </w:r>
      <w:r>
        <w:rPr>
          <w:rFonts w:ascii="Times New Roman" w:eastAsia="Times New Roman" w:hAnsi="Times New Roman" w:cs="Times New Roman"/>
          <w:sz w:val="22"/>
          <w:szCs w:val="22"/>
        </w:rPr>
        <w:t>A</w:t>
      </w:r>
      <w:r>
        <w:rPr>
          <w:rFonts w:ascii="SimSun" w:eastAsia="SimSun" w:hAnsi="SimSun" w:cs="SimSun"/>
          <w:sz w:val="22"/>
          <w:szCs w:val="22"/>
        </w:rPr>
        <w:t>频率不变，</w:t>
      </w:r>
      <w:r>
        <w:rPr>
          <w:rFonts w:ascii="Times New Roman" w:eastAsia="Times New Roman" w:hAnsi="Times New Roman" w:cs="Times New Roman"/>
          <w:sz w:val="22"/>
          <w:szCs w:val="22"/>
        </w:rPr>
        <w:t>AA</w:t>
      </w:r>
      <w:r>
        <w:rPr>
          <w:rFonts w:ascii="SimSun" w:eastAsia="SimSun" w:hAnsi="SimSun" w:cs="SimSun"/>
          <w:sz w:val="22"/>
          <w:szCs w:val="22"/>
        </w:rPr>
        <w:t>频率</w:t>
      </w:r>
      <w:r>
        <w:rPr>
          <w:rFonts w:ascii="Times New Roman" w:eastAsia="Times New Roman" w:hAnsi="Times New Roman" w:cs="Times New Roman"/>
          <w:sz w:val="22"/>
          <w:szCs w:val="22"/>
        </w:rPr>
        <w:t>=3/8×3/8=9/64</w:t>
      </w:r>
      <w:r>
        <w:rPr>
          <w:rFonts w:ascii="SimSun" w:eastAsia="SimSun" w:hAnsi="SimSun" w:cs="SimSun"/>
          <w:sz w:val="22"/>
          <w:szCs w:val="22"/>
        </w:rPr>
        <w:t>，传粉前</w:t>
      </w:r>
      <w:r>
        <w:rPr>
          <w:rFonts w:ascii="Times New Roman" w:eastAsia="Times New Roman" w:hAnsi="Times New Roman" w:cs="Times New Roman"/>
          <w:sz w:val="22"/>
          <w:szCs w:val="22"/>
        </w:rPr>
        <w:t>AA</w:t>
      </w:r>
      <w:r>
        <w:rPr>
          <w:rFonts w:ascii="SimSun" w:eastAsia="SimSun" w:hAnsi="SimSun" w:cs="SimSun"/>
          <w:sz w:val="22"/>
          <w:szCs w:val="22"/>
        </w:rPr>
        <w:t>的频率为</w:t>
      </w:r>
      <w:r>
        <w:rPr>
          <w:rFonts w:ascii="Times New Roman" w:eastAsia="Times New Roman" w:hAnsi="Times New Roman" w:cs="Times New Roman"/>
          <w:sz w:val="22"/>
          <w:szCs w:val="22"/>
        </w:rPr>
        <w:t>1/4</w:t>
      </w:r>
      <w:r>
        <w:rPr>
          <w:rFonts w:ascii="SimSun" w:eastAsia="SimSun" w:hAnsi="SimSun" w:cs="SimSun"/>
          <w:sz w:val="22"/>
          <w:szCs w:val="22"/>
        </w:rPr>
        <w:t>，</w:t>
      </w:r>
      <w:r>
        <w:rPr>
          <w:rFonts w:ascii="Times New Roman" w:eastAsia="Times New Roman" w:hAnsi="Times New Roman" w:cs="Times New Roman"/>
          <w:sz w:val="22"/>
          <w:szCs w:val="22"/>
        </w:rPr>
        <w:t>D</w:t>
      </w:r>
      <w:r>
        <w:rPr>
          <w:rFonts w:ascii="SimSun" w:eastAsia="SimSun" w:hAnsi="SimSun" w:cs="SimSun"/>
          <w:sz w:val="22"/>
          <w:szCs w:val="22"/>
        </w:rPr>
        <w:t>错误。</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8. </w:t>
      </w:r>
      <w:r>
        <w:rPr>
          <w:rFonts w:ascii="宋体" w:eastAsia="宋体" w:hAnsi="宋体" w:cs="宋体"/>
          <w:sz w:val="22"/>
          <w:szCs w:val="22"/>
        </w:rPr>
        <w:t>下列各种生理现象中，没有直接涉及到细胞间信息交流的是</w:t>
      </w:r>
      <w:r>
        <w:rPr>
          <w:rFonts w:ascii="宋体" w:eastAsia="宋体" w:hAnsi="宋体" w:cs="宋体"/>
          <w:sz w:val="22"/>
          <w:szCs w:val="22"/>
        </w:rPr>
        <w:br/>
      </w:r>
      <w:r>
        <w:rPr>
          <w:rFonts w:ascii="宋体" w:eastAsia="宋体" w:hAnsi="宋体" w:cs="宋体"/>
          <w:sz w:val="22"/>
          <w:szCs w:val="22"/>
        </w:rPr>
        <w:t>A</w:t>
      </w:r>
      <w:r>
        <w:rPr>
          <w:rFonts w:ascii="宋体" w:eastAsia="宋体" w:hAnsi="宋体" w:cs="宋体"/>
          <w:sz w:val="22"/>
          <w:szCs w:val="22"/>
        </w:rPr>
        <w:t>．精子与卵细胞的结合</w:t>
      </w:r>
      <w:r>
        <w:rPr>
          <w:rFonts w:ascii="宋体" w:eastAsia="宋体" w:hAnsi="宋体" w:cs="宋体"/>
          <w:sz w:val="22"/>
          <w:szCs w:val="22"/>
        </w:rPr>
        <w:t>                 B</w:t>
      </w:r>
      <w:r>
        <w:rPr>
          <w:rFonts w:ascii="宋体" w:eastAsia="宋体" w:hAnsi="宋体" w:cs="宋体"/>
          <w:sz w:val="22"/>
          <w:szCs w:val="22"/>
        </w:rPr>
        <w:t>．肝细胞表面的糖蛋白结合胰岛素</w:t>
      </w:r>
      <w:r>
        <w:rPr>
          <w:rFonts w:ascii="宋体" w:eastAsia="宋体" w:hAnsi="宋体" w:cs="宋体"/>
          <w:sz w:val="22"/>
          <w:szCs w:val="22"/>
        </w:rPr>
        <w:br/>
      </w:r>
      <w:r>
        <w:rPr>
          <w:rFonts w:ascii="宋体" w:eastAsia="宋体" w:hAnsi="宋体" w:cs="宋体"/>
          <w:sz w:val="22"/>
          <w:szCs w:val="22"/>
        </w:rPr>
        <w:t>C</w:t>
      </w:r>
      <w:r>
        <w:rPr>
          <w:rFonts w:ascii="宋体" w:eastAsia="宋体" w:hAnsi="宋体" w:cs="宋体"/>
          <w:sz w:val="22"/>
          <w:szCs w:val="22"/>
        </w:rPr>
        <w:t>．吞噬细胞吞噬细菌</w:t>
      </w:r>
      <w:r>
        <w:rPr>
          <w:rFonts w:ascii="宋体" w:eastAsia="宋体" w:hAnsi="宋体" w:cs="宋体"/>
          <w:sz w:val="22"/>
          <w:szCs w:val="22"/>
        </w:rPr>
        <w:t>                   D</w:t>
      </w:r>
      <w:r>
        <w:rPr>
          <w:rFonts w:ascii="宋体" w:eastAsia="宋体" w:hAnsi="宋体" w:cs="宋体"/>
          <w:sz w:val="22"/>
          <w:szCs w:val="22"/>
        </w:rPr>
        <w:t>．兴奋在神经纤维上的传导</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【知识点】</w:t>
      </w:r>
      <w:r>
        <w:rPr>
          <w:rFonts w:ascii="Calibri" w:eastAsia="Calibri" w:hAnsi="Calibri" w:cs="Calibri"/>
          <w:sz w:val="22"/>
          <w:szCs w:val="22"/>
        </w:rPr>
        <w:t>B3</w:t>
      </w:r>
      <w:r>
        <w:rPr>
          <w:rFonts w:ascii="Calibri" w:eastAsia="Calibri" w:hAnsi="Calibri" w:cs="Calibri"/>
          <w:sz w:val="22"/>
          <w:szCs w:val="22"/>
        </w:rPr>
        <w:t xml:space="preserve">  </w:t>
      </w:r>
      <w:r>
        <w:rPr>
          <w:rFonts w:ascii="宋体" w:eastAsia="宋体" w:hAnsi="宋体" w:cs="宋体"/>
          <w:sz w:val="22"/>
          <w:szCs w:val="22"/>
        </w:rPr>
        <w:t>细胞的结构及功能综合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【答案解析】</w:t>
      </w:r>
      <w:r>
        <w:rPr>
          <w:rFonts w:ascii="Calibri" w:eastAsia="Calibri" w:hAnsi="Calibri" w:cs="Calibri"/>
          <w:sz w:val="22"/>
          <w:szCs w:val="22"/>
        </w:rPr>
        <w:t xml:space="preserve">D </w:t>
      </w:r>
      <w:r>
        <w:rPr>
          <w:rFonts w:ascii="宋体" w:eastAsia="宋体" w:hAnsi="宋体" w:cs="宋体"/>
          <w:sz w:val="22"/>
          <w:szCs w:val="22"/>
        </w:rPr>
        <w:t>细胞间信息传递是一个细胞给另一个细胞传递信息。</w:t>
      </w:r>
      <w:r>
        <w:rPr>
          <w:rFonts w:ascii="Calibri" w:eastAsia="Calibri" w:hAnsi="Calibri" w:cs="Calibri"/>
          <w:sz w:val="22"/>
          <w:szCs w:val="22"/>
        </w:rPr>
        <w:t>A</w:t>
      </w:r>
      <w:r>
        <w:rPr>
          <w:rFonts w:ascii="宋体" w:eastAsia="宋体" w:hAnsi="宋体" w:cs="宋体"/>
          <w:sz w:val="22"/>
          <w:szCs w:val="22"/>
        </w:rPr>
        <w:t>选项有精子与卵细胞的识别，体现细胞膜信息传递；</w:t>
      </w:r>
      <w:r>
        <w:rPr>
          <w:rFonts w:ascii="Calibri" w:eastAsia="Calibri" w:hAnsi="Calibri" w:cs="Calibri"/>
          <w:sz w:val="22"/>
          <w:szCs w:val="22"/>
        </w:rPr>
        <w:t>B</w:t>
      </w:r>
      <w:r>
        <w:rPr>
          <w:rFonts w:ascii="宋体" w:eastAsia="宋体" w:hAnsi="宋体" w:cs="宋体"/>
          <w:sz w:val="22"/>
          <w:szCs w:val="22"/>
        </w:rPr>
        <w:t>选项是胰岛细胞将信号传递给肝细胞；</w:t>
      </w:r>
      <w:r>
        <w:rPr>
          <w:rFonts w:ascii="Calibri" w:eastAsia="Calibri" w:hAnsi="Calibri" w:cs="Calibri"/>
          <w:sz w:val="22"/>
          <w:szCs w:val="22"/>
        </w:rPr>
        <w:t>C</w:t>
      </w:r>
      <w:r>
        <w:rPr>
          <w:rFonts w:ascii="宋体" w:eastAsia="宋体" w:hAnsi="宋体" w:cs="宋体"/>
          <w:sz w:val="22"/>
          <w:szCs w:val="22"/>
        </w:rPr>
        <w:t>选项是吞噬细胞识别外来的细菌细胞；兴奋在神经纤维上的传导是在一个</w:t>
      </w:r>
      <w:r>
        <w:rPr>
          <w:rFonts w:ascii="宋体" w:eastAsia="宋体" w:hAnsi="宋体" w:cs="宋体"/>
          <w:sz w:val="22"/>
          <w:szCs w:val="22"/>
        </w:rPr>
        <w:t>神经元中完成的，不存在细胞间的信息交流</w:t>
      </w:r>
      <w:r>
        <w:rPr>
          <w:rFonts w:ascii="宋体" w:eastAsia="宋体" w:hAnsi="宋体" w:cs="宋体"/>
          <w:sz w:val="22"/>
          <w:szCs w:val="22"/>
        </w:rPr>
        <w:t>，</w:t>
      </w:r>
      <w:r>
        <w:rPr>
          <w:rFonts w:ascii="宋体" w:eastAsia="宋体" w:hAnsi="宋体" w:cs="宋体"/>
          <w:sz w:val="22"/>
          <w:szCs w:val="22"/>
        </w:rPr>
        <w:t>故选</w:t>
      </w:r>
      <w:r>
        <w:rPr>
          <w:rFonts w:ascii="Calibri" w:eastAsia="Calibri" w:hAnsi="Calibri" w:cs="Calibri"/>
          <w:sz w:val="22"/>
          <w:szCs w:val="22"/>
        </w:rPr>
        <w:t>D</w:t>
      </w:r>
      <w:r>
        <w:rPr>
          <w:rFonts w:ascii="宋体" w:eastAsia="宋体" w:hAnsi="宋体" w:cs="宋体"/>
          <w:sz w:val="22"/>
          <w:szCs w:val="22"/>
        </w:rPr>
        <w:t>。</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【思路点拨】</w:t>
      </w:r>
      <w:r>
        <w:rPr>
          <w:rFonts w:ascii="宋体" w:eastAsia="宋体" w:hAnsi="宋体" w:cs="宋体"/>
          <w:sz w:val="22"/>
          <w:szCs w:val="22"/>
        </w:rPr>
        <w:t>在细胞膜的三个主要功能中，进行细胞膜间的信息交流是最容易忘记的；另外，虽然兴奋在神经纤维上的传导没有直接涉及到细胞间信息交流，但兴奋在神经元之间的传递就存在细胞间的信息交流。</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9. </w:t>
      </w:r>
      <w:r>
        <w:rPr>
          <w:rFonts w:ascii="宋体" w:eastAsia="宋体" w:hAnsi="宋体" w:cs="宋体"/>
        </w:rPr>
        <w:t>下图表示生物多样性的三个不同层次，下列叙述正确的是</w:t>
      </w:r>
      <w:r>
        <w:rPr>
          <w:rFonts w:ascii="Times New Roman" w:eastAsia="Times New Roman" w:hAnsi="Times New Roman" w:cs="Times New Roman"/>
          <w:lang w:val="en-US" w:eastAsia="en-US"/>
        </w:rPr>
        <w:t xml:space="preserve">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strike w:val="0"/>
          <w:u w:val="none"/>
          <w:lang w:val="en-US" w:eastAsia="en-US"/>
        </w:rPr>
        <w:drawing>
          <wp:inline>
            <wp:extent cx="1600200" cy="141922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600200" cy="1419225"/>
                    </a:xfrm>
                    <a:prstGeom prst="rect">
                      <a:avLst/>
                    </a:prstGeom>
                  </pic:spPr>
                </pic:pic>
              </a:graphicData>
            </a:graphic>
          </wp:inline>
        </w:drawing>
      </w:r>
    </w:p>
    <w:p>
      <w:pPr>
        <w:pStyle w:val="MsoNormal"/>
        <w:spacing w:before="240" w:after="240"/>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lang w:val="en-US" w:eastAsia="en-US"/>
        </w:rPr>
        <w:t>A.</w:t>
      </w:r>
      <w:r>
        <w:rPr>
          <w:rFonts w:ascii="宋体" w:eastAsia="宋体" w:hAnsi="宋体" w:cs="宋体"/>
        </w:rPr>
        <w:t>图Ⅰ、Ⅱ、Ⅲ分别表示遗传（基因）多样性、种群多样性和</w:t>
      </w:r>
    </w:p>
    <w:p>
      <w:pPr>
        <w:pStyle w:val="MsoNormal"/>
        <w:spacing w:before="240" w:after="240"/>
        <w:ind w:firstLine="220"/>
        <w:rPr>
          <w:rFonts w:ascii="Times New Roman" w:eastAsia="Times New Roman" w:hAnsi="Times New Roman" w:cs="Times New Roman"/>
        </w:rPr>
      </w:pPr>
      <w:r>
        <w:rPr>
          <w:rFonts w:ascii="宋体" w:eastAsia="宋体" w:hAnsi="宋体" w:cs="宋体"/>
        </w:rPr>
        <w:t>生态系统多样性</w:t>
      </w:r>
      <w:r>
        <w:rPr>
          <w:rFonts w:ascii="宋体" w:eastAsia="宋体" w:hAnsi="宋体" w:cs="宋体"/>
        </w:rPr>
        <w: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宋体" w:eastAsia="宋体" w:hAnsi="宋体" w:cs="宋体"/>
        </w:rPr>
        <w:t>图Ⅰ说明基因重组导致多种等位基因的产生，从而形成遗传</w:t>
      </w:r>
    </w:p>
    <w:p>
      <w:pPr>
        <w:pStyle w:val="MsoNormal"/>
        <w:spacing w:before="240" w:after="240"/>
        <w:ind w:firstLine="220"/>
        <w:rPr>
          <w:rFonts w:ascii="Times New Roman" w:eastAsia="Times New Roman" w:hAnsi="Times New Roman" w:cs="Times New Roman"/>
        </w:rPr>
      </w:pPr>
      <w:r>
        <w:rPr>
          <w:rFonts w:ascii="宋体" w:eastAsia="宋体" w:hAnsi="宋体" w:cs="宋体"/>
        </w:rPr>
        <w:t>多样性</w:t>
      </w:r>
      <w:r>
        <w:rPr>
          <w:rFonts w:ascii="宋体" w:eastAsia="宋体" w:hAnsi="宋体" w:cs="宋体"/>
        </w:rPr>
        <w: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宋体" w:eastAsia="宋体" w:hAnsi="宋体" w:cs="宋体"/>
        </w:rPr>
        <w:t>图Ⅱ反映出生殖隔离的生物可以在同一个环境中相对稳定</w:t>
      </w:r>
    </w:p>
    <w:p>
      <w:pPr>
        <w:pStyle w:val="MsoNormal"/>
        <w:spacing w:before="240" w:after="240"/>
        <w:ind w:firstLine="220"/>
        <w:rPr>
          <w:rFonts w:ascii="Times New Roman" w:eastAsia="Times New Roman" w:hAnsi="Times New Roman" w:cs="Times New Roman"/>
        </w:rPr>
      </w:pPr>
      <w:r>
        <w:rPr>
          <w:rFonts w:ascii="宋体" w:eastAsia="宋体" w:hAnsi="宋体" w:cs="宋体"/>
        </w:rPr>
        <w:t>地生存</w:t>
      </w:r>
      <w:r>
        <w:rPr>
          <w:rFonts w:ascii="宋体" w:eastAsia="宋体" w:hAnsi="宋体" w:cs="宋体"/>
        </w:rPr>
        <w: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宋体" w:eastAsia="宋体" w:hAnsi="宋体" w:cs="宋体"/>
        </w:rPr>
        <w:t>图Ⅲ反映出的河流、森林和城市生态系统具有相同的小气候</w:t>
      </w:r>
    </w:p>
    <w:p>
      <w:pPr>
        <w:pStyle w:val="MsoNormal"/>
        <w:spacing w:before="240" w:after="240"/>
        <w:ind w:firstLine="220"/>
        <w:rPr>
          <w:rFonts w:ascii="Times New Roman" w:eastAsia="Times New Roman" w:hAnsi="Times New Roman" w:cs="Times New Roman"/>
        </w:rPr>
      </w:pPr>
      <w:r>
        <w:rPr>
          <w:rFonts w:ascii="宋体" w:eastAsia="宋体" w:hAnsi="宋体" w:cs="宋体"/>
        </w:rPr>
        <w:t>特点</w:t>
      </w:r>
    </w:p>
    <w:p>
      <w:pPr>
        <w:pStyle w:val="MsoPlainText"/>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10. </w:t>
      </w:r>
      <w:r>
        <w:rPr>
          <w:rFonts w:ascii="宋体" w:eastAsia="宋体" w:hAnsi="宋体" w:cs="宋体"/>
          <w:sz w:val="22"/>
          <w:szCs w:val="22"/>
        </w:rPr>
        <w:t>某突变型水稻叶片的叶绿素含量约为野生型的半，但固定CO</w:t>
      </w:r>
      <w:r>
        <w:rPr>
          <w:rFonts w:ascii="宋体" w:eastAsia="宋体" w:hAnsi="宋体" w:cs="宋体"/>
          <w:sz w:val="21"/>
          <w:szCs w:val="21"/>
          <w:vertAlign w:val="subscript"/>
        </w:rPr>
        <w:t>2</w:t>
      </w:r>
      <w:r>
        <w:rPr>
          <w:rFonts w:ascii="宋体" w:eastAsia="宋体" w:hAnsi="宋体" w:cs="宋体"/>
          <w:sz w:val="22"/>
          <w:szCs w:val="22"/>
        </w:rPr>
        <w:t>酶的活性显著高于野生型。下图显示两者在不同光照强度下的CO</w:t>
      </w:r>
      <w:r>
        <w:rPr>
          <w:rFonts w:ascii="宋体" w:eastAsia="宋体" w:hAnsi="宋体" w:cs="宋体"/>
          <w:sz w:val="21"/>
          <w:szCs w:val="21"/>
          <w:vertAlign w:val="subscript"/>
        </w:rPr>
        <w:t>2</w:t>
      </w:r>
      <w:r>
        <w:rPr>
          <w:rFonts w:ascii="宋体" w:eastAsia="宋体" w:hAnsi="宋体" w:cs="宋体"/>
          <w:sz w:val="22"/>
          <w:szCs w:val="22"/>
        </w:rPr>
        <w:t>吸收速率。叙述错误的是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219635" cy="121937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2219635" cy="1219370"/>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光照强度低于P时，突变型的光反应强度低于野生型</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光照强度高于P时，突变型的暗反应强度高丁野生型</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光照强度低于P时，限制突变型光合速率的主要环境因素是光照强度</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光照强度高于P时，限制突变型光合速率的主要环境因素是CO</w:t>
      </w:r>
      <w:r>
        <w:rPr>
          <w:rFonts w:ascii="宋体" w:eastAsia="宋体" w:hAnsi="宋体" w:cs="宋体"/>
          <w:sz w:val="21"/>
          <w:szCs w:val="21"/>
          <w:vertAlign w:val="subscript"/>
        </w:rPr>
        <w:t>2</w:t>
      </w:r>
      <w:r>
        <w:rPr>
          <w:rFonts w:ascii="宋体" w:eastAsia="宋体" w:hAnsi="宋体" w:cs="宋体"/>
          <w:sz w:val="22"/>
          <w:szCs w:val="22"/>
        </w:rPr>
        <w:t>浓度</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sz w:val="22"/>
          <w:szCs w:val="22"/>
        </w:rPr>
        <w:t>突变型水稻叶片叶绿素含量低于野生型，光照强度低于P时，对光照的吸收能力低于野生型，则光反应强度低于野生型，A正确；突变型水稻叶片固定CO</w:t>
      </w:r>
      <w:r>
        <w:rPr>
          <w:rFonts w:ascii="宋体" w:eastAsia="宋体" w:hAnsi="宋体" w:cs="宋体"/>
          <w:sz w:val="21"/>
          <w:szCs w:val="21"/>
          <w:vertAlign w:val="subscript"/>
        </w:rPr>
        <w:t>2</w:t>
      </w:r>
      <w:r>
        <w:rPr>
          <w:rFonts w:ascii="宋体" w:eastAsia="宋体" w:hAnsi="宋体" w:cs="宋体"/>
          <w:sz w:val="22"/>
          <w:szCs w:val="22"/>
        </w:rPr>
        <w:t>酶的活性显著高于野生型，光照强度高于P时，突变型的CO</w:t>
      </w:r>
      <w:r>
        <w:rPr>
          <w:rFonts w:ascii="宋体" w:eastAsia="宋体" w:hAnsi="宋体" w:cs="宋体"/>
          <w:sz w:val="21"/>
          <w:szCs w:val="21"/>
          <w:vertAlign w:val="subscript"/>
        </w:rPr>
        <w:t>2</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吸收速率大于野生型，则暗反应强度高于野生型，B正确；光照强度低于P时，由于突变型水稻叶片叶绿素含量低，则限制因素主要是光照强度，C正确；光照强度高于P时，由于突变型水稻叶片固定CO</w:t>
      </w:r>
      <w:r>
        <w:rPr>
          <w:rFonts w:ascii="宋体" w:eastAsia="宋体" w:hAnsi="宋体" w:cs="宋体"/>
          <w:sz w:val="21"/>
          <w:szCs w:val="21"/>
          <w:vertAlign w:val="subscript"/>
        </w:rPr>
        <w:t>2</w:t>
      </w:r>
      <w:r>
        <w:rPr>
          <w:rFonts w:ascii="宋体" w:eastAsia="宋体" w:hAnsi="宋体" w:cs="宋体"/>
          <w:sz w:val="22"/>
          <w:szCs w:val="22"/>
        </w:rPr>
        <w:t>酶的活性高，则限制因素是除CO</w:t>
      </w:r>
      <w:r>
        <w:rPr>
          <w:rFonts w:ascii="宋体" w:eastAsia="宋体" w:hAnsi="宋体" w:cs="宋体"/>
          <w:sz w:val="21"/>
          <w:szCs w:val="21"/>
          <w:vertAlign w:val="subscript"/>
        </w:rPr>
        <w:t>2</w:t>
      </w:r>
      <w:r>
        <w:rPr>
          <w:rFonts w:ascii="宋体" w:eastAsia="宋体" w:hAnsi="宋体" w:cs="宋体"/>
          <w:sz w:val="22"/>
          <w:szCs w:val="22"/>
        </w:rPr>
        <w:t>浓度外的其它因素，D错误。</w:t>
      </w:r>
    </w:p>
    <w:p>
      <w:pPr>
        <w:widowControl w:val="0"/>
        <w:spacing w:before="0" w:after="0" w:line="360" w:lineRule="auto"/>
        <w:ind w:left="15" w:right="0"/>
        <w:rPr>
          <w:rFonts w:ascii="Times New Roman" w:eastAsia="Times New Roman" w:hAnsi="Times New Roman" w:cs="Times New Roman"/>
          <w:sz w:val="22"/>
          <w:szCs w:val="22"/>
        </w:rPr>
      </w:pPr>
      <w:r>
        <w:rPr>
          <w:rFonts w:ascii="宋体" w:eastAsia="宋体" w:hAnsi="宋体" w:cs="宋体"/>
          <w:sz w:val="22"/>
          <w:szCs w:val="22"/>
        </w:rPr>
        <w:t>【KS5U考点定位】光合作用，光照强度，CO</w:t>
      </w:r>
      <w:r>
        <w:rPr>
          <w:rFonts w:ascii="宋体" w:eastAsia="宋体" w:hAnsi="宋体" w:cs="宋体"/>
          <w:sz w:val="21"/>
          <w:szCs w:val="21"/>
          <w:vertAlign w:val="subscript"/>
        </w:rPr>
        <w:t>2</w:t>
      </w:r>
      <w:r>
        <w:rPr>
          <w:rFonts w:ascii="宋体" w:eastAsia="宋体" w:hAnsi="宋体" w:cs="宋体"/>
          <w:sz w:val="22"/>
          <w:szCs w:val="22"/>
        </w:rPr>
        <w:t>浓度</w:t>
      </w:r>
    </w:p>
    <w:p>
      <w:pPr>
        <w:widowControl w:val="0"/>
        <w:spacing w:before="0" w:after="0" w:line="360" w:lineRule="auto"/>
        <w:ind w:left="15" w:right="0"/>
        <w:rPr>
          <w:rFonts w:ascii="Times New Roman" w:eastAsia="Times New Roman" w:hAnsi="Times New Roman" w:cs="Times New Roman"/>
          <w:sz w:val="22"/>
          <w:szCs w:val="22"/>
        </w:rPr>
      </w:pPr>
      <w:r>
        <w:rPr>
          <w:rFonts w:ascii="宋体" w:eastAsia="宋体" w:hAnsi="宋体" w:cs="宋体"/>
          <w:sz w:val="22"/>
          <w:szCs w:val="22"/>
        </w:rPr>
        <w:t>【名师点睛】本题主要考查光照强度和CO</w:t>
      </w:r>
      <w:r>
        <w:rPr>
          <w:rFonts w:ascii="宋体" w:eastAsia="宋体" w:hAnsi="宋体" w:cs="宋体"/>
          <w:sz w:val="21"/>
          <w:szCs w:val="21"/>
          <w:vertAlign w:val="subscript"/>
        </w:rPr>
        <w:t>2</w:t>
      </w:r>
      <w:r>
        <w:rPr>
          <w:rFonts w:ascii="宋体" w:eastAsia="宋体" w:hAnsi="宋体" w:cs="宋体"/>
          <w:sz w:val="22"/>
          <w:szCs w:val="22"/>
        </w:rPr>
        <w:t>浓度对光合作用的影响，突变型水稻叶片有两个特点：叶绿素含量低，而固定CO</w:t>
      </w:r>
      <w:r>
        <w:rPr>
          <w:rFonts w:ascii="宋体" w:eastAsia="宋体" w:hAnsi="宋体" w:cs="宋体"/>
          <w:sz w:val="21"/>
          <w:szCs w:val="21"/>
          <w:vertAlign w:val="subscript"/>
        </w:rPr>
        <w:t>2</w:t>
      </w:r>
      <w:r>
        <w:rPr>
          <w:rFonts w:ascii="宋体" w:eastAsia="宋体" w:hAnsi="宋体" w:cs="宋体"/>
          <w:sz w:val="22"/>
          <w:szCs w:val="22"/>
        </w:rPr>
        <w:t>酶的活性高，图中P点是个转折点，P点前光照强度低，突变型光合速率低，P点后光照强度高，突变光合速率高，需正确分析其原因。</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某生物细胞内具有2对染色体，A、a与B、b分别是位于染色体上的等位基因，这两对等位基因符合基因的自由组合定律，下列图示的排列方式正确的是（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Times New Roman" w:eastAsia="Times New Roman" w:hAnsi="Times New Roman" w:cs="Times New Roman"/>
          <w:strike w:val="0"/>
          <w:sz w:val="22"/>
          <w:szCs w:val="22"/>
          <w:u w:val="none"/>
        </w:rPr>
        <w:drawing>
          <wp:inline>
            <wp:extent cx="952500" cy="7143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952500" cy="714375"/>
                    </a:xfrm>
                    <a:prstGeom prst="rect">
                      <a:avLst/>
                    </a:prstGeom>
                  </pic:spPr>
                </pic:pic>
              </a:graphicData>
            </a:graphic>
          </wp:inline>
        </w:drawing>
      </w:r>
      <w:r>
        <w:rPr>
          <w:rFonts w:ascii="Times New Roman" w:eastAsia="Times New Roman" w:hAnsi="Times New Roman" w:cs="Times New Roman"/>
          <w:strike w:val="0"/>
          <w:sz w:val="22"/>
          <w:szCs w:val="22"/>
          <w:u w:val="none"/>
        </w:rPr>
        <w:tab/>
      </w:r>
      <w:r>
        <w:rPr>
          <w:rFonts w:ascii="宋体" w:eastAsia="宋体" w:hAnsi="宋体" w:cs="宋体"/>
          <w:sz w:val="22"/>
          <w:szCs w:val="22"/>
        </w:rPr>
        <w:t>B．</w:t>
      </w:r>
      <w:r>
        <w:rPr>
          <w:rFonts w:ascii="Times New Roman" w:eastAsia="Times New Roman" w:hAnsi="Times New Roman" w:cs="Times New Roman"/>
          <w:strike w:val="0"/>
          <w:sz w:val="22"/>
          <w:szCs w:val="22"/>
          <w:u w:val="none"/>
        </w:rPr>
        <w:drawing>
          <wp:inline>
            <wp:extent cx="981075" cy="714375"/>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981075" cy="714375"/>
                    </a:xfrm>
                    <a:prstGeom prst="rect">
                      <a:avLst/>
                    </a:prstGeom>
                  </pic:spPr>
                </pic:pic>
              </a:graphicData>
            </a:graphic>
          </wp:inline>
        </w:drawing>
      </w:r>
      <w:r>
        <w:rPr>
          <w:rFonts w:ascii="Times New Roman" w:eastAsia="Times New Roman" w:hAnsi="Times New Roman" w:cs="Times New Roman"/>
          <w:strike w:val="0"/>
          <w:sz w:val="22"/>
          <w:szCs w:val="22"/>
          <w:u w:val="none"/>
        </w:rPr>
        <w:tab/>
      </w:r>
      <w:r>
        <w:rPr>
          <w:rFonts w:ascii="宋体" w:eastAsia="宋体" w:hAnsi="宋体" w:cs="宋体"/>
          <w:sz w:val="22"/>
          <w:szCs w:val="22"/>
        </w:rPr>
        <w:t>C．</w:t>
      </w:r>
      <w:r>
        <w:rPr>
          <w:rFonts w:ascii="Times New Roman" w:eastAsia="Times New Roman" w:hAnsi="Times New Roman" w:cs="Times New Roman"/>
          <w:strike w:val="0"/>
          <w:sz w:val="22"/>
          <w:szCs w:val="22"/>
          <w:u w:val="none"/>
        </w:rPr>
        <w:drawing>
          <wp:inline>
            <wp:extent cx="952500" cy="73342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952500" cy="733425"/>
                    </a:xfrm>
                    <a:prstGeom prst="rect">
                      <a:avLst/>
                    </a:prstGeom>
                  </pic:spPr>
                </pic:pic>
              </a:graphicData>
            </a:graphic>
          </wp:inline>
        </w:drawing>
      </w:r>
      <w:r>
        <w:rPr>
          <w:rFonts w:ascii="Times New Roman" w:eastAsia="Times New Roman" w:hAnsi="Times New Roman" w:cs="Times New Roman"/>
          <w:strike w:val="0"/>
          <w:sz w:val="22"/>
          <w:szCs w:val="22"/>
          <w:u w:val="none"/>
        </w:rPr>
        <w:tab/>
      </w:r>
      <w:r>
        <w:rPr>
          <w:rFonts w:ascii="宋体" w:eastAsia="宋体" w:hAnsi="宋体" w:cs="宋体"/>
          <w:sz w:val="22"/>
          <w:szCs w:val="22"/>
        </w:rPr>
        <w:t>D．</w:t>
      </w:r>
      <w:r>
        <w:rPr>
          <w:rFonts w:ascii="Times New Roman" w:eastAsia="Times New Roman" w:hAnsi="Times New Roman" w:cs="Times New Roman"/>
          <w:strike w:val="0"/>
          <w:sz w:val="22"/>
          <w:szCs w:val="22"/>
          <w:u w:val="none"/>
        </w:rPr>
        <w:drawing>
          <wp:inline>
            <wp:extent cx="971550" cy="733425"/>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971550" cy="733425"/>
                    </a:xfrm>
                    <a:prstGeom prst="rect">
                      <a:avLst/>
                    </a:prstGeom>
                  </pic:spPr>
                </pic:pic>
              </a:graphicData>
            </a:graphic>
          </wp:inline>
        </w:drawing>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【考点】87：基因的自由组合规律的实质及应用．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【分析】A、a与B、b分别是位于染色体上的等位基因，这两对等位基因符合基因的自由组合定律，说明这两对基因位于两对同源染色体上．据此答题．</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【解答】解：A、A和B、a和b为非等位基因，不可能位于同源染色体相同位置上，A错误；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B、A和a、B和b位于同一对同源染色体上，它们的遗传不遵循基因自由组合定律，这与题意不符，B错误；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C、A和a、B和b位于两对同源染色体上，它们的遗传遵循基因自由组合定律，这与题意相符，C正确；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D、A和a、B和b为两对等位基因，应位于同源染色体相同位置上，D错误．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故选：C．</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12. </w:t>
      </w:r>
      <w:r>
        <w:rPr>
          <w:rFonts w:ascii="宋体" w:eastAsia="宋体" w:hAnsi="宋体" w:cs="宋体"/>
          <w:sz w:val="22"/>
          <w:szCs w:val="22"/>
        </w:rPr>
        <w:t>下列关于动物细胞有丝分裂的叙述正确的是</w:t>
      </w:r>
      <w:r>
        <w:rPr>
          <w:rFonts w:ascii="宋体" w:eastAsia="宋体" w:hAnsi="宋体" w:cs="宋体"/>
          <w:sz w:val="22"/>
          <w:szCs w:val="22"/>
        </w:rPr>
        <w:t>(</w:t>
      </w:r>
      <w:r>
        <w:rPr>
          <w:rFonts w:ascii="宋体" w:eastAsia="宋体" w:hAnsi="宋体" w:cs="宋体"/>
          <w:sz w:val="22"/>
          <w:szCs w:val="22"/>
        </w:rPr>
        <w:t>　　</w:t>
      </w:r>
      <w:r>
        <w:rPr>
          <w:rFonts w:ascii="宋体" w:eastAsia="宋体" w:hAnsi="宋体" w:cs="宋体"/>
          <w:sz w:val="22"/>
          <w:szCs w:val="22"/>
        </w:rPr>
        <w:t>)</w:t>
      </w:r>
      <w:r>
        <w:rPr>
          <w:rFonts w:ascii="宋体" w:eastAsia="宋体" w:hAnsi="宋体" w:cs="宋体"/>
          <w:sz w:val="4"/>
          <w:szCs w:val="4"/>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分裂间期，在细胞核中发生了</w:t>
      </w:r>
      <w:r>
        <w:rPr>
          <w:rFonts w:ascii="宋体" w:eastAsia="宋体" w:hAnsi="宋体" w:cs="宋体"/>
          <w:sz w:val="22"/>
          <w:szCs w:val="22"/>
        </w:rPr>
        <w:t>D</w:t>
      </w:r>
      <w:r>
        <w:rPr>
          <w:rFonts w:ascii="宋体" w:eastAsia="宋体" w:hAnsi="宋体" w:cs="宋体"/>
          <w:sz w:val="22"/>
          <w:szCs w:val="22"/>
        </w:rPr>
        <w:t>NA</w:t>
      </w:r>
      <w:r>
        <w:rPr>
          <w:rFonts w:ascii="宋体" w:eastAsia="宋体" w:hAnsi="宋体" w:cs="宋体"/>
          <w:sz w:val="22"/>
          <w:szCs w:val="22"/>
        </w:rPr>
        <w:t>复制，转录和翻译</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染色单体形成于分裂前期</w:t>
      </w:r>
      <w:r>
        <w:rPr>
          <w:rFonts w:ascii="宋体" w:eastAsia="宋体" w:hAnsi="宋体" w:cs="宋体"/>
          <w:sz w:val="22"/>
          <w:szCs w:val="22"/>
        </w:rPr>
        <w:t>,</w:t>
      </w:r>
      <w:r>
        <w:rPr>
          <w:rFonts w:ascii="宋体" w:eastAsia="宋体" w:hAnsi="宋体" w:cs="宋体"/>
          <w:sz w:val="22"/>
          <w:szCs w:val="22"/>
        </w:rPr>
        <w:t>消失于分裂后期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纺锤体形成于分裂前期</w:t>
      </w:r>
      <w:r>
        <w:rPr>
          <w:rFonts w:ascii="宋体" w:eastAsia="宋体" w:hAnsi="宋体" w:cs="宋体"/>
          <w:sz w:val="22"/>
          <w:szCs w:val="22"/>
        </w:rPr>
        <w:t>,</w:t>
      </w:r>
      <w:r>
        <w:rPr>
          <w:rFonts w:ascii="宋体" w:eastAsia="宋体" w:hAnsi="宋体" w:cs="宋体"/>
          <w:sz w:val="22"/>
          <w:szCs w:val="22"/>
        </w:rPr>
        <w:t>消失于分裂后期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分裂后期，染色体和染色体组数都加倍</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6"/>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86400" cy="928468"/>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5486400" cy="928468"/>
                    </a:xfrm>
                    <a:prstGeom prst="rect">
                      <a:avLst/>
                    </a:prstGeom>
                  </pic:spPr>
                </pic:pic>
              </a:graphicData>
            </a:graphic>
          </wp:inline>
        </w:drawing>
      </w:r>
      <w:r>
        <w:rPr>
          <w:rFonts w:ascii="宋体" w:eastAsia="宋体" w:hAnsi="宋体" w:cs="宋体"/>
          <w:sz w:val="22"/>
          <w:szCs w:val="22"/>
        </w:rPr>
        <w:t>失于分裂末期，故C错。分裂后期，由于着丝点分裂，导致染色体和染色体组数都加倍，故D确。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考点：本题考查有丝分裂相关知识，意在考查考生</w:t>
      </w:r>
      <w:r>
        <w:rPr>
          <w:rFonts w:ascii="宋体" w:eastAsia="宋体" w:hAnsi="宋体" w:cs="宋体"/>
          <w:sz w:val="22"/>
          <w:szCs w:val="22"/>
        </w:rPr>
        <w:t>能理解所学知识的要点，把握知识间的内在联系，形成知识的网络结构能力。</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13. </w:t>
      </w:r>
      <w:r>
        <w:rPr>
          <w:rFonts w:ascii="SimSun" w:eastAsia="SimSun" w:hAnsi="SimSun" w:cs="SimSun"/>
        </w:rPr>
        <w:t>下列</w:t>
      </w:r>
      <w:r>
        <w:rPr>
          <w:rFonts w:ascii="Times New Roman" w:eastAsia="Times New Roman" w:hAnsi="Times New Roman" w:cs="Times New Roman"/>
          <w:lang w:val="en-US" w:eastAsia="en-US"/>
        </w:rPr>
        <w:t>4</w:t>
      </w:r>
      <w:r>
        <w:rPr>
          <w:rFonts w:ascii="SimSun" w:eastAsia="SimSun" w:hAnsi="SimSun" w:cs="SimSun"/>
        </w:rPr>
        <w:t>支试管中分别含有下列不同的化学物质和活性酵母菌细胞，经一定时间保温后，会产生二氧化碳的试管是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．葡萄糖</w:t>
      </w:r>
      <w:r>
        <w:rPr>
          <w:rFonts w:ascii="宋体" w:eastAsia="宋体" w:hAnsi="宋体" w:cs="宋体"/>
          <w:lang w:val="en-US" w:eastAsia="en-US"/>
        </w:rPr>
        <w:t>+</w:t>
      </w:r>
      <w:r>
        <w:rPr>
          <w:rFonts w:ascii="宋体" w:eastAsia="宋体" w:hAnsi="宋体" w:cs="宋体"/>
        </w:rPr>
        <w:t>细胞质基质</w:t>
      </w:r>
      <w:r>
        <w:rPr>
          <w:rFonts w:ascii="宋体" w:eastAsia="宋体" w:hAnsi="宋体" w:cs="宋体"/>
          <w:lang w:val="en-US" w:eastAsia="en-US"/>
        </w:rPr>
        <w:t>                    B</w:t>
      </w:r>
      <w:r>
        <w:rPr>
          <w:rFonts w:ascii="宋体" w:eastAsia="宋体" w:hAnsi="宋体" w:cs="宋体"/>
        </w:rPr>
        <w:t>．葡萄糖</w:t>
      </w:r>
      <w:r>
        <w:rPr>
          <w:rFonts w:ascii="宋体" w:eastAsia="宋体" w:hAnsi="宋体" w:cs="宋体"/>
          <w:lang w:val="en-US" w:eastAsia="en-US"/>
        </w:rPr>
        <w:t>+</w:t>
      </w:r>
      <w:r>
        <w:rPr>
          <w:rFonts w:ascii="宋体" w:eastAsia="宋体" w:hAnsi="宋体" w:cs="宋体"/>
        </w:rPr>
        <w:t>线粒体</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．丙酮酸</w:t>
      </w:r>
      <w:r>
        <w:rPr>
          <w:rFonts w:ascii="宋体" w:eastAsia="宋体" w:hAnsi="宋体" w:cs="宋体"/>
          <w:lang w:val="en-US" w:eastAsia="en-US"/>
        </w:rPr>
        <w:t>+</w:t>
      </w:r>
      <w:r>
        <w:rPr>
          <w:rFonts w:ascii="宋体" w:eastAsia="宋体" w:hAnsi="宋体" w:cs="宋体"/>
        </w:rPr>
        <w:t>叶绿体</w:t>
      </w:r>
      <w:r>
        <w:rPr>
          <w:rFonts w:ascii="宋体" w:eastAsia="宋体" w:hAnsi="宋体" w:cs="宋体"/>
          <w:lang w:val="en-US" w:eastAsia="en-US"/>
        </w:rPr>
        <w:t>                        D</w:t>
      </w:r>
      <w:r>
        <w:rPr>
          <w:rFonts w:ascii="宋体" w:eastAsia="宋体" w:hAnsi="宋体" w:cs="宋体"/>
        </w:rPr>
        <w:t>．丙酮酸</w:t>
      </w:r>
      <w:r>
        <w:rPr>
          <w:rFonts w:ascii="宋体" w:eastAsia="宋体" w:hAnsi="宋体" w:cs="宋体"/>
          <w:lang w:val="en-US" w:eastAsia="en-US"/>
        </w:rPr>
        <w:t>+</w:t>
      </w:r>
      <w:r>
        <w:rPr>
          <w:rFonts w:ascii="宋体" w:eastAsia="宋体" w:hAnsi="宋体" w:cs="宋体"/>
        </w:rPr>
        <w:t>内质网</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宋体" w:eastAsia="宋体" w:hAnsi="宋体" w:cs="宋体"/>
          <w:sz w:val="22"/>
          <w:szCs w:val="22"/>
        </w:rPr>
        <w:t>与传统的有性杂交法相比，植物体细胞杂交的最大优点是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可使两个亲本的优良性状组合在一起</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可以克服远缘杂交不亲和的障碍</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可以降低生产成本提高经济效益</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可以培育出高产性状优良的新品种</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试题分析：与传统的有性生殖方法相比，植物体细胞杂交最大的优点在于克服了远缘杂交不亲和的障碍。</w:t>
      </w:r>
      <w:r>
        <w:rPr>
          <w:rFonts w:ascii="Times New Roman" w:eastAsia="Times New Roman" w:hAnsi="Times New Roman" w:cs="Times New Roman"/>
          <w:sz w:val="22"/>
          <w:szCs w:val="22"/>
        </w:rPr>
        <w:t>B</w:t>
      </w:r>
      <w:r>
        <w:rPr>
          <w:rFonts w:ascii="SimSun" w:eastAsia="SimSun" w:hAnsi="SimSun" w:cs="SimSun"/>
          <w:sz w:val="22"/>
          <w:szCs w:val="22"/>
        </w:rPr>
        <w:t>正确。</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考点：本题考查植物体细胞杂交的意义，意在考查考生理解所学知识的要点，把握知识间的内在联系，形成知识网络结构的能力。</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15. </w:t>
      </w:r>
      <w:r>
        <w:rPr>
          <w:rFonts w:ascii="SimSun" w:eastAsia="SimSun" w:hAnsi="SimSun" w:cs="SimSun"/>
        </w:rPr>
        <w:t>某绿色植物的叶肉细胞中，存在两种主要的代谢过程，如下图所示。对此解释错误的是</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strike w:val="0"/>
          <w:u w:val="none"/>
          <w:lang w:val="en-US" w:eastAsia="en-US"/>
        </w:rPr>
        <w:drawing>
          <wp:inline>
            <wp:extent cx="1800225" cy="1571625"/>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3"/>
                    <a:stretch>
                      <a:fillRect/>
                    </a:stretch>
                  </pic:blipFill>
                  <pic:spPr>
                    <a:xfrm>
                      <a:off x="0" y="0"/>
                      <a:ext cx="1800225" cy="1571625"/>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a</w:t>
      </w:r>
      <w:r>
        <w:rPr>
          <w:rFonts w:ascii="宋体" w:eastAsia="宋体" w:hAnsi="宋体" w:cs="宋体"/>
        </w:rPr>
        <w:t>表示光合作用，只在叶绿体中发生</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w:t>
      </w:r>
      <w:r>
        <w:rPr>
          <w:rFonts w:ascii="宋体" w:eastAsia="宋体" w:hAnsi="宋体" w:cs="宋体"/>
          <w:lang w:val="en-US" w:eastAsia="en-US"/>
        </w:rPr>
        <w:t>b</w:t>
      </w:r>
      <w:r>
        <w:rPr>
          <w:rFonts w:ascii="宋体" w:eastAsia="宋体" w:hAnsi="宋体" w:cs="宋体"/>
        </w:rPr>
        <w:t>表示有氧呼吸，只在线粒体中发生</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w:t>
      </w:r>
      <w:r>
        <w:rPr>
          <w:rFonts w:ascii="宋体" w:eastAsia="宋体" w:hAnsi="宋体" w:cs="宋体"/>
          <w:lang w:val="en-US" w:eastAsia="en-US"/>
        </w:rPr>
        <w:t>a</w:t>
      </w:r>
      <w:r>
        <w:rPr>
          <w:rFonts w:ascii="宋体" w:eastAsia="宋体" w:hAnsi="宋体" w:cs="宋体"/>
        </w:rPr>
        <w:t>过程会产生氧气和水</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w:t>
      </w:r>
      <w:r>
        <w:rPr>
          <w:rFonts w:ascii="宋体" w:eastAsia="宋体" w:hAnsi="宋体" w:cs="宋体"/>
          <w:lang w:val="en-US" w:eastAsia="en-US"/>
        </w:rPr>
        <w:t>b</w:t>
      </w:r>
      <w:r>
        <w:rPr>
          <w:rFonts w:ascii="宋体" w:eastAsia="宋体" w:hAnsi="宋体" w:cs="宋体"/>
        </w:rPr>
        <w:t>过程会消耗氧气和水</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16. </w:t>
      </w:r>
      <w:r>
        <w:rPr>
          <w:rFonts w:ascii="SimSun" w:eastAsia="SimSun" w:hAnsi="SimSun" w:cs="SimSun"/>
        </w:rPr>
        <w:t>蓝藻、大肠杆菌和酵母菌都具有的结构是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A. </w:t>
      </w:r>
      <w:r>
        <w:rPr>
          <w:rFonts w:ascii="宋体" w:eastAsia="宋体" w:hAnsi="宋体" w:cs="宋体"/>
        </w:rPr>
        <w:t>细胞壁和内质网</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B. </w:t>
      </w:r>
      <w:r>
        <w:rPr>
          <w:rFonts w:ascii="宋体" w:eastAsia="宋体" w:hAnsi="宋体" w:cs="宋体"/>
        </w:rPr>
        <w:t>细胞膜和核糖体</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C. </w:t>
      </w:r>
      <w:r>
        <w:rPr>
          <w:rFonts w:ascii="宋体" w:eastAsia="宋体" w:hAnsi="宋体" w:cs="宋体"/>
        </w:rPr>
        <w:t>线粒体和中心体</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D. </w:t>
      </w:r>
      <w:r>
        <w:rPr>
          <w:rFonts w:ascii="宋体" w:eastAsia="宋体" w:hAnsi="宋体" w:cs="宋体"/>
        </w:rPr>
        <w:t>细胞核和线粒体</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17. </w:t>
      </w:r>
      <w:r>
        <w:rPr>
          <w:rFonts w:ascii="SimSun" w:eastAsia="SimSun" w:hAnsi="SimSun" w:cs="SimSun"/>
        </w:rPr>
        <w:t>右图中</w:t>
      </w:r>
      <w:r>
        <w:rPr>
          <w:rFonts w:ascii="Times New Roman" w:eastAsia="Times New Roman" w:hAnsi="Times New Roman" w:cs="Times New Roman"/>
          <w:lang w:val="en-US" w:eastAsia="en-US"/>
        </w:rPr>
        <w:t>a</w:t>
      </w:r>
      <w:r>
        <w:rPr>
          <w:rFonts w:ascii="SimSun" w:eastAsia="SimSun" w:hAnsi="SimSun" w:cs="SimSun"/>
        </w:rPr>
        <w:t>表示某种物质，</w:t>
      </w:r>
      <w:r>
        <w:rPr>
          <w:rFonts w:ascii="Times New Roman" w:eastAsia="Times New Roman" w:hAnsi="Times New Roman" w:cs="Times New Roman"/>
          <w:lang w:val="en-US" w:eastAsia="en-US"/>
        </w:rPr>
        <w:t>b</w:t>
      </w:r>
      <w:r>
        <w:rPr>
          <w:rFonts w:ascii="SimSun" w:eastAsia="SimSun" w:hAnsi="SimSun" w:cs="SimSun"/>
        </w:rPr>
        <w:t>表示相关细胞，两者关系描述正确的是（</w:t>
      </w:r>
      <w:r>
        <w:rPr>
          <w:rFonts w:ascii="Times New Roman" w:eastAsia="Times New Roman" w:hAnsi="Times New Roman" w:cs="Times New Roman"/>
          <w:lang w:val="en-US" w:eastAsia="en-US"/>
        </w:rPr>
        <w:t>     </w:t>
      </w:r>
      <w:r>
        <w:rPr>
          <w:rFonts w:ascii="SimSun" w:eastAsia="SimSun" w:hAnsi="SimSun" w:cs="SimSun"/>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strike w:val="0"/>
          <w:u w:val="none"/>
          <w:lang w:val="en-US" w:eastAsia="en-US"/>
        </w:rPr>
        <w:drawing>
          <wp:inline>
            <wp:extent cx="971550" cy="12954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971550" cy="1295400"/>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．如果</w:t>
      </w:r>
      <w:r>
        <w:rPr>
          <w:rFonts w:ascii="宋体" w:eastAsia="宋体" w:hAnsi="宋体" w:cs="宋体"/>
          <w:lang w:val="en-US" w:eastAsia="en-US"/>
        </w:rPr>
        <w:t>a</w:t>
      </w:r>
      <w:r>
        <w:rPr>
          <w:rFonts w:ascii="宋体" w:eastAsia="宋体" w:hAnsi="宋体" w:cs="宋体"/>
        </w:rPr>
        <w:t>表示胰高血糖素，作用于肌肉细胞</w:t>
      </w:r>
      <w:r>
        <w:rPr>
          <w:rFonts w:ascii="宋体" w:eastAsia="宋体" w:hAnsi="宋体" w:cs="宋体"/>
          <w:lang w:val="en-US" w:eastAsia="en-US"/>
        </w:rPr>
        <w:t>b</w:t>
      </w:r>
      <w:r>
        <w:rPr>
          <w:rFonts w:ascii="宋体" w:eastAsia="宋体" w:hAnsi="宋体" w:cs="宋体"/>
        </w:rPr>
        <w:t>，将导致血糖含量上升</w:t>
      </w:r>
      <w:r>
        <w:rPr>
          <w:rFonts w:ascii="宋体" w:eastAsia="宋体" w:hAnsi="宋体" w:cs="宋体"/>
          <w:lang w:val="en-US" w:eastAsia="en-US"/>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．如果</w:t>
      </w:r>
      <w:r>
        <w:rPr>
          <w:rFonts w:ascii="宋体" w:eastAsia="宋体" w:hAnsi="宋体" w:cs="宋体"/>
          <w:lang w:val="en-US" w:eastAsia="en-US"/>
        </w:rPr>
        <w:t>a</w:t>
      </w:r>
      <w:r>
        <w:rPr>
          <w:rFonts w:ascii="宋体" w:eastAsia="宋体" w:hAnsi="宋体" w:cs="宋体"/>
        </w:rPr>
        <w:t>表示神经递质，</w:t>
      </w:r>
      <w:r>
        <w:rPr>
          <w:rFonts w:ascii="宋体" w:eastAsia="宋体" w:hAnsi="宋体" w:cs="宋体"/>
          <w:lang w:val="en-US" w:eastAsia="en-US"/>
        </w:rPr>
        <w:t>b</w:t>
      </w:r>
      <w:r>
        <w:rPr>
          <w:rFonts w:ascii="宋体" w:eastAsia="宋体" w:hAnsi="宋体" w:cs="宋体"/>
        </w:rPr>
        <w:t>表示神经细胞，此时</w:t>
      </w:r>
      <w:r>
        <w:rPr>
          <w:rFonts w:ascii="宋体" w:eastAsia="宋体" w:hAnsi="宋体" w:cs="宋体"/>
          <w:lang w:val="en-US" w:eastAsia="en-US"/>
        </w:rPr>
        <w:t>b</w:t>
      </w:r>
      <w:r>
        <w:rPr>
          <w:rFonts w:ascii="宋体" w:eastAsia="宋体" w:hAnsi="宋体" w:cs="宋体"/>
        </w:rPr>
        <w:t>会兴奋</w:t>
      </w:r>
      <w:r>
        <w:rPr>
          <w:rFonts w:ascii="宋体" w:eastAsia="宋体" w:hAnsi="宋体" w:cs="宋体"/>
          <w:lang w:val="en-US" w:eastAsia="en-US"/>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．如果</w:t>
      </w:r>
      <w:r>
        <w:rPr>
          <w:rFonts w:ascii="宋体" w:eastAsia="宋体" w:hAnsi="宋体" w:cs="宋体"/>
          <w:lang w:val="en-US" w:eastAsia="en-US"/>
        </w:rPr>
        <w:t>a</w:t>
      </w:r>
      <w:r>
        <w:rPr>
          <w:rFonts w:ascii="宋体" w:eastAsia="宋体" w:hAnsi="宋体" w:cs="宋体"/>
        </w:rPr>
        <w:t>表示抗原分子，</w:t>
      </w:r>
      <w:r>
        <w:rPr>
          <w:rFonts w:ascii="宋体" w:eastAsia="宋体" w:hAnsi="宋体" w:cs="宋体"/>
          <w:lang w:val="en-US" w:eastAsia="en-US"/>
        </w:rPr>
        <w:t>b</w:t>
      </w:r>
      <w:r>
        <w:rPr>
          <w:rFonts w:ascii="宋体" w:eastAsia="宋体" w:hAnsi="宋体" w:cs="宋体"/>
        </w:rPr>
        <w:t>可能是浆</w:t>
      </w:r>
      <w:r>
        <w:rPr>
          <w:rFonts w:ascii="宋体" w:eastAsia="宋体" w:hAnsi="宋体" w:cs="宋体"/>
          <w:lang w:val="en-US" w:eastAsia="en-US"/>
        </w:rPr>
        <w:t>B</w:t>
      </w:r>
      <w:r>
        <w:rPr>
          <w:rFonts w:ascii="宋体" w:eastAsia="宋体" w:hAnsi="宋体" w:cs="宋体"/>
        </w:rPr>
        <w:t>细胞或记忆</w:t>
      </w:r>
      <w:r>
        <w:rPr>
          <w:rFonts w:ascii="宋体" w:eastAsia="宋体" w:hAnsi="宋体" w:cs="宋体"/>
          <w:lang w:val="en-US" w:eastAsia="en-US"/>
        </w:rPr>
        <w:t>B</w:t>
      </w:r>
      <w:r>
        <w:rPr>
          <w:rFonts w:ascii="宋体" w:eastAsia="宋体" w:hAnsi="宋体" w:cs="宋体"/>
        </w:rPr>
        <w:t>细胞</w:t>
      </w:r>
      <w:r>
        <w:rPr>
          <w:rFonts w:ascii="宋体" w:eastAsia="宋体" w:hAnsi="宋体" w:cs="宋体"/>
          <w:lang w:val="en-US" w:eastAsia="en-US"/>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．如果</w:t>
      </w:r>
      <w:r>
        <w:rPr>
          <w:rFonts w:ascii="宋体" w:eastAsia="宋体" w:hAnsi="宋体" w:cs="宋体"/>
          <w:lang w:val="en-US" w:eastAsia="en-US"/>
        </w:rPr>
        <w:t>a</w:t>
      </w:r>
      <w:r>
        <w:rPr>
          <w:rFonts w:ascii="宋体" w:eastAsia="宋体" w:hAnsi="宋体" w:cs="宋体"/>
        </w:rPr>
        <w:t>表示甲状腺激素，</w:t>
      </w:r>
      <w:r>
        <w:rPr>
          <w:rFonts w:ascii="宋体" w:eastAsia="宋体" w:hAnsi="宋体" w:cs="宋体"/>
          <w:lang w:val="en-US" w:eastAsia="en-US"/>
        </w:rPr>
        <w:t>b</w:t>
      </w:r>
      <w:r>
        <w:rPr>
          <w:rFonts w:ascii="宋体" w:eastAsia="宋体" w:hAnsi="宋体" w:cs="宋体"/>
        </w:rPr>
        <w:t>有可能是下丘脑细胞，也有可能是垂体细胞</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ind w:left="420" w:hanging="420"/>
        <w:rPr>
          <w:rFonts w:ascii="Times New Roman" w:eastAsia="Times New Roman" w:hAnsi="Times New Roman" w:cs="Times New Roman"/>
        </w:rPr>
      </w:pPr>
      <w:r>
        <w:rPr>
          <w:rFonts w:ascii="Times New Roman" w:eastAsia="Times New Roman" w:hAnsi="Times New Roman" w:cs="Times New Roman"/>
        </w:rPr>
        <w:t xml:space="preserve">18. </w:t>
      </w:r>
      <w:r>
        <w:rPr>
          <w:rFonts w:ascii="宋体" w:eastAsia="宋体" w:hAnsi="宋体" w:cs="宋体"/>
        </w:rPr>
        <w:t>科学家把天竺葵的原生质体和香茅草的原生质体进行诱导融合，培育出的驱蚊草含有香茅醛，能散发出一种特殊的柠檬型香气，达到驱蚊且对人体无害的效果。下列关于驱蚊草培育的叙述中，正确的是</w:t>
      </w:r>
      <w:r>
        <w:rPr>
          <w:rFonts w:ascii="宋体" w:eastAsia="宋体" w:hAnsi="宋体" w:cs="宋体"/>
        </w:rPr>
        <w:t xml:space="preserve">          </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．培育的过程要经过脱分化和再分化的过程</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B</w:t>
      </w:r>
      <w:r>
        <w:rPr>
          <w:rFonts w:ascii="宋体" w:eastAsia="宋体" w:hAnsi="宋体" w:cs="宋体"/>
        </w:rPr>
        <w:t>．驱蚊草培育过程必须要用到</w:t>
      </w:r>
      <w:r>
        <w:rPr>
          <w:rFonts w:ascii="宋体" w:eastAsia="宋体" w:hAnsi="宋体" w:cs="宋体"/>
        </w:rPr>
        <w:t>PEG</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．用这种方法培育的驱蚊草的基因中不含内含子</w:t>
      </w:r>
    </w:p>
    <w:p>
      <w:pPr>
        <w:pStyle w:val="MsoNormal"/>
        <w:spacing w:before="240" w:after="24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D</w:t>
      </w:r>
      <w:r>
        <w:rPr>
          <w:rFonts w:ascii="宋体" w:eastAsia="宋体" w:hAnsi="宋体" w:cs="宋体"/>
        </w:rPr>
        <w:t>．天竺葵和香茅草是同一种物种，因为其后代驱蚊草可育</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下列关于ATP的叙述，正确的是</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sz w:val="22"/>
          <w:szCs w:val="22"/>
        </w:rPr>
        <w:t xml:space="preserve">A. </w:t>
      </w:r>
      <w:r>
        <w:rPr>
          <w:rFonts w:ascii="宋体" w:eastAsia="宋体" w:hAnsi="宋体" w:cs="宋体"/>
          <w:sz w:val="22"/>
          <w:szCs w:val="22"/>
        </w:rPr>
        <w:t>ATP分子由腺嘌呤、脱氧核糖和磷酸组成</w:t>
      </w:r>
      <w:r>
        <w:rPr>
          <w:rFonts w:ascii="宋体" w:eastAsia="宋体" w:hAnsi="宋体" w:cs="宋体"/>
          <w:sz w:val="22"/>
          <w:szCs w:val="22"/>
        </w:rPr>
        <w:tab/>
      </w:r>
      <w:r>
        <w:rPr>
          <w:sz w:val="22"/>
          <w:szCs w:val="22"/>
        </w:rPr>
        <w:t xml:space="preserve">B. </w:t>
      </w:r>
      <w:r>
        <w:rPr>
          <w:rFonts w:ascii="宋体" w:eastAsia="宋体" w:hAnsi="宋体" w:cs="宋体"/>
          <w:sz w:val="22"/>
          <w:szCs w:val="22"/>
        </w:rPr>
        <w:t>细胞缺氧时细胞质基质中不能合成ATP</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 xml:space="preserve">C. </w:t>
      </w:r>
      <w:r>
        <w:rPr>
          <w:rFonts w:ascii="宋体" w:eastAsia="宋体" w:hAnsi="宋体" w:cs="宋体"/>
          <w:sz w:val="22"/>
          <w:szCs w:val="22"/>
        </w:rPr>
        <w:t>细胞代谢加快时ATP与ADP间的转化加快</w:t>
      </w:r>
      <w:r>
        <w:rPr>
          <w:rFonts w:ascii="宋体" w:eastAsia="宋体" w:hAnsi="宋体" w:cs="宋体"/>
          <w:sz w:val="22"/>
          <w:szCs w:val="22"/>
        </w:rPr>
        <w:tab/>
      </w:r>
      <w:r>
        <w:rPr>
          <w:sz w:val="22"/>
          <w:szCs w:val="22"/>
        </w:rPr>
        <w:t xml:space="preserve">D. </w:t>
      </w:r>
      <w:r>
        <w:rPr>
          <w:rFonts w:ascii="宋体" w:eastAsia="宋体" w:hAnsi="宋体" w:cs="宋体"/>
          <w:sz w:val="22"/>
          <w:szCs w:val="22"/>
        </w:rPr>
        <w:t>线粒体、叶绿体合成的ATP均可用于物质跨膜运输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ATP</w:t>
      </w:r>
      <w:r>
        <w:rPr>
          <w:rFonts w:ascii="宋体" w:eastAsia="宋体" w:hAnsi="宋体" w:cs="宋体"/>
          <w:sz w:val="22"/>
          <w:szCs w:val="22"/>
        </w:rPr>
        <w:t>分子由腺嘌呤、核糖和磷酸组成，</w:t>
      </w:r>
      <w:r>
        <w:rPr>
          <w:sz w:val="22"/>
          <w:szCs w:val="22"/>
        </w:rPr>
        <w:t>A</w:t>
      </w:r>
      <w:r>
        <w:rPr>
          <w:rFonts w:ascii="宋体" w:eastAsia="宋体" w:hAnsi="宋体" w:cs="宋体"/>
          <w:sz w:val="22"/>
          <w:szCs w:val="22"/>
        </w:rPr>
        <w:t>错误；细胞缺氧时细胞质基质中进行无氧呼吸</w:t>
      </w:r>
      <w:r>
        <w:rPr>
          <w:rFonts w:ascii="SimSun" w:eastAsia="SimSun" w:hAnsi="SimSun" w:cs="SimSun"/>
          <w:sz w:val="22"/>
          <w:szCs w:val="22"/>
        </w:rPr>
        <w:t>，</w:t>
      </w:r>
      <w:r>
        <w:rPr>
          <w:rFonts w:ascii="宋体" w:eastAsia="宋体" w:hAnsi="宋体" w:cs="宋体"/>
          <w:sz w:val="22"/>
          <w:szCs w:val="22"/>
        </w:rPr>
        <w:t>能合成</w:t>
      </w:r>
      <w:r>
        <w:rPr>
          <w:sz w:val="22"/>
          <w:szCs w:val="22"/>
        </w:rPr>
        <w:t>ATP</w:t>
      </w:r>
      <w:r>
        <w:rPr>
          <w:rFonts w:ascii="SimSun" w:eastAsia="SimSun" w:hAnsi="SimSun" w:cs="SimSun"/>
          <w:sz w:val="22"/>
          <w:szCs w:val="22"/>
        </w:rPr>
        <w:t>，</w:t>
      </w:r>
      <w:r>
        <w:rPr>
          <w:sz w:val="22"/>
          <w:szCs w:val="22"/>
        </w:rPr>
        <w:t>B</w:t>
      </w:r>
      <w:r>
        <w:rPr>
          <w:rFonts w:ascii="宋体" w:eastAsia="宋体" w:hAnsi="宋体" w:cs="宋体"/>
          <w:sz w:val="22"/>
          <w:szCs w:val="22"/>
        </w:rPr>
        <w:t>错误；细胞代谢加快时</w:t>
      </w:r>
      <w:r>
        <w:rPr>
          <w:rFonts w:ascii="SimSun" w:eastAsia="SimSun" w:hAnsi="SimSun" w:cs="SimSun"/>
          <w:sz w:val="22"/>
          <w:szCs w:val="22"/>
        </w:rPr>
        <w:t>，</w:t>
      </w:r>
      <w:r>
        <w:rPr>
          <w:sz w:val="22"/>
          <w:szCs w:val="22"/>
        </w:rPr>
        <w:t>ATP</w:t>
      </w:r>
      <w:r>
        <w:rPr>
          <w:rFonts w:ascii="宋体" w:eastAsia="宋体" w:hAnsi="宋体" w:cs="宋体"/>
          <w:sz w:val="22"/>
          <w:szCs w:val="22"/>
        </w:rPr>
        <w:t>与</w:t>
      </w:r>
      <w:r>
        <w:rPr>
          <w:sz w:val="22"/>
          <w:szCs w:val="22"/>
        </w:rPr>
        <w:t>ADP</w:t>
      </w:r>
      <w:r>
        <w:rPr>
          <w:rFonts w:ascii="宋体" w:eastAsia="宋体" w:hAnsi="宋体" w:cs="宋体"/>
          <w:sz w:val="22"/>
          <w:szCs w:val="22"/>
        </w:rPr>
        <w:t>间的转化也会加快，</w:t>
      </w:r>
      <w:r>
        <w:rPr>
          <w:sz w:val="22"/>
          <w:szCs w:val="22"/>
        </w:rPr>
        <w:t>C</w:t>
      </w:r>
      <w:r>
        <w:rPr>
          <w:rFonts w:ascii="宋体" w:eastAsia="宋体" w:hAnsi="宋体" w:cs="宋体"/>
          <w:sz w:val="22"/>
          <w:szCs w:val="22"/>
        </w:rPr>
        <w:t>正确；叶绿体合成的</w:t>
      </w:r>
      <w:r>
        <w:rPr>
          <w:sz w:val="22"/>
          <w:szCs w:val="22"/>
        </w:rPr>
        <w:t>ATP</w:t>
      </w:r>
      <w:r>
        <w:rPr>
          <w:rFonts w:ascii="宋体" w:eastAsia="宋体" w:hAnsi="宋体" w:cs="宋体"/>
          <w:sz w:val="22"/>
          <w:szCs w:val="22"/>
        </w:rPr>
        <w:t>只用于暗反应，</w:t>
      </w:r>
      <w:r>
        <w:rPr>
          <w:sz w:val="22"/>
          <w:szCs w:val="22"/>
        </w:rPr>
        <w:t>D</w:t>
      </w:r>
      <w:r>
        <w:rPr>
          <w:rFonts w:ascii="宋体" w:eastAsia="宋体" w:hAnsi="宋体" w:cs="宋体"/>
          <w:sz w:val="22"/>
          <w:szCs w:val="22"/>
        </w:rPr>
        <w:t>错误</w:t>
      </w:r>
      <w:r>
        <w:rPr>
          <w:rFonts w:ascii="SimSun" w:eastAsia="SimSun" w:hAnsi="SimSun" w:cs="SimSun"/>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SimSun" w:eastAsia="SimSun" w:hAnsi="SimSun" w:cs="SimSun"/>
          <w:sz w:val="22"/>
          <w:szCs w:val="22"/>
        </w:rPr>
        <w:t>【</w:t>
      </w:r>
      <w:r>
        <w:rPr>
          <w:rFonts w:ascii="宋体" w:eastAsia="宋体" w:hAnsi="宋体" w:cs="宋体"/>
          <w:sz w:val="22"/>
          <w:szCs w:val="22"/>
        </w:rPr>
        <w:t>点睛</w:t>
      </w:r>
      <w:r>
        <w:rPr>
          <w:rFonts w:ascii="SimSun" w:eastAsia="SimSun" w:hAnsi="SimSun" w:cs="SimSun"/>
          <w:sz w:val="22"/>
          <w:szCs w:val="22"/>
        </w:rPr>
        <w:t>】</w:t>
      </w:r>
      <w:r>
        <w:rPr>
          <w:rFonts w:ascii="宋体" w:eastAsia="宋体" w:hAnsi="宋体" w:cs="宋体"/>
          <w:sz w:val="22"/>
          <w:szCs w:val="22"/>
        </w:rPr>
        <w:t>本题考查了</w:t>
      </w:r>
      <w:r>
        <w:rPr>
          <w:sz w:val="22"/>
          <w:szCs w:val="22"/>
        </w:rPr>
        <w:t>ATP</w:t>
      </w:r>
      <w:r>
        <w:rPr>
          <w:rFonts w:ascii="宋体" w:eastAsia="宋体" w:hAnsi="宋体" w:cs="宋体"/>
          <w:sz w:val="22"/>
          <w:szCs w:val="22"/>
        </w:rPr>
        <w:t>和</w:t>
      </w:r>
      <w:r>
        <w:rPr>
          <w:sz w:val="22"/>
          <w:szCs w:val="22"/>
        </w:rPr>
        <w:t>ADP</w:t>
      </w:r>
      <w:r>
        <w:rPr>
          <w:rFonts w:ascii="宋体" w:eastAsia="宋体" w:hAnsi="宋体" w:cs="宋体"/>
          <w:sz w:val="22"/>
          <w:szCs w:val="22"/>
        </w:rPr>
        <w:t>之间的相互转化，解答本题的关键是掌握</w:t>
      </w:r>
      <w:r>
        <w:rPr>
          <w:sz w:val="22"/>
          <w:szCs w:val="22"/>
        </w:rPr>
        <w:t>ATP</w:t>
      </w:r>
      <w:r>
        <w:rPr>
          <w:rFonts w:ascii="宋体" w:eastAsia="宋体" w:hAnsi="宋体" w:cs="宋体"/>
          <w:sz w:val="22"/>
          <w:szCs w:val="22"/>
        </w:rPr>
        <w:t>在体内的含量不高，可以与</w:t>
      </w:r>
      <w:r>
        <w:rPr>
          <w:sz w:val="22"/>
          <w:szCs w:val="22"/>
        </w:rPr>
        <w:t>ADP</w:t>
      </w:r>
      <w:r>
        <w:rPr>
          <w:rFonts w:ascii="宋体" w:eastAsia="宋体" w:hAnsi="宋体" w:cs="宋体"/>
          <w:sz w:val="22"/>
          <w:szCs w:val="22"/>
        </w:rPr>
        <w:t>迅速转化形成，还要注意</w:t>
      </w:r>
      <w:r>
        <w:rPr>
          <w:sz w:val="22"/>
          <w:szCs w:val="22"/>
        </w:rPr>
        <w:t>D</w:t>
      </w:r>
      <w:r>
        <w:rPr>
          <w:rFonts w:ascii="宋体" w:eastAsia="宋体" w:hAnsi="宋体" w:cs="宋体"/>
          <w:sz w:val="22"/>
          <w:szCs w:val="22"/>
        </w:rPr>
        <w:t>选项，叶绿体产生的</w:t>
      </w:r>
      <w:r>
        <w:rPr>
          <w:sz w:val="22"/>
          <w:szCs w:val="22"/>
        </w:rPr>
        <w:t>ATP</w:t>
      </w:r>
      <w:r>
        <w:rPr>
          <w:rFonts w:ascii="宋体" w:eastAsia="宋体" w:hAnsi="宋体" w:cs="宋体"/>
          <w:sz w:val="22"/>
          <w:szCs w:val="22"/>
        </w:rPr>
        <w:t>只能用于暗反应，不能用于其它生命活动。</w:t>
      </w:r>
    </w:p>
    <w:p>
      <w:pPr>
        <w:pStyle w:val="MsoNormal"/>
        <w:spacing w:after="240" w:line="360" w:lineRule="auto"/>
        <w:ind w:firstLine="420"/>
        <w:rPr>
          <w:rFonts w:ascii="Times New Roman" w:eastAsia="Times New Roman" w:hAnsi="Times New Roman" w:cs="Times New Roman"/>
        </w:rPr>
      </w:pPr>
      <w:r>
        <w:rPr>
          <w:rFonts w:ascii="Times New Roman" w:eastAsia="Times New Roman" w:hAnsi="Times New Roman" w:cs="Times New Roman"/>
        </w:rPr>
        <w:t xml:space="preserve">20. </w:t>
      </w:r>
      <w:r>
        <w:rPr>
          <w:rFonts w:ascii="SimSun" w:eastAsia="SimSun" w:hAnsi="SimSun" w:cs="SimSun"/>
        </w:rPr>
        <w:t>下列物质的合成，需要模板的是</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DNA</w:t>
      </w:r>
      <w:r>
        <w:rPr>
          <w:rFonts w:ascii="宋体" w:eastAsia="宋体" w:hAnsi="宋体" w:cs="宋体"/>
        </w:rPr>
        <w:t>和酶</w:t>
      </w:r>
      <w:r>
        <w:rPr>
          <w:rFonts w:ascii="宋体" w:eastAsia="宋体" w:hAnsi="宋体" w:cs="宋体"/>
          <w:lang w:val="en-US" w:eastAsia="en-US"/>
        </w:rPr>
        <w:t>          B</w:t>
      </w:r>
      <w:r>
        <w:rPr>
          <w:rFonts w:ascii="宋体" w:eastAsia="宋体" w:hAnsi="宋体" w:cs="宋体"/>
        </w:rPr>
        <w:t>．磷脂和蛋白质</w:t>
      </w:r>
      <w:r>
        <w:rPr>
          <w:rFonts w:ascii="宋体" w:eastAsia="宋体" w:hAnsi="宋体" w:cs="宋体"/>
          <w:lang w:val="en-US" w:eastAsia="en-US"/>
        </w:rPr>
        <w:t>     C</w:t>
      </w:r>
      <w:r>
        <w:rPr>
          <w:rFonts w:ascii="宋体" w:eastAsia="宋体" w:hAnsi="宋体" w:cs="宋体"/>
        </w:rPr>
        <w:t>．脂肪和胰岛素</w:t>
      </w:r>
      <w:r>
        <w:rPr>
          <w:rFonts w:ascii="宋体" w:eastAsia="宋体" w:hAnsi="宋体" w:cs="宋体"/>
          <w:lang w:val="en-US" w:eastAsia="en-US"/>
        </w:rPr>
        <w:t>     D</w:t>
      </w:r>
      <w:r>
        <w:rPr>
          <w:rFonts w:ascii="宋体" w:eastAsia="宋体" w:hAnsi="宋体" w:cs="宋体"/>
        </w:rPr>
        <w:t>．葡萄糖和性激素</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某班同学对一种单基因遗传病进行调查，绘制并分析了其中一个家系的系谱图</w:t>
      </w:r>
      <w:r>
        <w:rPr>
          <w:rFonts w:ascii="Times New Roman" w:eastAsia="Times New Roman" w:hAnsi="Times New Roman" w:cs="Times New Roman"/>
          <w:lang w:val="en-US" w:eastAsia="en-US"/>
        </w:rPr>
        <w:t>(</w:t>
      </w:r>
      <w:r>
        <w:rPr>
          <w:rFonts w:ascii="SimSun" w:eastAsia="SimSun" w:hAnsi="SimSun" w:cs="SimSun"/>
        </w:rPr>
        <w:t>下图所示</w:t>
      </w:r>
      <w:r>
        <w:rPr>
          <w:rFonts w:ascii="Times New Roman" w:eastAsia="Times New Roman" w:hAnsi="Times New Roman" w:cs="Times New Roman"/>
          <w:lang w:val="en-US" w:eastAsia="en-US"/>
        </w:rPr>
        <w:t>)</w:t>
      </w:r>
      <w:r>
        <w:rPr>
          <w:rFonts w:ascii="SimSun" w:eastAsia="SimSun" w:hAnsi="SimSun" w:cs="SimSun"/>
        </w:rPr>
        <w:t>。下列说法正确的是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3267075" cy="1247775"/>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5"/>
                    <a:stretch>
                      <a:fillRect/>
                    </a:stretch>
                  </pic:blipFill>
                  <pic:spPr>
                    <a:xfrm>
                      <a:off x="0" y="0"/>
                      <a:ext cx="3267075" cy="1247775"/>
                    </a:xfrm>
                    <a:prstGeom prst="rect">
                      <a:avLst/>
                    </a:prstGeom>
                  </pic:spPr>
                </pic:pic>
              </a:graphicData>
            </a:graphic>
          </wp:inline>
        </w:drawing>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．该病为常染色体显性遗传病</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SimSun" w:eastAsia="SimSun" w:hAnsi="SimSun" w:cs="SimSun"/>
        </w:rPr>
        <w:t>．</w:t>
      </w:r>
      <w:r>
        <w:rPr>
          <w:rFonts w:ascii="Times New Roman" w:eastAsia="Times New Roman" w:hAnsi="Times New Roman" w:cs="Times New Roman"/>
          <w:lang w:val="en-US" w:eastAsia="en-US"/>
        </w:rPr>
        <w:t>Ⅱ</w:t>
      </w:r>
      <w:r>
        <w:rPr>
          <w:rFonts w:ascii="SimSun" w:eastAsia="SimSun" w:hAnsi="SimSun" w:cs="SimSun"/>
        </w:rPr>
        <w:t>－</w:t>
      </w:r>
      <w:r>
        <w:rPr>
          <w:rFonts w:ascii="Times New Roman" w:eastAsia="Times New Roman" w:hAnsi="Times New Roman" w:cs="Times New Roman"/>
          <w:lang w:val="en-US" w:eastAsia="en-US"/>
        </w:rPr>
        <w:t>5</w:t>
      </w:r>
      <w:r>
        <w:rPr>
          <w:rFonts w:ascii="SimSun" w:eastAsia="SimSun" w:hAnsi="SimSun" w:cs="SimSun"/>
        </w:rPr>
        <w:t>是该病致病基因的携带者</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https://d.book118.com/886035040231010101</w:t>
        </w:r>
      </w:hyperlink>
    </w:p>
    <w:p>
      <w:pPr>
        <w:pStyle w:val="MsoPlainText"/>
        <w:spacing w:before="240" w:after="240" w:line="360" w:lineRule="auto"/>
        <w:ind w:firstLine="420"/>
        <w:rPr>
          <w:rFonts w:ascii="Times New Roman" w:eastAsia="Times New Roman" w:hAnsi="Times New Roman" w:cs="Times New Roman"/>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yperlink" Target="https://d.book118.com/886035040231010101"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