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乙型肝炎相关肝细胞癌的分子机制研究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48096615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乙型肝炎病毒（HBV）感染导致肝细胞癌（HCC）的分子机制</w:t>
            </w:r>
            <w:r>
              <w:rPr>
                <w:spacing w:val="-10"/>
              </w:rPr>
              <w:t>。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HBV</w:t>
            </w:r>
            <w:r>
              <w:rPr>
                <w:spacing w:val="-53"/>
              </w:rPr>
              <w:t xml:space="preserve"> </w:t>
            </w:r>
            <w:r>
              <w:t>的基因表达和复制与</w:t>
            </w:r>
            <w:r>
              <w:rPr>
                <w:spacing w:val="-53"/>
              </w:rPr>
              <w:t xml:space="preserve"> </w:t>
            </w:r>
            <w:r>
              <w:t>HCC</w:t>
            </w:r>
            <w:r>
              <w:rPr>
                <w:spacing w:val="-53"/>
              </w:rPr>
              <w:t xml:space="preserve"> </w:t>
            </w:r>
            <w:r>
              <w:t>的关系</w:t>
            </w:r>
            <w:r>
              <w:rPr>
                <w:spacing w:val="-10"/>
              </w:rPr>
              <w:t>。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乙肝相关</w:t>
            </w:r>
            <w:r>
              <w:rPr>
                <w:spacing w:val="-53"/>
              </w:rPr>
              <w:t xml:space="preserve"> </w:t>
            </w:r>
            <w:r>
              <w:t>HCC</w:t>
            </w:r>
            <w:r>
              <w:rPr>
                <w:spacing w:val="-53"/>
              </w:rPr>
              <w:t xml:space="preserve"> </w:t>
            </w:r>
            <w:r>
              <w:t>中的信号转导通路异常</w:t>
            </w:r>
            <w:r>
              <w:rPr>
                <w:spacing w:val="-10"/>
              </w:rPr>
              <w:t>。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乙肝相关</w:t>
            </w:r>
            <w:r>
              <w:rPr>
                <w:spacing w:val="-53"/>
              </w:rPr>
              <w:t xml:space="preserve"> </w:t>
            </w:r>
            <w:r>
              <w:t>HCC</w:t>
            </w:r>
            <w:r>
              <w:rPr>
                <w:spacing w:val="-53"/>
              </w:rPr>
              <w:t xml:space="preserve"> </w:t>
            </w:r>
            <w:r>
              <w:t>中表观遗传学改变的研究</w:t>
            </w:r>
            <w:r>
              <w:rPr>
                <w:spacing w:val="-10"/>
              </w:rPr>
              <w:t>。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免疫应答在乙肝相关</w:t>
            </w:r>
            <w:r>
              <w:rPr>
                <w:spacing w:val="-53"/>
              </w:rPr>
              <w:t xml:space="preserve"> </w:t>
            </w:r>
            <w:r>
              <w:t>HCC</w:t>
            </w:r>
            <w:r>
              <w:rPr>
                <w:spacing w:val="-53"/>
              </w:rPr>
              <w:t xml:space="preserve"> </w:t>
            </w:r>
            <w:r>
              <w:t>发生发展中的作用</w:t>
            </w:r>
            <w:r>
              <w:rPr>
                <w:spacing w:val="-10"/>
              </w:rPr>
              <w:t>。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乙肝相关</w:t>
            </w:r>
            <w:r>
              <w:rPr>
                <w:spacing w:val="-53"/>
              </w:rPr>
              <w:t xml:space="preserve"> </w:t>
            </w:r>
            <w:r>
              <w:t>HCC</w:t>
            </w:r>
            <w:r>
              <w:rPr>
                <w:spacing w:val="-53"/>
              </w:rPr>
              <w:t xml:space="preserve"> </w:t>
            </w:r>
            <w:r>
              <w:t>中的代谢紊乱研究</w:t>
            </w:r>
            <w:r>
              <w:rPr>
                <w:spacing w:val="-10"/>
              </w:rPr>
              <w:t>。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乙肝相关</w:t>
            </w:r>
            <w:r>
              <w:rPr>
                <w:spacing w:val="-53"/>
              </w:rPr>
              <w:t xml:space="preserve"> </w:t>
            </w:r>
            <w:r>
              <w:t>HCC</w:t>
            </w:r>
            <w:r>
              <w:rPr>
                <w:spacing w:val="-53"/>
              </w:rPr>
              <w:t xml:space="preserve"> </w:t>
            </w:r>
            <w:r>
              <w:t>中肿瘤微环境的变化</w:t>
            </w:r>
            <w:r>
              <w:rPr>
                <w:spacing w:val="-10"/>
              </w:rPr>
              <w:t>。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临床前模型和临床试验对乙肝相关</w:t>
            </w:r>
            <w:r>
              <w:rPr>
                <w:spacing w:val="-53"/>
              </w:rPr>
              <w:t xml:space="preserve"> </w:t>
            </w:r>
            <w:r>
              <w:t>HCC</w:t>
            </w:r>
            <w:r>
              <w:rPr>
                <w:spacing w:val="-53"/>
              </w:rPr>
              <w:t xml:space="preserve"> </w:t>
            </w:r>
            <w:r>
              <w:t>治疗策略的探索</w:t>
            </w:r>
            <w:r>
              <w:rPr>
                <w:spacing w:val="-10"/>
              </w:rPr>
              <w:t>。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</w:sdtContent>
    </w:sdt>
    <w:p>
      <w:pPr>
        <w:spacing w:after="0"/>
        <w:rPr>
          <w:rFonts w:ascii="Times New Roman" w:eastAsia="Times New Roman"/>
        </w:rPr>
        <w:sectPr>
          <w:footerReference w:type="default" r:id="rId5"/>
          <w:type w:val="continuous"/>
          <w:pgSz w:w="11910" w:h="16840"/>
          <w:pgMar w:top="1480" w:right="1380" w:bottom="1380" w:left="1680" w:header="0" w:footer="1198"/>
          <w:pgNumType w:start="1"/>
          <w:cols w:space="708"/>
        </w:sectPr>
      </w:pPr>
    </w:p>
    <w:p>
      <w:pPr>
        <w:tabs>
          <w:tab w:val="left" w:pos="1795"/>
        </w:tabs>
        <w:spacing w:before="0" w:line="514" w:lineRule="exact"/>
        <w:ind w:left="120" w:right="0" w:firstLine="0"/>
        <w:jc w:val="left"/>
        <w:rPr>
          <w:rFonts w:ascii="Microsoft JhengHei" w:eastAsia="Microsoft JhengHei"/>
          <w:b/>
          <w:sz w:val="32"/>
        </w:rPr>
      </w:pPr>
      <w:bookmarkStart w:id="0" w:name="_bookmark0"/>
      <w:bookmarkEnd w:id="0"/>
      <w:r>
        <w:rPr>
          <w:rFonts w:ascii="Microsoft JhengHei" w:eastAsia="Microsoft JhengHei"/>
          <w:b/>
          <w:spacing w:val="13"/>
          <w:sz w:val="32"/>
        </w:rPr>
        <w:t>第一部</w:t>
      </w:r>
      <w:r>
        <w:rPr>
          <w:rFonts w:ascii="Microsoft JhengHei" w:eastAsia="Microsoft JhengHei"/>
          <w:b/>
          <w:spacing w:val="-10"/>
          <w:sz w:val="32"/>
        </w:rPr>
        <w:t>分</w:t>
      </w:r>
      <w:r>
        <w:rPr>
          <w:rFonts w:ascii="Microsoft JhengHei" w:eastAsia="Microsoft JhengHei"/>
          <w:b/>
          <w:sz w:val="32"/>
        </w:rPr>
        <w:tab/>
        <w:t>乙</w:t>
      </w:r>
      <w:r>
        <w:rPr>
          <w:rFonts w:ascii="Microsoft JhengHei" w:eastAsia="Microsoft JhengHei"/>
          <w:b/>
          <w:sz w:val="32"/>
        </w:rPr>
        <w:t>型</w:t>
      </w:r>
      <w:r>
        <w:rPr>
          <w:rFonts w:ascii="Microsoft JhengHei" w:eastAsia="Microsoft JhengHei"/>
          <w:b/>
          <w:sz w:val="32"/>
        </w:rPr>
        <w:t>肝</w:t>
      </w:r>
      <w:r>
        <w:rPr>
          <w:rFonts w:ascii="Microsoft JhengHei" w:eastAsia="Microsoft JhengHei"/>
          <w:b/>
          <w:sz w:val="32"/>
        </w:rPr>
        <w:t>炎</w:t>
      </w:r>
      <w:r>
        <w:rPr>
          <w:rFonts w:ascii="Microsoft JhengHei" w:eastAsia="Microsoft JhengHei"/>
          <w:b/>
          <w:sz w:val="32"/>
        </w:rPr>
        <w:t>病</w:t>
      </w:r>
      <w:r>
        <w:rPr>
          <w:rFonts w:ascii="Microsoft JhengHei" w:eastAsia="Microsoft JhengHei"/>
          <w:b/>
          <w:sz w:val="32"/>
        </w:rPr>
        <w:t>毒（</w:t>
      </w:r>
      <w:r>
        <w:rPr>
          <w:rFonts w:ascii="Arial Narrow" w:eastAsia="Arial Narrow"/>
          <w:b/>
          <w:sz w:val="32"/>
        </w:rPr>
        <w:t>HBV</w:t>
      </w:r>
      <w:r>
        <w:rPr>
          <w:rFonts w:ascii="Microsoft JhengHei" w:eastAsia="Microsoft JhengHei"/>
          <w:b/>
          <w:sz w:val="32"/>
        </w:rPr>
        <w:t>）</w:t>
      </w:r>
      <w:r>
        <w:rPr>
          <w:rFonts w:ascii="Microsoft JhengHei" w:eastAsia="Microsoft JhengHei"/>
          <w:b/>
          <w:sz w:val="32"/>
        </w:rPr>
        <w:t>感</w:t>
      </w:r>
      <w:r>
        <w:rPr>
          <w:rFonts w:ascii="Microsoft JhengHei" w:eastAsia="Microsoft JhengHei"/>
          <w:b/>
          <w:sz w:val="32"/>
        </w:rPr>
        <w:t>染</w:t>
      </w:r>
      <w:r>
        <w:rPr>
          <w:rFonts w:ascii="Microsoft JhengHei" w:eastAsia="Microsoft JhengHei"/>
          <w:b/>
          <w:sz w:val="32"/>
        </w:rPr>
        <w:t>导</w:t>
      </w:r>
      <w:r>
        <w:rPr>
          <w:rFonts w:ascii="Microsoft JhengHei" w:eastAsia="Microsoft JhengHei"/>
          <w:b/>
          <w:sz w:val="32"/>
        </w:rPr>
        <w:t>致</w:t>
      </w:r>
      <w:r>
        <w:rPr>
          <w:rFonts w:ascii="Microsoft JhengHei" w:eastAsia="Microsoft JhengHei"/>
          <w:b/>
          <w:sz w:val="32"/>
        </w:rPr>
        <w:t>肝</w:t>
      </w:r>
      <w:r>
        <w:rPr>
          <w:rFonts w:ascii="Microsoft JhengHei" w:eastAsia="Microsoft JhengHei"/>
          <w:b/>
          <w:sz w:val="32"/>
        </w:rPr>
        <w:t>细</w:t>
      </w:r>
      <w:r>
        <w:rPr>
          <w:rFonts w:ascii="Microsoft JhengHei" w:eastAsia="Microsoft JhengHei"/>
          <w:b/>
          <w:sz w:val="32"/>
        </w:rPr>
        <w:t>胞</w:t>
      </w:r>
      <w:r>
        <w:rPr>
          <w:rFonts w:ascii="Microsoft JhengHei" w:eastAsia="Microsoft JhengHei"/>
          <w:b/>
          <w:sz w:val="32"/>
        </w:rPr>
        <w:t>癌</w:t>
      </w:r>
      <w:r>
        <w:rPr>
          <w:rFonts w:ascii="Microsoft JhengHei" w:eastAsia="Microsoft JhengHei"/>
          <w:b/>
          <w:spacing w:val="-2"/>
          <w:sz w:val="32"/>
        </w:rPr>
        <w:t>（</w:t>
      </w:r>
      <w:r>
        <w:rPr>
          <w:rFonts w:ascii="Arial Narrow" w:eastAsia="Arial Narrow"/>
          <w:b/>
          <w:spacing w:val="-2"/>
          <w:sz w:val="32"/>
        </w:rPr>
        <w:t>HCC</w:t>
      </w:r>
      <w:r>
        <w:rPr>
          <w:rFonts w:ascii="Microsoft JhengHei" w:eastAsia="Microsoft JhengHei"/>
          <w:b/>
          <w:spacing w:val="-2"/>
          <w:sz w:val="32"/>
        </w:rPr>
        <w:t>）</w:t>
      </w:r>
    </w:p>
    <w:p>
      <w:pPr>
        <w:spacing w:before="35"/>
        <w:ind w:left="120" w:right="0" w:firstLine="0"/>
        <w:jc w:val="left"/>
        <w:rPr>
          <w:rFonts w:ascii="Microsoft JhengHei" w:eastAsia="Microsoft JhengHei"/>
          <w:b/>
          <w:sz w:val="32"/>
        </w:rPr>
      </w:pPr>
      <w:r>
        <w:rPr>
          <w:rFonts w:ascii="Microsoft JhengHei" w:eastAsia="Microsoft JhengHei"/>
          <w:b/>
          <w:spacing w:val="-2"/>
          <w:sz w:val="32"/>
        </w:rPr>
        <w:t>的分子机制。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83"/>
        <w:gridCol w:w="551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8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3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7"/>
          <w:jc w:val="left"/>
        </w:trPr>
        <w:tc>
          <w:tcPr>
            <w:tcW w:w="2783" w:type="dxa"/>
            <w:tcBorders>
              <w:bottom w:val="nil"/>
            </w:tcBorders>
          </w:tcPr>
          <w:p>
            <w:pPr>
              <w:pStyle w:val="TableParagraph"/>
              <w:spacing w:before="23"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乙型肝炎病毒（</w:t>
            </w:r>
            <w:r>
              <w:rPr>
                <w:rFonts w:ascii="Times New Roman" w:eastAsia="Times New Roman"/>
                <w:spacing w:val="-2"/>
                <w:sz w:val="21"/>
              </w:rPr>
              <w:t>HBV</w:t>
            </w:r>
            <w:r>
              <w:rPr>
                <w:spacing w:val="-2"/>
                <w:sz w:val="21"/>
              </w:rPr>
              <w:t>）感染</w:t>
            </w:r>
            <w:r>
              <w:rPr>
                <w:spacing w:val="-2"/>
                <w:sz w:val="21"/>
              </w:rPr>
              <w:t>导致肝细胞癌的分子机制</w:t>
            </w:r>
          </w:p>
        </w:tc>
        <w:tc>
          <w:tcPr>
            <w:tcW w:w="5513" w:type="dxa"/>
            <w:tcBorders>
              <w:bottom w:val="nil"/>
            </w:tcBorders>
          </w:tcPr>
          <w:p>
            <w:pPr>
              <w:pStyle w:val="TableParagraph"/>
              <w:spacing w:before="23" w:line="278" w:lineRule="auto"/>
              <w:ind w:left="107"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40"/>
                <w:sz w:val="21"/>
              </w:rPr>
              <w:t xml:space="preserve"> </w:t>
            </w:r>
            <w:r>
              <w:rPr>
                <w:spacing w:val="-7"/>
                <w:sz w:val="21"/>
              </w:rPr>
              <w:t xml:space="preserve">乙肝病毒 </w:t>
            </w:r>
            <w:r>
              <w:rPr>
                <w:rFonts w:ascii="Times New Roman" w:eastAsia="Times New Roman"/>
                <w:sz w:val="21"/>
              </w:rPr>
              <w:t xml:space="preserve">DNA </w:t>
            </w:r>
            <w:r>
              <w:rPr>
                <w:spacing w:val="-3"/>
                <w:sz w:val="21"/>
              </w:rPr>
              <w:t xml:space="preserve">整合进入宿主基因组：这是 </w:t>
            </w:r>
            <w:r>
              <w:rPr>
                <w:rFonts w:ascii="Times New Roman" w:eastAsia="Times New Roman"/>
                <w:sz w:val="21"/>
              </w:rPr>
              <w:t xml:space="preserve">HBV </w:t>
            </w:r>
            <w:r>
              <w:rPr>
                <w:sz w:val="21"/>
              </w:rPr>
              <w:t xml:space="preserve">导致 </w:t>
            </w:r>
            <w:r>
              <w:rPr>
                <w:rFonts w:ascii="Times New Roman" w:eastAsia="Times New Roman"/>
                <w:sz w:val="21"/>
              </w:rPr>
              <w:t>HCC</w:t>
            </w:r>
            <w:r>
              <w:rPr>
                <w:rFonts w:ascii="Times New Roman" w:eastAsia="Times New Roman"/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的最常见的机制之一。</w:t>
            </w:r>
            <w:r>
              <w:rPr>
                <w:rFonts w:ascii="Times New Roman" w:eastAsia="Times New Roman"/>
                <w:sz w:val="21"/>
              </w:rPr>
              <w:t>HBV</w:t>
            </w:r>
            <w:r>
              <w:rPr>
                <w:rFonts w:ascii="Times New Roman" w:eastAsia="Times New Roman"/>
                <w:spacing w:val="5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DNA</w:t>
            </w:r>
            <w:r>
              <w:rPr>
                <w:rFonts w:ascii="Times New Roman" w:eastAsia="Times New Roman"/>
                <w:spacing w:val="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的整合可能导致染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色体的结构和功能发生变化，从而导致细胞转化和肿瘤的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78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 w:line="267" w:lineRule="exact"/>
              <w:ind w:left="107"/>
              <w:rPr>
                <w:sz w:val="21"/>
              </w:rPr>
            </w:pPr>
            <w:r>
              <w:rPr>
                <w:spacing w:val="-4"/>
                <w:sz w:val="21"/>
              </w:rPr>
              <w:t>发生。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278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ind w:left="107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2.</w:t>
            </w:r>
            <w:r>
              <w:rPr>
                <w:rFonts w:ascii="Times New Roman" w:eastAsia="Times New Roman"/>
                <w:spacing w:val="3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炎症反应：</w:t>
            </w:r>
            <w:r>
              <w:rPr>
                <w:rFonts w:ascii="Times New Roman" w:eastAsia="Times New Roman"/>
                <w:spacing w:val="-2"/>
                <w:sz w:val="21"/>
              </w:rPr>
              <w:t>HBV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>感染会导致肝脏的炎症反应，长期的炎</w:t>
            </w:r>
          </w:p>
          <w:p>
            <w:pPr>
              <w:pStyle w:val="TableParagraph"/>
              <w:spacing w:before="42" w:line="267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症反应可能会导致肝脏纤维化，进而发展为肝硬化，最终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9"/>
          <w:jc w:val="left"/>
        </w:trPr>
        <w:tc>
          <w:tcPr>
            <w:tcW w:w="278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ind w:left="107"/>
              <w:rPr>
                <w:sz w:val="21"/>
              </w:rPr>
            </w:pPr>
            <w:r>
              <w:rPr>
                <w:spacing w:val="-9"/>
                <w:sz w:val="21"/>
              </w:rPr>
              <w:t xml:space="preserve">可能演变为 </w:t>
            </w:r>
            <w:r>
              <w:rPr>
                <w:rFonts w:ascii="Times New Roman" w:eastAsia="Times New Roman"/>
                <w:spacing w:val="-2"/>
                <w:sz w:val="21"/>
              </w:rPr>
              <w:t>HCC</w:t>
            </w:r>
            <w:r>
              <w:rPr>
                <w:spacing w:val="-10"/>
                <w:sz w:val="21"/>
              </w:rPr>
              <w:t>。</w:t>
            </w:r>
          </w:p>
          <w:p>
            <w:pPr>
              <w:pStyle w:val="TableParagraph"/>
              <w:spacing w:before="2" w:line="310" w:lineRule="atLeast"/>
              <w:ind w:left="107" w:right="97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3.</w:t>
            </w:r>
            <w:r>
              <w:rPr>
                <w:rFonts w:ascii="Times New Roman" w:eastAsia="Times New Roman"/>
                <w:spacing w:val="1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免疫应答：</w:t>
            </w:r>
            <w:r>
              <w:rPr>
                <w:rFonts w:ascii="Times New Roman" w:eastAsia="Times New Roman"/>
                <w:spacing w:val="-2"/>
                <w:sz w:val="21"/>
              </w:rPr>
              <w:t>HBV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感染会引发机体免疫系统的应答，这种</w:t>
            </w:r>
            <w:r>
              <w:rPr>
                <w:spacing w:val="-1"/>
                <w:sz w:val="21"/>
              </w:rPr>
              <w:t>应答可能会导致免疫系统对正常肝细胞的攻击，从而增加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78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 w:line="267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细胞突变的风险。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8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3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25" w:after="0" w:line="278" w:lineRule="auto"/>
              <w:ind w:left="107" w:right="2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细胞增殖和分化异常：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HBV </w:t>
            </w:r>
            <w:r>
              <w:rPr>
                <w:spacing w:val="-2"/>
                <w:sz w:val="21"/>
              </w:rPr>
              <w:t>感染会影响肝细胞的增殖和</w:t>
            </w:r>
            <w:r>
              <w:rPr>
                <w:spacing w:val="-3"/>
                <w:sz w:val="21"/>
              </w:rPr>
              <w:t xml:space="preserve">分化，可能导致细胞增殖失控，从而增加患 </w:t>
            </w:r>
            <w:r>
              <w:rPr>
                <w:rFonts w:ascii="Times New Roman" w:eastAsia="Times New Roman"/>
                <w:sz w:val="21"/>
              </w:rPr>
              <w:t>HCC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的风险。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信号传导通路改变：</w:t>
            </w:r>
            <w:r>
              <w:rPr>
                <w:rFonts w:ascii="Times New Roman" w:eastAsia="Times New Roman"/>
                <w:spacing w:val="-4"/>
                <w:sz w:val="21"/>
              </w:rPr>
              <w:t>HBV</w:t>
            </w:r>
            <w:r>
              <w:rPr>
                <w:rFonts w:ascii="Times New Roman" w:eastAsia="Times New Roman"/>
                <w:spacing w:val="9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感染可能会影响细胞内的一些</w:t>
            </w:r>
          </w:p>
          <w:p>
            <w:pPr>
              <w:pStyle w:val="TableParagraph"/>
              <w:spacing w:before="2" w:line="310" w:lineRule="atLeast"/>
              <w:ind w:left="107" w:right="96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信号传导通路，比如 </w:t>
            </w:r>
            <w:r>
              <w:rPr>
                <w:rFonts w:ascii="Times New Roman" w:eastAsia="Times New Roman"/>
                <w:spacing w:val="-2"/>
                <w:sz w:val="21"/>
              </w:rPr>
              <w:t>PI3K/Akt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8"/>
                <w:sz w:val="21"/>
              </w:rPr>
              <w:t xml:space="preserve">和 </w:t>
            </w:r>
            <w:r>
              <w:rPr>
                <w:rFonts w:ascii="Times New Roman" w:eastAsia="Times New Roman"/>
                <w:spacing w:val="-2"/>
                <w:sz w:val="21"/>
              </w:rPr>
              <w:t>JAK/STAT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等通路，这些</w:t>
            </w:r>
            <w:r>
              <w:rPr>
                <w:spacing w:val="-2"/>
                <w:sz w:val="21"/>
              </w:rPr>
              <w:t>通路的改变可能会导致细胞生长和分化的异常。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7"/>
          <w:jc w:val="left"/>
        </w:trPr>
        <w:tc>
          <w:tcPr>
            <w:tcW w:w="2783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3" w:type="dxa"/>
            <w:tcBorders>
              <w:top w:val="nil"/>
            </w:tcBorders>
          </w:tcPr>
          <w:p>
            <w:pPr>
              <w:pStyle w:val="TableParagraph"/>
              <w:spacing w:before="25" w:line="278" w:lineRule="auto"/>
              <w:ind w:left="107" w:right="14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6.</w:t>
            </w:r>
            <w:r>
              <w:rPr>
                <w:rFonts w:ascii="Times New Roman" w:eastAsia="Times New Roman"/>
                <w:spacing w:val="28"/>
                <w:sz w:val="21"/>
              </w:rPr>
              <w:t xml:space="preserve"> </w:t>
            </w:r>
            <w:r>
              <w:rPr>
                <w:sz w:val="21"/>
              </w:rPr>
              <w:t>基因突变：</w:t>
            </w:r>
            <w:r>
              <w:rPr>
                <w:rFonts w:ascii="Times New Roman" w:eastAsia="Times New Roman"/>
                <w:sz w:val="21"/>
              </w:rPr>
              <w:t>HBV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感染可能会导致肝细胞内的基因突变，</w:t>
            </w:r>
            <w:r>
              <w:rPr>
                <w:spacing w:val="-18"/>
                <w:sz w:val="21"/>
              </w:rPr>
              <w:t xml:space="preserve">包括 </w:t>
            </w:r>
            <w:r>
              <w:rPr>
                <w:rFonts w:ascii="Times New Roman" w:eastAsia="Times New Roman"/>
                <w:sz w:val="21"/>
              </w:rPr>
              <w:t>TP53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CTNNB1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等基因，这些基因的突变可能会导致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 xml:space="preserve">细胞恶性化，从而形成 </w:t>
            </w:r>
            <w:r>
              <w:rPr>
                <w:rFonts w:ascii="Times New Roman" w:eastAsia="Times New Roman"/>
                <w:spacing w:val="-2"/>
                <w:sz w:val="21"/>
              </w:rPr>
              <w:t>HCC</w:t>
            </w:r>
            <w:r>
              <w:rPr>
                <w:spacing w:val="-10"/>
                <w:sz w:val="21"/>
              </w:rPr>
              <w:t>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8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9" w:line="417" w:lineRule="auto"/>
        <w:ind w:left="120" w:right="138" w:firstLine="560"/>
      </w:pPr>
      <w:r>
        <w:rPr>
          <w:spacing w:val="-2"/>
        </w:rPr>
        <w:t>乙型肝炎病毒（HBV）感染是导致肝细胞癌（HCC）的重要原因之</w:t>
      </w:r>
      <w:r>
        <w:rPr>
          <w:spacing w:val="-2"/>
        </w:rPr>
        <w:t xml:space="preserve"> </w:t>
      </w:r>
      <w:r>
        <w:t>一。HCC</w:t>
      </w:r>
      <w:r>
        <w:rPr>
          <w:spacing w:val="-6"/>
        </w:rPr>
        <w:t xml:space="preserve"> 是一种常见的恶性肿瘤，具有高发病率和高死亡率的特点。</w:t>
      </w:r>
      <w:r>
        <w:rPr>
          <w:spacing w:val="-22"/>
        </w:rPr>
        <w:t xml:space="preserve">因此，研究 </w:t>
      </w:r>
      <w:r>
        <w:t>HBV</w:t>
      </w:r>
      <w:r>
        <w:rPr>
          <w:spacing w:val="-12"/>
        </w:rPr>
        <w:t xml:space="preserve"> 感染导致 </w:t>
      </w:r>
      <w:r>
        <w:t>HCC</w:t>
      </w:r>
      <w:r>
        <w:rPr>
          <w:spacing w:val="-6"/>
        </w:rPr>
        <w:t xml:space="preserve"> 的分子机制对于理解该疾病的发病过程</w:t>
      </w:r>
      <w:r>
        <w:t xml:space="preserve"> </w:t>
      </w:r>
      <w:r>
        <w:rPr>
          <w:spacing w:val="-2"/>
        </w:rPr>
        <w:t>和开发新的治疗策略至关重要。</w:t>
      </w:r>
    </w:p>
    <w:p>
      <w:pPr>
        <w:pStyle w:val="BodyText"/>
        <w:spacing w:before="2"/>
      </w:pPr>
    </w:p>
    <w:p>
      <w:pPr>
        <w:pStyle w:val="BodyText"/>
        <w:spacing w:before="1" w:line="620" w:lineRule="atLeast"/>
        <w:ind w:left="120" w:right="418"/>
        <w:jc w:val="both"/>
      </w:pPr>
      <w:r>
        <w:rPr>
          <w:spacing w:val="-4"/>
        </w:rPr>
        <w:t>HBV</w:t>
      </w:r>
      <w:r>
        <w:rPr>
          <w:spacing w:val="-13"/>
        </w:rPr>
        <w:t xml:space="preserve"> 感染可能导致 </w:t>
      </w:r>
      <w:r>
        <w:rPr>
          <w:spacing w:val="-4"/>
        </w:rPr>
        <w:t>HCC</w:t>
      </w:r>
      <w:r>
        <w:rPr>
          <w:spacing w:val="-10"/>
        </w:rPr>
        <w:t xml:space="preserve"> 的分子机制涉及多个方面。首先，</w:t>
      </w:r>
      <w:r>
        <w:rPr>
          <w:spacing w:val="-4"/>
        </w:rPr>
        <w:t>HBV</w:t>
      </w:r>
      <w:r>
        <w:rPr>
          <w:spacing w:val="-12"/>
        </w:rPr>
        <w:t xml:space="preserve"> 基因组</w:t>
      </w:r>
      <w:r>
        <w:rPr>
          <w:spacing w:val="-9"/>
        </w:rPr>
        <w:t xml:space="preserve">整合到宿主 </w:t>
      </w:r>
      <w:r>
        <w:rPr>
          <w:spacing w:val="-4"/>
        </w:rPr>
        <w:t>DNA</w:t>
      </w:r>
      <w:r>
        <w:rPr>
          <w:spacing w:val="-13"/>
        </w:rPr>
        <w:t xml:space="preserve"> 中可能是导致 </w:t>
      </w:r>
      <w:r>
        <w:rPr>
          <w:spacing w:val="-4"/>
        </w:rPr>
        <w:t>HCC</w:t>
      </w:r>
      <w:r>
        <w:rPr>
          <w:spacing w:val="-10"/>
        </w:rPr>
        <w:t xml:space="preserve"> 的一个关键因素。研究表明，</w:t>
      </w:r>
      <w:r>
        <w:rPr>
          <w:spacing w:val="-4"/>
        </w:rPr>
        <w:t xml:space="preserve">HBV </w:t>
      </w:r>
      <w:r>
        <w:t>X 蛋白（HBx）可以通过与多种信号转导通路相互作用，促进细胞增</w:t>
      </w:r>
      <w:r>
        <w:rPr>
          <w:spacing w:val="-4"/>
        </w:rPr>
        <w:t>殖和抑制细胞凋亡。此外，HBx</w:t>
      </w:r>
      <w:r>
        <w:rPr>
          <w:spacing w:val="-5"/>
        </w:rPr>
        <w:t xml:space="preserve"> 还可以干扰细胞周期调控机制，导致</w:t>
      </w:r>
      <w:r>
        <w:rPr>
          <w:spacing w:val="-2"/>
        </w:rPr>
        <w:t>异常的细胞增生。</w:t>
      </w:r>
    </w:p>
    <w:p>
      <w:pPr>
        <w:spacing w:after="0" w:line="620" w:lineRule="atLeast"/>
        <w:jc w:val="both"/>
        <w:sectPr>
          <w:footerReference w:type="default" r:id="rId6"/>
          <w:pgSz w:w="11910" w:h="16840"/>
          <w:pgMar w:top="1500" w:right="1380" w:bottom="1380" w:left="1680" w:header="0" w:footer="1198"/>
          <w:pgNumType w:start="2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418"/>
        <w:jc w:val="both"/>
      </w:pPr>
      <w:r>
        <w:rPr>
          <w:spacing w:val="-9"/>
        </w:rPr>
        <w:t xml:space="preserve">另一个可能引起 </w:t>
      </w:r>
      <w:r>
        <w:rPr>
          <w:spacing w:val="-6"/>
        </w:rPr>
        <w:t>HCC</w:t>
      </w:r>
      <w:r>
        <w:rPr>
          <w:spacing w:val="-11"/>
        </w:rPr>
        <w:t xml:space="preserve"> 的分子机制是炎症反应。</w:t>
      </w:r>
      <w:r>
        <w:rPr>
          <w:spacing w:val="-6"/>
        </w:rPr>
        <w:t>HBV</w:t>
      </w:r>
      <w:r>
        <w:rPr>
          <w:spacing w:val="-11"/>
        </w:rPr>
        <w:t xml:space="preserve"> 感染可以引发肝脏</w:t>
      </w:r>
      <w:r>
        <w:rPr>
          <w:spacing w:val="-4"/>
        </w:rPr>
        <w:t>炎症反应，导致氧化应激和炎性因子的释放。这些炎症介质可以进一</w:t>
      </w:r>
      <w:r>
        <w:rPr>
          <w:spacing w:val="-2"/>
        </w:rPr>
        <w:t xml:space="preserve">步促进细胞的增殖、侵袭和转移，增加患 </w:t>
      </w:r>
      <w:r>
        <w:t>HCC</w:t>
      </w:r>
      <w:r>
        <w:rPr>
          <w:spacing w:val="-5"/>
        </w:rPr>
        <w:t xml:space="preserve"> 的风险。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418"/>
        <w:jc w:val="both"/>
      </w:pPr>
      <w:r>
        <w:rPr>
          <w:spacing w:val="-4"/>
        </w:rPr>
        <w:t>此外，HBV</w:t>
      </w:r>
      <w:r>
        <w:rPr>
          <w:spacing w:val="-13"/>
        </w:rPr>
        <w:t xml:space="preserve"> 感染还可能导致 </w:t>
      </w:r>
      <w:r>
        <w:rPr>
          <w:spacing w:val="-4"/>
        </w:rPr>
        <w:t>DNA</w:t>
      </w:r>
      <w:r>
        <w:rPr>
          <w:spacing w:val="-10"/>
        </w:rPr>
        <w:t xml:space="preserve"> 损伤和修复机制的紊乱。</w:t>
      </w:r>
      <w:r>
        <w:rPr>
          <w:spacing w:val="-4"/>
        </w:rPr>
        <w:t>HBV</w:t>
      </w:r>
      <w:r>
        <w:rPr>
          <w:spacing w:val="-12"/>
        </w:rPr>
        <w:t xml:space="preserve"> 复制过</w:t>
      </w:r>
      <w:r>
        <w:rPr>
          <w:spacing w:val="-7"/>
        </w:rPr>
        <w:t xml:space="preserve">程中产生的氧自由基和其他毒性物质可能会导致 </w:t>
      </w:r>
      <w:r>
        <w:rPr>
          <w:spacing w:val="-6"/>
        </w:rPr>
        <w:t>DNA</w:t>
      </w:r>
      <w:r>
        <w:rPr>
          <w:spacing w:val="-14"/>
        </w:rPr>
        <w:t xml:space="preserve"> 损伤。如果 </w:t>
      </w:r>
      <w:r>
        <w:rPr>
          <w:spacing w:val="-6"/>
        </w:rPr>
        <w:t>DNA</w:t>
      </w:r>
      <w:r>
        <w:rPr>
          <w:spacing w:val="-4"/>
        </w:rPr>
        <w:t>损伤得不到有效修复，可能导致遗传物质的改变，从而增加癌变的风</w:t>
      </w:r>
      <w:r>
        <w:rPr>
          <w:spacing w:val="-6"/>
        </w:rPr>
        <w:t>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138"/>
      </w:pPr>
      <w:r>
        <w:t>最近的研究还发现，HBV</w:t>
      </w:r>
      <w:r>
        <w:rPr>
          <w:spacing w:val="-7"/>
        </w:rPr>
        <w:t xml:space="preserve"> 感染可能通过调节表观遗传学机制来影响</w:t>
      </w:r>
      <w:r>
        <w:t xml:space="preserve"> HCC</w:t>
      </w:r>
      <w:r>
        <w:rPr>
          <w:spacing w:val="-9"/>
        </w:rPr>
        <w:t xml:space="preserve"> 的发生发展。例如，</w:t>
      </w:r>
      <w:r>
        <w:t>HBV</w:t>
      </w:r>
      <w:r>
        <w:rPr>
          <w:spacing w:val="-24"/>
        </w:rPr>
        <w:t xml:space="preserve"> 可以影响 </w:t>
      </w:r>
      <w:r>
        <w:t>DNA</w:t>
      </w:r>
      <w:r>
        <w:rPr>
          <w:spacing w:val="-9"/>
        </w:rPr>
        <w:t xml:space="preserve"> 甲基化和染色质重塑过程，</w:t>
      </w:r>
      <w:r>
        <w:rPr>
          <w:spacing w:val="-2"/>
        </w:rPr>
        <w:t>进而调控基因表达和细胞命运决定。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418"/>
        <w:jc w:val="both"/>
      </w:pPr>
      <w:r>
        <w:rPr>
          <w:spacing w:val="-6"/>
        </w:rPr>
        <w:t>综上所述，HBV</w:t>
      </w:r>
      <w:r>
        <w:rPr>
          <w:spacing w:val="-14"/>
        </w:rPr>
        <w:t xml:space="preserve"> 感染导致 </w:t>
      </w:r>
      <w:r>
        <w:rPr>
          <w:spacing w:val="-6"/>
        </w:rPr>
        <w:t>HCC</w:t>
      </w:r>
      <w:r>
        <w:rPr>
          <w:spacing w:val="-11"/>
        </w:rPr>
        <w:t xml:space="preserve"> 的分子机制复杂多样，涉及到基因组整</w:t>
      </w:r>
      <w:r>
        <w:rPr>
          <w:spacing w:val="-4"/>
        </w:rPr>
        <w:t>合、炎症反应、DNA</w:t>
      </w:r>
      <w:r>
        <w:rPr>
          <w:spacing w:val="-5"/>
        </w:rPr>
        <w:t xml:space="preserve"> 损伤和修复以及表观遗传学调控等多个方面。深</w:t>
      </w:r>
      <w:r>
        <w:rPr>
          <w:spacing w:val="-8"/>
        </w:rPr>
        <w:t xml:space="preserve">入研究这些机制有助于更好地理解 </w:t>
      </w:r>
      <w:r>
        <w:rPr>
          <w:spacing w:val="-6"/>
        </w:rPr>
        <w:t>HBV</w:t>
      </w:r>
      <w:r>
        <w:rPr>
          <w:spacing w:val="-18"/>
        </w:rPr>
        <w:t xml:space="preserve"> 相关 </w:t>
      </w:r>
      <w:r>
        <w:rPr>
          <w:spacing w:val="-6"/>
        </w:rPr>
        <w:t>HCC</w:t>
      </w:r>
      <w:r>
        <w:rPr>
          <w:spacing w:val="-19"/>
        </w:rPr>
        <w:t xml:space="preserve"> 的发病过程，并为其</w:t>
      </w:r>
      <w:r>
        <w:rPr>
          <w:spacing w:val="-2"/>
        </w:rPr>
        <w:t>提供潜在的治疗靶点。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1" w:name="_bookmark1"/>
      <w:bookmarkEnd w:id="1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</w:r>
      <w:r>
        <w:rPr>
          <w:rFonts w:ascii="Arial Narrow" w:eastAsia="Arial Narrow"/>
          <w:spacing w:val="-6"/>
        </w:rPr>
        <w:t>HBV</w:t>
      </w:r>
      <w:r>
        <w:rPr>
          <w:rFonts w:ascii="Arial Narrow" w:eastAsia="Arial Narrow"/>
          <w:spacing w:val="-7"/>
        </w:rPr>
        <w:t xml:space="preserve"> </w:t>
      </w:r>
      <w:r>
        <w:rPr>
          <w:spacing w:val="-6"/>
        </w:rPr>
        <w:t>的</w:t>
      </w:r>
      <w:r>
        <w:rPr>
          <w:spacing w:val="-6"/>
        </w:rPr>
        <w:t>基</w:t>
      </w:r>
      <w:r>
        <w:rPr>
          <w:spacing w:val="-6"/>
        </w:rPr>
        <w:t>因</w:t>
      </w:r>
      <w:r>
        <w:rPr>
          <w:spacing w:val="-6"/>
        </w:rPr>
        <w:t>表</w:t>
      </w:r>
      <w:r>
        <w:rPr>
          <w:spacing w:val="-6"/>
        </w:rPr>
        <w:t>达</w:t>
      </w:r>
      <w:r>
        <w:rPr>
          <w:spacing w:val="-6"/>
        </w:rPr>
        <w:t>和</w:t>
      </w:r>
      <w:r>
        <w:rPr>
          <w:spacing w:val="-6"/>
        </w:rPr>
        <w:t>复</w:t>
      </w:r>
      <w:r>
        <w:rPr>
          <w:spacing w:val="-6"/>
        </w:rPr>
        <w:t>制</w:t>
      </w:r>
      <w:r>
        <w:rPr>
          <w:spacing w:val="-6"/>
        </w:rPr>
        <w:t>与</w:t>
      </w:r>
      <w:r>
        <w:rPr>
          <w:spacing w:val="-14"/>
        </w:rPr>
        <w:t xml:space="preserve"> </w:t>
      </w:r>
      <w:r>
        <w:rPr>
          <w:rFonts w:ascii="Arial Narrow" w:eastAsia="Arial Narrow"/>
          <w:spacing w:val="-6"/>
        </w:rPr>
        <w:t>HCC</w:t>
      </w:r>
      <w:r>
        <w:rPr>
          <w:rFonts w:ascii="Arial Narrow" w:eastAsia="Arial Narrow"/>
          <w:spacing w:val="-7"/>
        </w:rPr>
        <w:t xml:space="preserve"> </w:t>
      </w:r>
      <w:r>
        <w:rPr>
          <w:spacing w:val="-6"/>
        </w:rPr>
        <w:t>的</w:t>
      </w:r>
      <w:r>
        <w:rPr>
          <w:spacing w:val="-6"/>
        </w:rPr>
        <w:t>关</w:t>
      </w:r>
      <w:r>
        <w:rPr>
          <w:spacing w:val="-6"/>
        </w:rPr>
        <w:t>系</w:t>
      </w:r>
      <w:r>
        <w:rPr>
          <w:spacing w:val="-10"/>
        </w:rPr>
        <w:t>。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HBV</w:t>
            </w:r>
            <w:r>
              <w:rPr>
                <w:rFonts w:ascii="Times New Roman" w:eastAsia="Times New Roman"/>
                <w:spacing w:val="-3"/>
                <w:sz w:val="21"/>
              </w:rPr>
              <w:t xml:space="preserve"> </w:t>
            </w:r>
            <w:r>
              <w:rPr>
                <w:spacing w:val="11"/>
                <w:sz w:val="21"/>
              </w:rPr>
              <w:t>的基因表达和复制与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HCC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的关系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19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HBV</w:t>
            </w:r>
            <w:r>
              <w:rPr>
                <w:rFonts w:ascii="Times New Roman" w:eastAsia="Times New Roman"/>
                <w:spacing w:val="14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 xml:space="preserve">的基因表达和复制在 </w:t>
            </w:r>
            <w:r>
              <w:rPr>
                <w:rFonts w:ascii="Times New Roman" w:eastAsia="Times New Roman"/>
                <w:sz w:val="21"/>
              </w:rPr>
              <w:t>HCC</w:t>
            </w:r>
            <w:r>
              <w:rPr>
                <w:rFonts w:ascii="Times New Roman" w:eastAsia="Times New Roman"/>
                <w:spacing w:val="16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的发生发展中具有重要</w:t>
            </w:r>
          </w:p>
        </w:tc>
      </w:tr>
    </w:tbl>
    <w:p>
      <w:pPr>
        <w:spacing w:after="0"/>
        <w:rPr>
          <w:sz w:val="21"/>
        </w:rPr>
        <w:sectPr>
          <w:footerReference w:type="default" r:id="rId7"/>
          <w:pgSz w:w="11910" w:h="16840"/>
          <w:pgMar w:top="1920" w:right="1380" w:bottom="1380" w:left="1680" w:header="0" w:footer="1198"/>
          <w:pgNumType w:start="3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spacing w:before="23" w:line="278" w:lineRule="auto"/>
              <w:ind w:left="107" w:right="96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作用。</w:t>
            </w:r>
            <w:r>
              <w:rPr>
                <w:rFonts w:ascii="Times New Roman" w:eastAsia="Times New Roman"/>
                <w:spacing w:val="-4"/>
                <w:sz w:val="21"/>
              </w:rPr>
              <w:t>HBV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 xml:space="preserve">的基因产物 </w:t>
            </w:r>
            <w:r>
              <w:rPr>
                <w:rFonts w:ascii="Times New Roman" w:eastAsia="Times New Roman"/>
                <w:spacing w:val="-4"/>
                <w:sz w:val="21"/>
              </w:rPr>
              <w:t>X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蛋白（</w:t>
            </w:r>
            <w:r>
              <w:rPr>
                <w:rFonts w:ascii="Times New Roman" w:eastAsia="Times New Roman"/>
                <w:spacing w:val="-4"/>
                <w:sz w:val="21"/>
              </w:rPr>
              <w:t>HBx</w:t>
            </w:r>
            <w:r>
              <w:rPr>
                <w:spacing w:val="-4"/>
                <w:sz w:val="21"/>
              </w:rPr>
              <w:t>）</w:t>
            </w:r>
            <w:r>
              <w:rPr>
                <w:spacing w:val="-13"/>
                <w:sz w:val="21"/>
              </w:rPr>
              <w:t xml:space="preserve">和 </w:t>
            </w:r>
            <w:r>
              <w:rPr>
                <w:rFonts w:ascii="Times New Roman" w:eastAsia="Times New Roman"/>
                <w:spacing w:val="-4"/>
                <w:sz w:val="21"/>
              </w:rPr>
              <w:t>pre-S2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蛋白被认</w:t>
            </w:r>
            <w:r>
              <w:rPr>
                <w:spacing w:val="-2"/>
                <w:sz w:val="21"/>
              </w:rPr>
              <w:t>为是最重要的致癌因子，它们可以促进细胞的增殖、抑制</w:t>
            </w:r>
            <w:r>
              <w:rPr>
                <w:spacing w:val="-2"/>
                <w:sz w:val="21"/>
              </w:rPr>
              <w:t>细胞凋亡以及上调细胞周期蛋白，从而导致肝癌的发生。</w:t>
            </w:r>
          </w:p>
          <w:p>
            <w:pPr>
              <w:pStyle w:val="TableParagraph"/>
              <w:spacing w:line="278" w:lineRule="auto"/>
              <w:ind w:left="107"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rFonts w:ascii="Times New Roman" w:eastAsia="Times New Roman"/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同时，</w:t>
            </w:r>
            <w:r>
              <w:rPr>
                <w:rFonts w:ascii="Times New Roman" w:eastAsia="Times New Roman"/>
                <w:sz w:val="21"/>
              </w:rPr>
              <w:t>HBV</w:t>
            </w:r>
            <w:r>
              <w:rPr>
                <w:rFonts w:ascii="Times New Roman" w:eastAsia="Times New Roman"/>
                <w:spacing w:val="-6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 xml:space="preserve">的复制过程也可能导致 </w:t>
            </w:r>
            <w:r>
              <w:rPr>
                <w:rFonts w:ascii="Times New Roman" w:eastAsia="Times New Roman"/>
                <w:sz w:val="21"/>
              </w:rPr>
              <w:t>DNA</w:t>
            </w:r>
            <w:r>
              <w:rPr>
                <w:rFonts w:ascii="Times New Roman" w:eastAsia="Times New Roman"/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损伤，进一步</w:t>
            </w:r>
            <w:r>
              <w:rPr>
                <w:spacing w:val="-2"/>
                <w:sz w:val="21"/>
              </w:rPr>
              <w:t>诱发细胞癌变。研究表明，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HBV </w:t>
            </w:r>
            <w:r>
              <w:rPr>
                <w:spacing w:val="-2"/>
                <w:sz w:val="21"/>
              </w:rPr>
              <w:t>的整合位点可能会影响宿</w:t>
            </w:r>
            <w:r>
              <w:rPr>
                <w:spacing w:val="-2"/>
                <w:sz w:val="21"/>
              </w:rPr>
              <w:t xml:space="preserve">主基因的表达，从而对 </w:t>
            </w:r>
            <w:r>
              <w:rPr>
                <w:rFonts w:ascii="Times New Roman" w:eastAsia="Times New Roman"/>
                <w:sz w:val="21"/>
              </w:rPr>
              <w:t xml:space="preserve">HCC </w:t>
            </w:r>
            <w:r>
              <w:rPr>
                <w:sz w:val="21"/>
              </w:rPr>
              <w:t>的发生产生影响。</w:t>
            </w:r>
          </w:p>
          <w:p>
            <w:pPr>
              <w:pStyle w:val="TableParagraph"/>
              <w:spacing w:line="278" w:lineRule="auto"/>
              <w:ind w:left="107"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在慢性乙肝感染过程中，</w:t>
            </w:r>
            <w:r>
              <w:rPr>
                <w:rFonts w:ascii="Times New Roman" w:eastAsia="Times New Roman"/>
                <w:sz w:val="21"/>
              </w:rPr>
              <w:t>HBV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的基因表达和复制可能导</w:t>
            </w:r>
            <w:r>
              <w:rPr>
                <w:spacing w:val="-5"/>
                <w:sz w:val="21"/>
              </w:rPr>
              <w:t xml:space="preserve">致肝细胞的炎症反应和纤维化，进而促使 </w:t>
            </w:r>
            <w:r>
              <w:rPr>
                <w:rFonts w:ascii="Times New Roman" w:eastAsia="Times New Roman"/>
                <w:spacing w:val="-4"/>
                <w:sz w:val="21"/>
              </w:rPr>
              <w:t>HCC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的发生。此</w:t>
            </w:r>
            <w:r>
              <w:rPr>
                <w:spacing w:val="-5"/>
                <w:sz w:val="21"/>
              </w:rPr>
              <w:t xml:space="preserve">外，一些研究还发现 </w:t>
            </w:r>
            <w:r>
              <w:rPr>
                <w:rFonts w:ascii="Times New Roman" w:eastAsia="Times New Roman"/>
                <w:spacing w:val="-2"/>
                <w:sz w:val="21"/>
              </w:rPr>
              <w:t>HBV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 xml:space="preserve">的某些变异株可能与 </w:t>
            </w:r>
            <w:r>
              <w:rPr>
                <w:rFonts w:ascii="Times New Roman" w:eastAsia="Times New Roman"/>
                <w:spacing w:val="-2"/>
                <w:sz w:val="21"/>
              </w:rPr>
              <w:t>HCC</w:t>
            </w:r>
            <w:r>
              <w:rPr>
                <w:rFonts w:ascii="Times New Roman" w:eastAsia="Times New Roman"/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的风</w:t>
            </w:r>
            <w:r>
              <w:rPr>
                <w:spacing w:val="-2"/>
                <w:sz w:val="21"/>
              </w:rPr>
              <w:t>险增加有关。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3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HBV</w:t>
            </w:r>
            <w:r>
              <w:rPr>
                <w:rFonts w:ascii="Times New Roman" w:eastAsia="Times New Roman"/>
                <w:spacing w:val="-3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与 </w:t>
            </w:r>
            <w:r>
              <w:rPr>
                <w:rFonts w:ascii="Times New Roman" w:eastAsia="Times New Roman"/>
                <w:sz w:val="21"/>
              </w:rPr>
              <w:t>HCC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的分子机制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目前研究发现，</w:t>
            </w:r>
            <w:r>
              <w:rPr>
                <w:rFonts w:ascii="Times New Roman" w:eastAsia="Times New Roman"/>
                <w:sz w:val="21"/>
              </w:rPr>
              <w:t>HBV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13"/>
                <w:sz w:val="21"/>
              </w:rPr>
              <w:t xml:space="preserve">与 </w:t>
            </w:r>
            <w:r>
              <w:rPr>
                <w:rFonts w:ascii="Times New Roman" w:eastAsia="Times New Roman"/>
                <w:sz w:val="21"/>
              </w:rPr>
              <w:t>HCC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的分子机制主要包括基因</w:t>
            </w:r>
            <w:r>
              <w:rPr>
                <w:spacing w:val="-6"/>
                <w:sz w:val="21"/>
              </w:rPr>
              <w:t>突变、表观遗传学改变和信号转导通路异常等。其中，</w:t>
            </w:r>
            <w:r>
              <w:rPr>
                <w:rFonts w:ascii="Times New Roman" w:eastAsia="Times New Roman"/>
                <w:spacing w:val="-6"/>
                <w:sz w:val="21"/>
              </w:rPr>
              <w:t>HB</w:t>
            </w:r>
            <w:r>
              <w:rPr>
                <w:rFonts w:ascii="Times New Roman" w:eastAsia="Times New Roman"/>
                <w:spacing w:val="-6"/>
                <w:sz w:val="21"/>
              </w:rPr>
              <w:t>x</w:t>
            </w:r>
            <w:r>
              <w:rPr>
                <w:spacing w:val="-2"/>
                <w:sz w:val="21"/>
              </w:rPr>
              <w:t>蛋白可以通过多种途径影响细胞信号转导，从而导致细胞</w:t>
            </w:r>
            <w:r>
              <w:rPr>
                <w:spacing w:val="-2"/>
                <w:sz w:val="21"/>
              </w:rPr>
              <w:t>增殖和凋亡失衡。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7"/>
              </w:tabs>
              <w:spacing w:before="0" w:after="0" w:line="278" w:lineRule="auto"/>
              <w:ind w:left="107" w:right="18" w:firstLine="0"/>
              <w:jc w:val="both"/>
              <w:rPr>
                <w:sz w:val="21"/>
              </w:rPr>
            </w:pPr>
            <w:r>
              <w:rPr>
                <w:sz w:val="21"/>
              </w:rPr>
              <w:t>另外，</w:t>
            </w:r>
            <w:r>
              <w:rPr>
                <w:rFonts w:ascii="Times New Roman" w:eastAsia="Times New Roman"/>
                <w:sz w:val="21"/>
              </w:rPr>
              <w:t xml:space="preserve">HBV </w:t>
            </w:r>
            <w:r>
              <w:rPr>
                <w:sz w:val="21"/>
              </w:rPr>
              <w:t xml:space="preserve">还可以通过调控 </w:t>
            </w:r>
            <w:r>
              <w:rPr>
                <w:rFonts w:ascii="Times New Roman" w:eastAsia="Times New Roman"/>
                <w:sz w:val="21"/>
              </w:rPr>
              <w:t xml:space="preserve">microRNA </w:t>
            </w:r>
            <w:r>
              <w:rPr>
                <w:sz w:val="21"/>
              </w:rPr>
              <w:t xml:space="preserve">的表达来影响 </w:t>
            </w:r>
            <w:r>
              <w:rPr>
                <w:rFonts w:ascii="Times New Roman" w:eastAsia="Times New Roman"/>
                <w:sz w:val="21"/>
              </w:rPr>
              <w:t xml:space="preserve">HCC </w:t>
            </w:r>
            <w:r>
              <w:rPr>
                <w:sz w:val="21"/>
              </w:rPr>
              <w:t>的发生。例如，</w:t>
            </w:r>
            <w:r>
              <w:rPr>
                <w:rFonts w:ascii="Times New Roman" w:eastAsia="Times New Roman"/>
                <w:sz w:val="21"/>
              </w:rPr>
              <w:t xml:space="preserve">HBx </w:t>
            </w:r>
            <w:r>
              <w:rPr>
                <w:spacing w:val="-5"/>
                <w:sz w:val="21"/>
              </w:rPr>
              <w:t xml:space="preserve">可以上调 </w:t>
            </w:r>
            <w:r>
              <w:rPr>
                <w:rFonts w:ascii="Times New Roman" w:eastAsia="Times New Roman"/>
                <w:sz w:val="21"/>
              </w:rPr>
              <w:t xml:space="preserve">miR-21 </w:t>
            </w:r>
            <w:r>
              <w:rPr>
                <w:sz w:val="21"/>
              </w:rPr>
              <w:t>的表达，从而</w:t>
            </w:r>
            <w:r>
              <w:rPr>
                <w:spacing w:val="-18"/>
                <w:sz w:val="21"/>
              </w:rPr>
              <w:t xml:space="preserve">抑制 </w:t>
            </w:r>
            <w:r>
              <w:rPr>
                <w:rFonts w:ascii="Times New Roman" w:eastAsia="Times New Roman"/>
                <w:sz w:val="21"/>
              </w:rPr>
              <w:t>PTEN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和 </w:t>
            </w:r>
            <w:r>
              <w:rPr>
                <w:rFonts w:ascii="Times New Roman" w:eastAsia="Times New Roman"/>
                <w:sz w:val="21"/>
              </w:rPr>
              <w:t>Bax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 xml:space="preserve">等抑癌基因的表达，促进 </w:t>
            </w:r>
            <w:r>
              <w:rPr>
                <w:rFonts w:ascii="Times New Roman" w:eastAsia="Times New Roman"/>
                <w:sz w:val="21"/>
              </w:rPr>
              <w:t>HCC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>的发生。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17" w:firstLine="0"/>
              <w:jc w:val="left"/>
              <w:rPr>
                <w:sz w:val="21"/>
              </w:rPr>
            </w:pPr>
            <w:r>
              <w:rPr>
                <w:sz w:val="21"/>
              </w:rPr>
              <w:t>最新研究表明，</w:t>
            </w:r>
            <w:r>
              <w:rPr>
                <w:rFonts w:ascii="Times New Roman" w:eastAsia="Times New Roman"/>
                <w:sz w:val="21"/>
              </w:rPr>
              <w:t>HBV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 xml:space="preserve">还可能通过影响肿瘤微环境来促进 </w:t>
            </w:r>
            <w:r>
              <w:rPr>
                <w:rFonts w:ascii="Times New Roman" w:eastAsia="Times New Roman"/>
                <w:sz w:val="21"/>
              </w:rPr>
              <w:t>HCC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的发生。例如，</w:t>
            </w:r>
            <w:r>
              <w:rPr>
                <w:rFonts w:ascii="Times New Roman" w:eastAsia="Times New Roman"/>
                <w:sz w:val="21"/>
              </w:rPr>
              <w:t>HBV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可以诱导肝脏星状细胞的活化，</w:t>
            </w:r>
            <w:r>
              <w:rPr>
                <w:spacing w:val="-2"/>
                <w:sz w:val="21"/>
              </w:rPr>
              <w:t>分泌大量的促炎因子和趋化因子，吸引炎症细胞聚集，形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1"/>
                <w:sz w:val="21"/>
              </w:rPr>
              <w:t xml:space="preserve">成有利于 </w:t>
            </w:r>
            <w:r>
              <w:rPr>
                <w:rFonts w:ascii="Times New Roman" w:eastAsia="Times New Roman"/>
                <w:sz w:val="21"/>
              </w:rPr>
              <w:t>HCC</w:t>
            </w:r>
            <w:r>
              <w:rPr>
                <w:rFonts w:ascii="Times New Roman" w:eastAsia="Times New Roman"/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发生的微环境。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t>HBV</w:t>
      </w:r>
      <w:r>
        <w:rPr>
          <w:spacing w:val="-15"/>
        </w:rPr>
        <w:t xml:space="preserve"> 的基因表达和复制与 </w:t>
      </w:r>
      <w:r>
        <w:t>HCC</w:t>
      </w:r>
      <w:r>
        <w:rPr>
          <w:spacing w:val="-21"/>
        </w:rPr>
        <w:t xml:space="preserve"> 的关系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418"/>
        <w:jc w:val="both"/>
      </w:pPr>
      <w:r>
        <w:rPr>
          <w:spacing w:val="-2"/>
        </w:rPr>
        <w:t>乙型肝炎病毒（HBV）是人类常见的病原体，其感染可能导致慢性肝</w:t>
      </w:r>
      <w:r>
        <w:rPr>
          <w:spacing w:val="-10"/>
        </w:rPr>
        <w:t>炎、肝硬化甚至肝细胞癌</w:t>
      </w:r>
      <w:r>
        <w:rPr>
          <w:spacing w:val="18"/>
        </w:rPr>
        <w:t>（HCC</w:t>
      </w:r>
      <w:r>
        <w:rPr>
          <w:spacing w:val="-122"/>
        </w:rPr>
        <w:t>）</w:t>
      </w:r>
      <w:r>
        <w:rPr>
          <w:spacing w:val="-10"/>
        </w:rPr>
        <w:t>。HBV</w:t>
      </w:r>
      <w:r>
        <w:rPr>
          <w:spacing w:val="-15"/>
        </w:rPr>
        <w:t xml:space="preserve"> 的基因表达和复制在 </w:t>
      </w:r>
      <w:r>
        <w:rPr>
          <w:spacing w:val="-10"/>
        </w:rPr>
        <w:t>HCC</w:t>
      </w:r>
      <w:r>
        <w:rPr>
          <w:spacing w:val="-15"/>
        </w:rPr>
        <w:t xml:space="preserve"> 的发</w:t>
      </w:r>
      <w:r>
        <w:rPr>
          <w:spacing w:val="-2"/>
        </w:rPr>
        <w:t>生发展中起着重要的作用。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418"/>
        <w:jc w:val="both"/>
      </w:pPr>
      <w:r>
        <w:rPr>
          <w:spacing w:val="-8"/>
        </w:rPr>
        <w:t>首先，HBV</w:t>
      </w:r>
      <w:r>
        <w:rPr>
          <w:spacing w:val="-21"/>
        </w:rPr>
        <w:t xml:space="preserve"> 的 </w:t>
      </w:r>
      <w:r>
        <w:rPr>
          <w:spacing w:val="-8"/>
        </w:rPr>
        <w:t>X</w:t>
      </w:r>
      <w:r>
        <w:rPr>
          <w:spacing w:val="-15"/>
        </w:rPr>
        <w:t xml:space="preserve"> 蛋白</w:t>
      </w:r>
      <w:r>
        <w:rPr>
          <w:spacing w:val="-8"/>
        </w:rPr>
        <w:t>（HBx）是该病毒的重要致癌因子之一。HBx</w:t>
      </w:r>
      <w:r>
        <w:rPr>
          <w:spacing w:val="-15"/>
        </w:rPr>
        <w:t xml:space="preserve"> 能够</w:t>
      </w:r>
      <w:r>
        <w:rPr>
          <w:spacing w:val="-4"/>
        </w:rPr>
        <w:t>调控多种信号通路，促进细胞的增殖和生长。研究发现，HBx</w:t>
      </w:r>
      <w:r>
        <w:rPr>
          <w:spacing w:val="-5"/>
        </w:rPr>
        <w:t xml:space="preserve"> 可以激</w:t>
      </w:r>
      <w:r>
        <w:rPr>
          <w:spacing w:val="-15"/>
        </w:rPr>
        <w:t xml:space="preserve">活 </w:t>
      </w:r>
      <w:r>
        <w:rPr>
          <w:spacing w:val="-2"/>
        </w:rPr>
        <w:t>Wnt/β-catenin</w:t>
      </w:r>
      <w:r>
        <w:rPr>
          <w:spacing w:val="-8"/>
        </w:rPr>
        <w:t xml:space="preserve"> 信号通路，导致细胞增殖和分化异常，从而增加</w:t>
      </w:r>
      <w:r>
        <w:rPr>
          <w:spacing w:val="-17"/>
        </w:rPr>
        <w:t xml:space="preserve">患 </w:t>
      </w:r>
      <w:r>
        <w:rPr>
          <w:spacing w:val="-12"/>
        </w:rPr>
        <w:t>HCC</w:t>
      </w:r>
      <w:r>
        <w:rPr>
          <w:spacing w:val="-15"/>
        </w:rPr>
        <w:t xml:space="preserve"> 的风险。此外，</w:t>
      </w:r>
      <w:r>
        <w:rPr>
          <w:spacing w:val="-12"/>
        </w:rPr>
        <w:t>HBx</w:t>
      </w:r>
      <w:r>
        <w:rPr>
          <w:spacing w:val="-16"/>
        </w:rPr>
        <w:t xml:space="preserve"> 还可以干扰 </w:t>
      </w:r>
      <w:r>
        <w:rPr>
          <w:spacing w:val="-12"/>
        </w:rPr>
        <w:t>DNA</w:t>
      </w:r>
      <w:r>
        <w:rPr>
          <w:spacing w:val="-16"/>
        </w:rPr>
        <w:t xml:space="preserve"> 损伤修复过程，使 </w:t>
      </w:r>
      <w:r>
        <w:rPr>
          <w:spacing w:val="-12"/>
        </w:rPr>
        <w:t>DNA</w:t>
      </w:r>
      <w:r>
        <w:rPr>
          <w:spacing w:val="-17"/>
        </w:rPr>
        <w:t xml:space="preserve"> 突</w:t>
      </w:r>
      <w:r>
        <w:rPr>
          <w:spacing w:val="-2"/>
        </w:rPr>
        <w:t>变积累，进一步推动肿瘤的发生发展。</w:t>
      </w:r>
    </w:p>
    <w:p>
      <w:pPr>
        <w:spacing w:after="0" w:line="417" w:lineRule="auto"/>
        <w:jc w:val="both"/>
        <w:sectPr>
          <w:footerReference w:type="default" r:id="rId8"/>
          <w:type w:val="continuous"/>
          <w:pgSz w:w="11910" w:h="16840"/>
          <w:pgMar w:top="1400" w:right="1380" w:bottom="1380" w:left="1680" w:header="0" w:footer="1198"/>
          <w:pgNumType w:start="4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418"/>
        <w:jc w:val="both"/>
      </w:pPr>
      <w:r>
        <w:rPr>
          <w:spacing w:val="-8"/>
        </w:rPr>
        <w:t>其次，HBV</w:t>
      </w:r>
      <w:r>
        <w:rPr>
          <w:spacing w:val="-13"/>
        </w:rPr>
        <w:t xml:space="preserve"> 的表面抗原</w:t>
      </w:r>
      <w:r>
        <w:rPr>
          <w:spacing w:val="-8"/>
        </w:rPr>
        <w:t>（HBsAg）</w:t>
      </w:r>
      <w:r>
        <w:rPr>
          <w:spacing w:val="-15"/>
        </w:rPr>
        <w:t xml:space="preserve">也与 </w:t>
      </w:r>
      <w:r>
        <w:rPr>
          <w:spacing w:val="-8"/>
        </w:rPr>
        <w:t>HCC</w:t>
      </w:r>
      <w:r>
        <w:rPr>
          <w:spacing w:val="-13"/>
        </w:rPr>
        <w:t xml:space="preserve"> 的发生有关。</w:t>
      </w:r>
      <w:r>
        <w:rPr>
          <w:spacing w:val="-8"/>
        </w:rPr>
        <w:t>HBsAg</w:t>
      </w:r>
      <w:r>
        <w:rPr>
          <w:spacing w:val="-14"/>
        </w:rPr>
        <w:t xml:space="preserve"> 可以在</w:t>
      </w:r>
      <w:r>
        <w:rPr>
          <w:spacing w:val="-4"/>
        </w:rPr>
        <w:t>肝细胞膜上表达，形成一种保护层，阻止免疫细胞对感染的肝细胞的</w:t>
      </w:r>
      <w:r>
        <w:rPr>
          <w:spacing w:val="-7"/>
        </w:rPr>
        <w:t xml:space="preserve">攻击。然而，这种保护层的形成也可能导致免疫系统对 </w:t>
      </w:r>
      <w:r>
        <w:rPr>
          <w:spacing w:val="-6"/>
        </w:rPr>
        <w:t>HBV</w:t>
      </w:r>
      <w:r>
        <w:rPr>
          <w:spacing w:val="-11"/>
        </w:rPr>
        <w:t xml:space="preserve"> 的反应减</w:t>
      </w:r>
      <w:r>
        <w:rPr>
          <w:spacing w:val="-2"/>
        </w:rPr>
        <w:t xml:space="preserve">弱，从而使病毒能够在体内持续存在，增加 </w:t>
      </w:r>
      <w:r>
        <w:t>HCC</w:t>
      </w:r>
      <w:r>
        <w:rPr>
          <w:spacing w:val="-5"/>
        </w:rPr>
        <w:t xml:space="preserve"> 发生的风险。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418"/>
        <w:jc w:val="both"/>
      </w:pPr>
      <w:r>
        <w:rPr>
          <w:spacing w:val="-4"/>
        </w:rPr>
        <w:t>再者，HBV</w:t>
      </w:r>
      <w:r>
        <w:rPr>
          <w:spacing w:val="-5"/>
        </w:rPr>
        <w:t xml:space="preserve"> 的基因组具有较高的突变率，这使得被感染者体内的病毒</w:t>
      </w:r>
      <w:r>
        <w:rPr>
          <w:spacing w:val="-4"/>
        </w:rPr>
        <w:t>容易出现变异。这些变异可能会导致病毒的复制能力增强，或者使其</w:t>
      </w:r>
      <w:r>
        <w:rPr>
          <w:spacing w:val="-2"/>
        </w:rPr>
        <w:t xml:space="preserve">更具抵抗性，从而加剧肝脏损害，增加 </w:t>
      </w:r>
      <w:r>
        <w:t>HCC</w:t>
      </w:r>
      <w:r>
        <w:rPr>
          <w:spacing w:val="-5"/>
        </w:rPr>
        <w:t xml:space="preserve"> 发生的可能性。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418"/>
        <w:jc w:val="both"/>
      </w:pPr>
      <w:r>
        <w:rPr>
          <w:spacing w:val="-6"/>
        </w:rPr>
        <w:t>最后，HBV</w:t>
      </w:r>
      <w:r>
        <w:rPr>
          <w:spacing w:val="-12"/>
        </w:rPr>
        <w:t xml:space="preserve"> 的感染还可能通过与其他因素的相互作用来影响 </w:t>
      </w:r>
      <w:r>
        <w:rPr>
          <w:spacing w:val="-6"/>
        </w:rPr>
        <w:t>HCC</w:t>
      </w:r>
      <w:r>
        <w:rPr>
          <w:spacing w:val="-13"/>
        </w:rPr>
        <w:t xml:space="preserve"> 的发</w:t>
      </w:r>
      <w:r>
        <w:rPr>
          <w:spacing w:val="-4"/>
        </w:rPr>
        <w:t>生。例如，HBV</w:t>
      </w:r>
      <w:r>
        <w:rPr>
          <w:spacing w:val="-5"/>
        </w:rPr>
        <w:t xml:space="preserve"> 感染合并饮酒或肥胖等不良生活习惯时，会显著提高</w:t>
      </w:r>
      <w:r>
        <w:rPr>
          <w:spacing w:val="-4"/>
        </w:rPr>
        <w:t xml:space="preserve"> </w:t>
      </w:r>
      <w:r>
        <w:t>HCC</w:t>
      </w:r>
      <w:r>
        <w:rPr>
          <w:spacing w:val="-7"/>
        </w:rPr>
        <w:t xml:space="preserve"> 的发生风险。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78"/>
      </w:pPr>
      <w:r>
        <w:rPr>
          <w:spacing w:val="-4"/>
        </w:rPr>
        <w:t>综上所述，HBV</w:t>
      </w:r>
      <w:r>
        <w:rPr>
          <w:spacing w:val="-17"/>
        </w:rPr>
        <w:t xml:space="preserve"> 的基因表达和复制与 </w:t>
      </w:r>
      <w:r>
        <w:rPr>
          <w:spacing w:val="-4"/>
        </w:rPr>
        <w:t>HCC</w:t>
      </w:r>
      <w:r>
        <w:rPr>
          <w:spacing w:val="-17"/>
        </w:rPr>
        <w:t xml:space="preserve"> 的发生发展密切相关。因此，</w:t>
      </w:r>
      <w:r>
        <w:rPr>
          <w:spacing w:val="-11"/>
        </w:rPr>
        <w:t xml:space="preserve">深入研究 </w:t>
      </w:r>
      <w:r>
        <w:t>HBV</w:t>
      </w:r>
      <w:r>
        <w:rPr>
          <w:spacing w:val="-36"/>
        </w:rPr>
        <w:t xml:space="preserve"> 与 </w:t>
      </w:r>
      <w:r>
        <w:t>HCC</w:t>
      </w:r>
      <w:r>
        <w:rPr>
          <w:spacing w:val="-23"/>
        </w:rPr>
        <w:t xml:space="preserve"> 的关系，对于揭示 </w:t>
      </w:r>
      <w:r>
        <w:t>HCC</w:t>
      </w:r>
      <w:r>
        <w:rPr>
          <w:spacing w:val="-8"/>
        </w:rPr>
        <w:t xml:space="preserve"> 的分子机制以及制定有效</w:t>
      </w:r>
      <w:r>
        <w:rPr>
          <w:spacing w:val="-2"/>
        </w:rPr>
        <w:t>的防治策略具有重要意义。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</w:r>
      <w:r>
        <w:rPr>
          <w:spacing w:val="-2"/>
        </w:rPr>
        <w:t>乙</w:t>
      </w:r>
      <w:r>
        <w:rPr>
          <w:spacing w:val="-2"/>
        </w:rPr>
        <w:t>肝</w:t>
      </w:r>
      <w:r>
        <w:rPr>
          <w:spacing w:val="-2"/>
        </w:rPr>
        <w:t>相</w:t>
      </w:r>
      <w:r>
        <w:rPr>
          <w:spacing w:val="-2"/>
        </w:rPr>
        <w:t>关</w:t>
      </w:r>
      <w:r>
        <w:rPr>
          <w:spacing w:val="-18"/>
        </w:rPr>
        <w:t xml:space="preserve"> </w:t>
      </w:r>
      <w:r>
        <w:rPr>
          <w:rFonts w:ascii="Arial Narrow" w:eastAsia="Arial Narrow"/>
          <w:spacing w:val="-2"/>
        </w:rPr>
        <w:t>HCC</w:t>
      </w:r>
      <w:r>
        <w:rPr>
          <w:rFonts w:ascii="Arial Narrow" w:eastAsia="Arial Narrow"/>
          <w:spacing w:val="-15"/>
        </w:rPr>
        <w:t xml:space="preserve"> </w:t>
      </w:r>
      <w:r>
        <w:rPr>
          <w:spacing w:val="-2"/>
        </w:rPr>
        <w:t>中</w:t>
      </w:r>
      <w:r>
        <w:rPr>
          <w:spacing w:val="-2"/>
        </w:rPr>
        <w:t>的</w:t>
      </w:r>
      <w:r>
        <w:rPr>
          <w:spacing w:val="-2"/>
        </w:rPr>
        <w:t>信</w:t>
      </w:r>
      <w:r>
        <w:rPr>
          <w:spacing w:val="-2"/>
        </w:rPr>
        <w:t>号</w:t>
      </w:r>
      <w:r>
        <w:rPr>
          <w:spacing w:val="-2"/>
        </w:rPr>
        <w:t>转</w:t>
      </w:r>
      <w:r>
        <w:rPr>
          <w:spacing w:val="-2"/>
        </w:rPr>
        <w:t>导</w:t>
      </w:r>
      <w:r>
        <w:rPr>
          <w:spacing w:val="-2"/>
        </w:rPr>
        <w:t>通</w:t>
      </w:r>
      <w:r>
        <w:rPr>
          <w:spacing w:val="-2"/>
        </w:rPr>
        <w:t>路</w:t>
      </w:r>
      <w:r>
        <w:rPr>
          <w:spacing w:val="-2"/>
        </w:rPr>
        <w:t>异</w:t>
      </w:r>
      <w:r>
        <w:rPr>
          <w:spacing w:val="-2"/>
        </w:rPr>
        <w:t>常</w:t>
      </w:r>
      <w:bookmarkEnd w:id="2"/>
      <w:r>
        <w:rPr>
          <w:spacing w:val="-10"/>
        </w:rPr>
        <w:t>。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2"/>
        <w:gridCol w:w="552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72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2"/>
                <w:sz w:val="21"/>
              </w:rPr>
              <w:t xml:space="preserve">乙肝相关 </w:t>
            </w:r>
            <w:r>
              <w:rPr>
                <w:rFonts w:ascii="Times New Roman" w:eastAsia="Times New Roman"/>
                <w:sz w:val="21"/>
              </w:rPr>
              <w:t>HCC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12"/>
                <w:sz w:val="21"/>
              </w:rPr>
              <w:t>中的信号转</w:t>
            </w:r>
            <w:r>
              <w:rPr>
                <w:spacing w:val="-2"/>
                <w:sz w:val="21"/>
              </w:rPr>
              <w:t>导通路异常</w:t>
            </w:r>
          </w:p>
        </w:tc>
        <w:tc>
          <w:tcPr>
            <w:tcW w:w="5524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310" w:lineRule="atLeast"/>
              <w:ind w:right="-15"/>
              <w:rPr>
                <w:sz w:val="21"/>
              </w:rPr>
            </w:pPr>
            <w:r>
              <w:rPr>
                <w:rFonts w:ascii="Times New Roman" w:eastAsia="Times New Roman" w:hAnsi="Times New Roman"/>
                <w:sz w:val="21"/>
              </w:rPr>
              <w:t>1.</w:t>
            </w:r>
            <w:r>
              <w:rPr>
                <w:rFonts w:ascii="Times New Roman" w:eastAsia="Times New Roman" w:hAnsi="Times New Roman"/>
                <w:spacing w:val="40"/>
                <w:sz w:val="21"/>
              </w:rPr>
              <w:t xml:space="preserve"> </w:t>
            </w:r>
            <w:r>
              <w:rPr>
                <w:spacing w:val="-18"/>
                <w:sz w:val="21"/>
              </w:rPr>
              <w:t xml:space="preserve">通路激活：乙肝相关 </w:t>
            </w:r>
            <w:r>
              <w:rPr>
                <w:rFonts w:ascii="Times New Roman" w:eastAsia="Times New Roman" w:hAnsi="Times New Roman"/>
                <w:sz w:val="21"/>
              </w:rPr>
              <w:t xml:space="preserve">HCC </w:t>
            </w:r>
            <w:r>
              <w:rPr>
                <w:sz w:val="21"/>
              </w:rPr>
              <w:t>中，</w:t>
            </w:r>
            <w:r>
              <w:rPr>
                <w:rFonts w:ascii="Times New Roman" w:eastAsia="Times New Roman" w:hAnsi="Times New Roman"/>
                <w:sz w:val="21"/>
              </w:rPr>
              <w:t xml:space="preserve">Wnt/β-catenin </w:t>
            </w:r>
            <w:r>
              <w:rPr>
                <w:spacing w:val="-13"/>
                <w:sz w:val="21"/>
              </w:rPr>
              <w:t xml:space="preserve">通路和 </w:t>
            </w:r>
            <w:r>
              <w:rPr>
                <w:rFonts w:ascii="Times New Roman" w:eastAsia="Times New Roman" w:hAnsi="Times New Roman"/>
                <w:sz w:val="21"/>
              </w:rPr>
              <w:t>AKT</w:t>
            </w:r>
            <w:r>
              <w:rPr>
                <w:spacing w:val="-2"/>
                <w:sz w:val="21"/>
              </w:rPr>
              <w:t>通路常常被过度激活。这些通路的激活可以促进细胞增殖、</w:t>
            </w:r>
            <w:r>
              <w:rPr>
                <w:spacing w:val="-2"/>
                <w:sz w:val="21"/>
              </w:rPr>
              <w:t>抑制凋亡，从而导致肿瘤的发生和发展。</w:t>
            </w:r>
          </w:p>
        </w:tc>
      </w:tr>
    </w:tbl>
    <w:p>
      <w:pPr>
        <w:spacing w:after="0" w:line="310" w:lineRule="atLeast"/>
        <w:rPr>
          <w:sz w:val="21"/>
        </w:rPr>
        <w:sectPr>
          <w:footerReference w:type="default" r:id="rId9"/>
          <w:pgSz w:w="11910" w:h="16840"/>
          <w:pgMar w:top="1920" w:right="1380" w:bottom="1380" w:left="1680" w:header="0" w:footer="1198"/>
          <w:pgNumType w:start="5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2"/>
        <w:gridCol w:w="552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7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4" w:type="dxa"/>
          </w:tcPr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17"/>
                <w:sz w:val="21"/>
              </w:rPr>
              <w:t xml:space="preserve">通路抑制：另一方面，一些抑癌通路如 </w:t>
            </w:r>
            <w:r>
              <w:rPr>
                <w:rFonts w:ascii="Times New Roman" w:eastAsia="Times New Roman"/>
                <w:spacing w:val="-6"/>
                <w:sz w:val="21"/>
              </w:rPr>
              <w:t>p53</w:t>
            </w:r>
            <w:r>
              <w:rPr>
                <w:rFonts w:ascii="Times New Roman" w:eastAsia="Times New Roman"/>
                <w:spacing w:val="1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 xml:space="preserve">通路和 </w:t>
            </w:r>
            <w:r>
              <w:rPr>
                <w:rFonts w:ascii="Times New Roman" w:eastAsia="Times New Roman"/>
                <w:spacing w:val="-6"/>
                <w:sz w:val="21"/>
              </w:rPr>
              <w:t>PTEN</w:t>
            </w:r>
            <w:r>
              <w:rPr>
                <w:spacing w:val="-5"/>
                <w:sz w:val="21"/>
              </w:rPr>
              <w:t xml:space="preserve">通路在乙肝相关 </w:t>
            </w:r>
            <w:r>
              <w:rPr>
                <w:rFonts w:ascii="Times New Roman" w:eastAsia="Times New Roman"/>
                <w:spacing w:val="-2"/>
                <w:sz w:val="21"/>
              </w:rPr>
              <w:t>HCC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9"/>
                <w:sz w:val="21"/>
              </w:rPr>
              <w:t>中也经常出现异常。这些通路的抑制</w:t>
            </w:r>
            <w:r>
              <w:rPr>
                <w:spacing w:val="-2"/>
                <w:sz w:val="21"/>
              </w:rPr>
              <w:t>会降低细胞的抗肿瘤反应，进一步增加肿瘤发生的风险。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信号转导蛋白的改变：乙肝病毒感染还可以引起信号转</w:t>
            </w:r>
            <w:r>
              <w:rPr>
                <w:spacing w:val="-4"/>
                <w:sz w:val="21"/>
              </w:rPr>
              <w:t>导蛋白的突变或过度表达。例如，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STAT3</w:t>
            </w:r>
            <w:r>
              <w:rPr>
                <w:rFonts w:ascii="Times New Roman" w:eastAsia="Times New Roman" w:hAnsi="Times New Roman"/>
                <w:spacing w:val="-10"/>
                <w:sz w:val="21"/>
              </w:rPr>
              <w:t xml:space="preserve"> </w:t>
            </w:r>
            <w:r>
              <w:rPr>
                <w:spacing w:val="-13"/>
                <w:sz w:val="21"/>
              </w:rPr>
              <w:t xml:space="preserve">和 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NF-κB</w:t>
            </w:r>
            <w:r>
              <w:rPr>
                <w:rFonts w:ascii="Times New Roman" w:eastAsia="Times New Roman" w:hAnsi="Times New Roman"/>
                <w:spacing w:val="3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等促炎</w:t>
            </w:r>
            <w:r>
              <w:rPr>
                <w:spacing w:val="-2"/>
                <w:sz w:val="21"/>
              </w:rPr>
              <w:t xml:space="preserve">信号的过度激活在乙肝相关 </w:t>
            </w:r>
            <w:r>
              <w:rPr>
                <w:rFonts w:ascii="Times New Roman" w:eastAsia="Times New Roman" w:hAnsi="Times New Roman"/>
                <w:sz w:val="21"/>
              </w:rPr>
              <w:t xml:space="preserve">HCC </w:t>
            </w:r>
            <w:r>
              <w:rPr>
                <w:sz w:val="21"/>
              </w:rPr>
              <w:t>中被广泛报道。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2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5"/>
                <w:sz w:val="21"/>
              </w:rPr>
              <w:t xml:space="preserve">乙型肝炎相关 </w:t>
            </w:r>
            <w:r>
              <w:rPr>
                <w:rFonts w:ascii="Times New Roman" w:eastAsia="Times New Roman"/>
                <w:sz w:val="21"/>
              </w:rPr>
              <w:t>HCC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10"/>
                <w:sz w:val="21"/>
              </w:rPr>
              <w:t>中的分</w:t>
            </w:r>
            <w:r>
              <w:rPr>
                <w:spacing w:val="-4"/>
                <w:sz w:val="21"/>
              </w:rPr>
              <w:t>子机制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20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HBV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基因整合：</w:t>
            </w:r>
            <w:r>
              <w:rPr>
                <w:rFonts w:ascii="Times New Roman" w:eastAsia="Times New Roman"/>
                <w:sz w:val="21"/>
              </w:rPr>
              <w:t>HBV</w:t>
            </w:r>
            <w:r>
              <w:rPr>
                <w:rFonts w:ascii="Times New Roman" w:eastAsia="Times New Roman"/>
                <w:spacing w:val="-3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DNA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可以直接整合到肝细胞的染</w:t>
            </w:r>
            <w:r>
              <w:rPr>
                <w:spacing w:val="-2"/>
                <w:sz w:val="21"/>
              </w:rPr>
              <w:t xml:space="preserve">色体中，导致染色体的突变和重排，从而引发 </w:t>
            </w:r>
            <w:r>
              <w:rPr>
                <w:rFonts w:ascii="Times New Roman" w:eastAsia="Times New Roman"/>
                <w:sz w:val="21"/>
              </w:rPr>
              <w:t>HCC</w:t>
            </w:r>
            <w:r>
              <w:rPr>
                <w:sz w:val="21"/>
              </w:rPr>
              <w:t>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炎症反应：乙肝病毒感染会引起慢性炎症反应，这种炎</w:t>
            </w:r>
            <w:r>
              <w:rPr>
                <w:spacing w:val="-4"/>
                <w:sz w:val="21"/>
              </w:rPr>
              <w:t xml:space="preserve">症反应会促进 </w:t>
            </w:r>
            <w:r>
              <w:rPr>
                <w:rFonts w:ascii="Times New Roman" w:eastAsia="Times New Roman"/>
                <w:sz w:val="21"/>
              </w:rPr>
              <w:t xml:space="preserve">HCC </w:t>
            </w:r>
            <w:r>
              <w:rPr>
                <w:sz w:val="21"/>
              </w:rPr>
              <w:t>的发生。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氧化应激：乙肝病毒感染还会导致氧化应激的增加，从</w:t>
            </w:r>
            <w:r>
              <w:rPr>
                <w:spacing w:val="-4"/>
                <w:sz w:val="21"/>
              </w:rPr>
              <w:t xml:space="preserve">而导致 </w:t>
            </w:r>
            <w:r>
              <w:rPr>
                <w:rFonts w:ascii="Times New Roman" w:eastAsia="Times New Roman"/>
                <w:sz w:val="21"/>
              </w:rPr>
              <w:t xml:space="preserve">DNA </w:t>
            </w:r>
            <w:r>
              <w:rPr>
                <w:spacing w:val="-2"/>
                <w:sz w:val="21"/>
              </w:rPr>
              <w:t xml:space="preserve">损伤和突变，最终可能导致 </w:t>
            </w:r>
            <w:r>
              <w:rPr>
                <w:rFonts w:ascii="Times New Roman" w:eastAsia="Times New Roman"/>
                <w:sz w:val="21"/>
              </w:rPr>
              <w:t xml:space="preserve">HCC </w:t>
            </w:r>
            <w:r>
              <w:rPr>
                <w:sz w:val="21"/>
              </w:rPr>
              <w:t>的发生。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免疫逃逸：乙肝病毒感染还可以通过多种机制逃避宿主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5"/>
                <w:sz w:val="21"/>
              </w:rPr>
              <w:t xml:space="preserve">的免疫监控，从而增加 </w:t>
            </w:r>
            <w:r>
              <w:rPr>
                <w:rFonts w:ascii="Times New Roman" w:eastAsia="Times New Roman"/>
                <w:sz w:val="21"/>
              </w:rPr>
              <w:t>HCC</w:t>
            </w:r>
            <w:r>
              <w:rPr>
                <w:rFonts w:ascii="Times New Roman" w:eastAsia="Times New Roman"/>
                <w:spacing w:val="-3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>的风险。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7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418" w:firstLine="560"/>
        <w:jc w:val="both"/>
      </w:pPr>
      <w:r>
        <w:rPr>
          <w:spacing w:val="-4"/>
        </w:rPr>
        <w:t>乙型肝炎病毒（HBV）感染是导致肝细胞癌（HCC）的重要因素之一。HCC</w:t>
      </w:r>
      <w:r>
        <w:rPr>
          <w:spacing w:val="-5"/>
        </w:rPr>
        <w:t xml:space="preserve"> 是一种常见的恶性肿瘤，其发生发展与多种信号转导通路异</w:t>
      </w:r>
      <w:r>
        <w:rPr>
          <w:spacing w:val="-2"/>
        </w:rPr>
        <w:t xml:space="preserve">常有关。本文将介绍乙肝相关 </w:t>
      </w:r>
      <w:r>
        <w:t>HCC</w:t>
      </w:r>
      <w:r>
        <w:rPr>
          <w:spacing w:val="-5"/>
        </w:rPr>
        <w:t xml:space="preserve"> 中的信号转导通路异常。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增殖信号转导通路异常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78"/>
      </w:pPr>
      <w:r>
        <w:rPr>
          <w:spacing w:val="-11"/>
        </w:rPr>
        <w:t xml:space="preserve">在乙肝相关 </w:t>
      </w:r>
      <w:r>
        <w:t>HCC</w:t>
      </w:r>
      <w:r>
        <w:rPr>
          <w:spacing w:val="-9"/>
        </w:rPr>
        <w:t xml:space="preserve"> 中，增殖信号转导通路经常出现异常。例如，丝裂原</w:t>
      </w:r>
      <w:r>
        <w:rPr>
          <w:spacing w:val="-24"/>
        </w:rPr>
        <w:t>活化蛋白激酶</w:t>
      </w:r>
      <w:r>
        <w:rPr>
          <w:spacing w:val="15"/>
        </w:rPr>
        <w:t>（MAPK</w:t>
      </w:r>
      <w:r>
        <w:rPr>
          <w:spacing w:val="-103"/>
        </w:rPr>
        <w:t>）</w:t>
      </w:r>
      <w:r>
        <w:rPr>
          <w:spacing w:val="-14"/>
        </w:rPr>
        <w:t xml:space="preserve">通路的激活在 </w:t>
      </w:r>
      <w:r>
        <w:rPr>
          <w:spacing w:val="-4"/>
        </w:rPr>
        <w:t>HCC</w:t>
      </w:r>
      <w:r>
        <w:rPr>
          <w:spacing w:val="-13"/>
        </w:rPr>
        <w:t xml:space="preserve"> 的发生发展中起到重要作用。</w:t>
      </w:r>
      <w:r>
        <w:t>研究发现，HBV</w:t>
      </w:r>
      <w:r>
        <w:rPr>
          <w:spacing w:val="-17"/>
        </w:rPr>
        <w:t xml:space="preserve"> 的 </w:t>
      </w:r>
      <w:r>
        <w:t>X</w:t>
      </w:r>
      <w:r>
        <w:rPr>
          <w:spacing w:val="-8"/>
        </w:rPr>
        <w:t xml:space="preserve"> 基因能够激活 </w:t>
      </w:r>
      <w:r>
        <w:t>MAPK</w:t>
      </w:r>
      <w:r>
        <w:rPr>
          <w:spacing w:val="-6"/>
        </w:rPr>
        <w:t xml:space="preserve"> 通路，促进细胞的增殖和分</w:t>
      </w:r>
      <w:r>
        <w:t>化。此外，PI3K/AKT</w:t>
      </w:r>
      <w:r>
        <w:rPr>
          <w:spacing w:val="-24"/>
        </w:rPr>
        <w:t xml:space="preserve"> 通路也是 </w:t>
      </w:r>
      <w:r>
        <w:t>HCC</w:t>
      </w:r>
      <w:r>
        <w:rPr>
          <w:spacing w:val="-9"/>
        </w:rPr>
        <w:t xml:space="preserve"> 中常见的异常通路之一。</w:t>
      </w:r>
      <w:r>
        <w:t>HBV</w:t>
      </w:r>
      <w:r>
        <w:rPr>
          <w:spacing w:val="-23"/>
        </w:rPr>
        <w:t xml:space="preserve"> 可以</w:t>
      </w:r>
      <w:r>
        <w:rPr>
          <w:spacing w:val="-2"/>
        </w:rPr>
        <w:t>通过激活这一通路来抑制凋亡、促进细胞增殖。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炎症反应信号转导通路异常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0"/>
          <w:type w:val="continuous"/>
          <w:pgSz w:w="11910" w:h="16840"/>
          <w:pgMar w:top="1400" w:right="13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144"/>
      </w:pPr>
      <w:r>
        <w:rPr>
          <w:spacing w:val="-7"/>
        </w:rPr>
        <w:t xml:space="preserve">慢性炎症反应是 </w:t>
      </w:r>
      <w:r>
        <w:t>HCC</w:t>
      </w:r>
      <w:r>
        <w:rPr>
          <w:spacing w:val="-11"/>
        </w:rPr>
        <w:t xml:space="preserve"> 发生的危险因素之一。在乙肝相关 </w:t>
      </w:r>
      <w:r>
        <w:t>HCC</w:t>
      </w:r>
      <w:r>
        <w:rPr>
          <w:spacing w:val="-12"/>
        </w:rPr>
        <w:t xml:space="preserve"> 中，炎症</w:t>
      </w:r>
      <w:r>
        <w:t xml:space="preserve"> 反应信号转导通路也常常出现异常。例如，NF-κB</w:t>
      </w:r>
      <w:r>
        <w:rPr>
          <w:spacing w:val="-5"/>
        </w:rPr>
        <w:t xml:space="preserve"> 通路在 </w:t>
      </w:r>
      <w:r>
        <w:t>HCC</w:t>
      </w:r>
      <w:r>
        <w:rPr>
          <w:spacing w:val="-5"/>
        </w:rPr>
        <w:t xml:space="preserve"> 中被</w:t>
      </w:r>
      <w:r>
        <w:t xml:space="preserve"> </w:t>
      </w:r>
      <w:r>
        <w:rPr>
          <w:spacing w:val="-2"/>
        </w:rPr>
        <w:t>过度激活，从而导致炎性因子的过度表达，进一步促进肿瘤的发展。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免疫调节信号转导通路异常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418"/>
        <w:jc w:val="both"/>
      </w:pPr>
      <w:r>
        <w:rPr>
          <w:spacing w:val="-4"/>
        </w:rPr>
        <w:t>免疫系统对肿瘤细胞的监控和清除起着至关重要的作用。然而，在乙</w:t>
      </w:r>
      <w:r>
        <w:rPr>
          <w:spacing w:val="-12"/>
        </w:rPr>
        <w:t xml:space="preserve">肝相关 </w:t>
      </w:r>
      <w:r>
        <w:rPr>
          <w:spacing w:val="-6"/>
        </w:rPr>
        <w:t>HCC</w:t>
      </w:r>
      <w:r>
        <w:rPr>
          <w:spacing w:val="-11"/>
        </w:rPr>
        <w:t xml:space="preserve"> 中，免疫调节信号转导通路往往出现异常，导致免疫系统</w:t>
      </w:r>
      <w:r>
        <w:t>对肿瘤细胞的监控和清除能力下降。例如，PD-1/PD-L1 通路在 HCC</w:t>
      </w:r>
      <w:r>
        <w:rPr>
          <w:spacing w:val="-2"/>
        </w:rPr>
        <w:t>中被上调，从而抑制免疫细胞对肿瘤细胞的杀伤作用。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代谢信号转导通路异常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138"/>
      </w:pPr>
      <w:r>
        <w:rPr>
          <w:spacing w:val="-2"/>
        </w:rPr>
        <w:t xml:space="preserve">代谢重编程是肿瘤细胞的一个重要特征。在乙肝相关 </w:t>
      </w:r>
      <w:r>
        <w:t>HCC</w:t>
      </w:r>
      <w:r>
        <w:rPr>
          <w:spacing w:val="-8"/>
        </w:rPr>
        <w:t xml:space="preserve"> 中，代谢信</w:t>
      </w:r>
      <w:r>
        <w:t xml:space="preserve"> 号转导通路也常常出现异常。例如，mTOR</w:t>
      </w:r>
      <w:r>
        <w:rPr>
          <w:spacing w:val="-18"/>
        </w:rPr>
        <w:t xml:space="preserve"> 通路在 </w:t>
      </w:r>
      <w:r>
        <w:t>HCC</w:t>
      </w:r>
      <w:r>
        <w:rPr>
          <w:spacing w:val="-7"/>
        </w:rPr>
        <w:t xml:space="preserve"> 中被过度激活，</w:t>
      </w:r>
      <w:r>
        <w:rPr>
          <w:spacing w:val="-2"/>
        </w:rPr>
        <w:t>从而导致细胞的生长和代谢增强。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418"/>
        <w:jc w:val="both"/>
      </w:pPr>
      <w:r>
        <w:rPr>
          <w:spacing w:val="-9"/>
        </w:rPr>
        <w:t xml:space="preserve">综上所述，乙肝相关 </w:t>
      </w:r>
      <w:r>
        <w:rPr>
          <w:spacing w:val="-6"/>
        </w:rPr>
        <w:t>HCC</w:t>
      </w:r>
      <w:r>
        <w:rPr>
          <w:spacing w:val="-11"/>
        </w:rPr>
        <w:t xml:space="preserve"> 中的信号转导通路异常是复杂的，涉及多个</w:t>
      </w:r>
      <w:r>
        <w:rPr>
          <w:spacing w:val="-7"/>
        </w:rPr>
        <w:t xml:space="preserve">通路和因子。深入研究这些异常通路，有助于我们更好地理解 </w:t>
      </w:r>
      <w:r>
        <w:rPr>
          <w:spacing w:val="-6"/>
        </w:rPr>
        <w:t>HCC</w:t>
      </w:r>
      <w:r>
        <w:rPr>
          <w:spacing w:val="-18"/>
        </w:rPr>
        <w:t xml:space="preserve"> 的</w:t>
      </w:r>
      <w:r>
        <w:rPr>
          <w:spacing w:val="-3"/>
        </w:rPr>
        <w:t xml:space="preserve">发生发展机制，为 </w:t>
      </w:r>
      <w:r>
        <w:t>HCC</w:t>
      </w:r>
      <w:r>
        <w:rPr>
          <w:spacing w:val="-5"/>
        </w:rPr>
        <w:t xml:space="preserve"> 的治疗提供新的思路和策略。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380" w:bottom="1380" w:left="1680" w:header="0" w:footer="1198"/>
          <w:pgNumType w:start="7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</w:r>
      <w:r>
        <w:rPr>
          <w:spacing w:val="-2"/>
        </w:rPr>
        <w:t>乙</w:t>
      </w:r>
      <w:r>
        <w:rPr>
          <w:spacing w:val="-2"/>
        </w:rPr>
        <w:t>肝</w:t>
      </w:r>
      <w:r>
        <w:rPr>
          <w:spacing w:val="-2"/>
        </w:rPr>
        <w:t>相</w:t>
      </w:r>
      <w:r>
        <w:rPr>
          <w:spacing w:val="-2"/>
        </w:rPr>
        <w:t>关</w:t>
      </w:r>
      <w:r>
        <w:rPr>
          <w:spacing w:val="-18"/>
        </w:rPr>
        <w:t xml:space="preserve"> </w:t>
      </w:r>
      <w:r>
        <w:rPr>
          <w:rFonts w:ascii="Arial Narrow" w:eastAsia="Arial Narrow"/>
          <w:spacing w:val="-2"/>
        </w:rPr>
        <w:t>HCC</w:t>
      </w:r>
      <w:r>
        <w:rPr>
          <w:rFonts w:ascii="Arial Narrow" w:eastAsia="Arial Narrow"/>
          <w:spacing w:val="-12"/>
        </w:rPr>
        <w:t xml:space="preserve"> </w:t>
      </w:r>
      <w:r>
        <w:rPr>
          <w:spacing w:val="-2"/>
        </w:rPr>
        <w:t>中</w:t>
      </w:r>
      <w:r>
        <w:rPr>
          <w:spacing w:val="-2"/>
        </w:rPr>
        <w:t>表</w:t>
      </w:r>
      <w:r>
        <w:rPr>
          <w:spacing w:val="-2"/>
        </w:rPr>
        <w:t>观</w:t>
      </w:r>
      <w:r>
        <w:rPr>
          <w:spacing w:val="-2"/>
        </w:rPr>
        <w:t>遗</w:t>
      </w:r>
      <w:r>
        <w:rPr>
          <w:spacing w:val="-2"/>
        </w:rPr>
        <w:t>传</w:t>
      </w:r>
      <w:r>
        <w:rPr>
          <w:spacing w:val="-2"/>
        </w:rPr>
        <w:t>学</w:t>
      </w:r>
      <w:r>
        <w:rPr>
          <w:spacing w:val="-2"/>
        </w:rPr>
        <w:t>改</w:t>
      </w:r>
      <w:r>
        <w:rPr>
          <w:spacing w:val="-2"/>
        </w:rPr>
        <w:t>变</w:t>
      </w:r>
      <w:r>
        <w:rPr>
          <w:spacing w:val="-2"/>
        </w:rPr>
        <w:t>的</w:t>
      </w:r>
      <w:r>
        <w:rPr>
          <w:spacing w:val="-2"/>
        </w:rPr>
        <w:t>研</w:t>
      </w:r>
      <w:r>
        <w:rPr>
          <w:spacing w:val="-2"/>
        </w:rPr>
        <w:t>究</w:t>
      </w:r>
      <w:bookmarkEnd w:id="3"/>
      <w:r>
        <w:rPr>
          <w:spacing w:val="-10"/>
        </w:rPr>
        <w:t>。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9"/>
        <w:gridCol w:w="553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2"/>
          <w:jc w:val="left"/>
        </w:trPr>
        <w:tc>
          <w:tcPr>
            <w:tcW w:w="2759" w:type="dxa"/>
            <w:tcBorders>
              <w:bottom w:val="nil"/>
            </w:tcBorders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乙型肝炎相关肝细胞癌中的</w:t>
            </w:r>
          </w:p>
          <w:p>
            <w:pPr>
              <w:pStyle w:val="TableParagraph"/>
              <w:spacing w:before="43" w:line="267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表观遗传学改变</w:t>
            </w:r>
          </w:p>
        </w:tc>
        <w:tc>
          <w:tcPr>
            <w:tcW w:w="5537" w:type="dxa"/>
            <w:tcBorders>
              <w:bottom w:val="nil"/>
            </w:tcBorders>
          </w:tcPr>
          <w:p>
            <w:pPr>
              <w:pStyle w:val="TableParagraph"/>
              <w:spacing w:before="23"/>
              <w:ind w:left="107"/>
              <w:rPr>
                <w:rFonts w:ascii="Times New Roman" w:eastAsia="Times New Roman"/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 xml:space="preserve">甲基化：研究显示，乙肝相关 </w:t>
            </w:r>
            <w:r>
              <w:rPr>
                <w:rFonts w:ascii="Times New Roman" w:eastAsia="Times New Roman"/>
                <w:sz w:val="21"/>
              </w:rPr>
              <w:t>HCC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 xml:space="preserve">中存在广泛的 </w:t>
            </w:r>
            <w:r>
              <w:rPr>
                <w:rFonts w:ascii="Times New Roman" w:eastAsia="Times New Roman"/>
                <w:spacing w:val="-5"/>
                <w:sz w:val="21"/>
              </w:rPr>
              <w:t>DNA</w:t>
            </w:r>
          </w:p>
          <w:p>
            <w:pPr>
              <w:pStyle w:val="TableParagraph"/>
              <w:spacing w:before="43" w:line="267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甲基化异常。一些抑癌基因的启动子区域发生甲基化，导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3"/>
          <w:jc w:val="left"/>
        </w:trPr>
        <w:tc>
          <w:tcPr>
            <w:tcW w:w="275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 w:line="278" w:lineRule="auto"/>
              <w:ind w:left="107" w:right="95"/>
              <w:jc w:val="both"/>
              <w:rPr>
                <w:sz w:val="21"/>
              </w:rPr>
            </w:pPr>
            <w:r>
              <w:rPr>
                <w:spacing w:val="-5"/>
                <w:sz w:val="21"/>
              </w:rPr>
              <w:t xml:space="preserve">致其表达下调，如 </w:t>
            </w:r>
            <w:r>
              <w:rPr>
                <w:rFonts w:ascii="Times New Roman" w:eastAsia="Times New Roman"/>
                <w:spacing w:val="-2"/>
                <w:sz w:val="21"/>
              </w:rPr>
              <w:t>p16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/>
                <w:spacing w:val="-2"/>
                <w:sz w:val="21"/>
              </w:rPr>
              <w:t>RASSF1A</w:t>
            </w:r>
            <w:r>
              <w:rPr>
                <w:rFonts w:ascii="Times New Roman" w:eastAsia="Times New Roman"/>
                <w:spacing w:val="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等。此外，一些促进肿</w:t>
            </w:r>
            <w:r>
              <w:rPr>
                <w:sz w:val="21"/>
              </w:rPr>
              <w:t xml:space="preserve">瘤发展的基因也发生了甲基化，如 </w:t>
            </w:r>
            <w:r>
              <w:rPr>
                <w:rFonts w:ascii="Times New Roman" w:eastAsia="Times New Roman"/>
                <w:sz w:val="21"/>
              </w:rPr>
              <w:t>Wnt</w:t>
            </w:r>
            <w:r>
              <w:rPr>
                <w:rFonts w:ascii="Times New Roman" w:eastAsia="Times New Roman"/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 xml:space="preserve">通路的关键基因 </w:t>
            </w:r>
            <w:r>
              <w:rPr>
                <w:rFonts w:ascii="Times New Roman" w:eastAsia="Times New Roman"/>
                <w:spacing w:val="-2"/>
                <w:sz w:val="21"/>
              </w:rPr>
              <w:t>Axin2</w:t>
            </w:r>
            <w:r>
              <w:rPr>
                <w:spacing w:val="-2"/>
                <w:sz w:val="21"/>
              </w:rPr>
              <w:t>。</w:t>
            </w:r>
          </w:p>
          <w:p>
            <w:pPr>
              <w:pStyle w:val="TableParagraph"/>
              <w:spacing w:line="269" w:lineRule="exact"/>
              <w:ind w:left="107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rFonts w:ascii="Times New Roman" w:eastAsia="Times New Roman"/>
                <w:spacing w:val="43"/>
                <w:sz w:val="21"/>
              </w:rPr>
              <w:t xml:space="preserve"> </w:t>
            </w:r>
            <w:r>
              <w:rPr>
                <w:sz w:val="21"/>
              </w:rPr>
              <w:t>组蛋白修饰：乙型肝炎病毒（</w:t>
            </w:r>
            <w:r>
              <w:rPr>
                <w:rFonts w:ascii="Times New Roman" w:eastAsia="Times New Roman"/>
                <w:sz w:val="21"/>
              </w:rPr>
              <w:t>HBV</w:t>
            </w:r>
            <w:r>
              <w:rPr>
                <w:sz w:val="21"/>
              </w:rPr>
              <w:t>）</w:t>
            </w:r>
            <w:r>
              <w:rPr>
                <w:spacing w:val="-2"/>
                <w:sz w:val="21"/>
              </w:rPr>
              <w:t>感染可引起肝细胞</w:t>
            </w:r>
          </w:p>
          <w:p>
            <w:pPr>
              <w:pStyle w:val="TableParagraph"/>
              <w:spacing w:before="42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内组蛋白的乙酰化和去乙酰化，从而影响染色质结构和基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75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 w:line="267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因表达。组蛋白乙酰转移酶和去乙酰化酶的活性在乙肝相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5"/>
          <w:jc w:val="left"/>
        </w:trPr>
        <w:tc>
          <w:tcPr>
            <w:tcW w:w="2759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7" w:type="dxa"/>
            <w:tcBorders>
              <w:top w:val="nil"/>
            </w:tcBorders>
          </w:tcPr>
          <w:p>
            <w:pPr>
              <w:pStyle w:val="TableParagraph"/>
              <w:spacing w:before="25"/>
              <w:ind w:left="107"/>
              <w:jc w:val="both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关 </w:t>
            </w:r>
            <w:r>
              <w:rPr>
                <w:rFonts w:ascii="Times New Roman" w:eastAsia="Times New Roman"/>
                <w:sz w:val="21"/>
              </w:rPr>
              <w:t>HCC</w:t>
            </w:r>
            <w:r>
              <w:rPr>
                <w:rFonts w:ascii="Times New Roman" w:eastAsia="Times New Roman"/>
                <w:spacing w:val="-3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中被发现有上调或下调现象。</w:t>
            </w:r>
          </w:p>
          <w:p>
            <w:pPr>
              <w:pStyle w:val="TableParagraph"/>
              <w:spacing w:before="42" w:line="278" w:lineRule="auto"/>
              <w:ind w:left="107" w:right="95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 xml:space="preserve">非编码 </w:t>
            </w:r>
            <w:r>
              <w:rPr>
                <w:rFonts w:ascii="Times New Roman" w:eastAsia="Times New Roman"/>
                <w:sz w:val="21"/>
              </w:rPr>
              <w:t>RNA</w:t>
            </w:r>
            <w:r>
              <w:rPr>
                <w:spacing w:val="-2"/>
                <w:sz w:val="21"/>
              </w:rPr>
              <w:t xml:space="preserve">：非编码 </w:t>
            </w:r>
            <w:r>
              <w:rPr>
                <w:rFonts w:ascii="Times New Roman" w:eastAsia="Times New Roman"/>
                <w:sz w:val="21"/>
              </w:rPr>
              <w:t xml:space="preserve">RNA </w:t>
            </w:r>
            <w:r>
              <w:rPr>
                <w:spacing w:val="9"/>
                <w:sz w:val="21"/>
              </w:rPr>
              <w:t>是一类不具有翻译功能的</w:t>
            </w:r>
            <w:r>
              <w:rPr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RNA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分子，广泛参与细胞的生长、分化和凋亡过程。在乙</w:t>
            </w:r>
            <w:r>
              <w:rPr>
                <w:spacing w:val="-7"/>
                <w:sz w:val="21"/>
              </w:rPr>
              <w:t xml:space="preserve">肝相关 </w:t>
            </w:r>
            <w:r>
              <w:rPr>
                <w:rFonts w:ascii="Times New Roman" w:eastAsia="Times New Roman"/>
                <w:sz w:val="21"/>
              </w:rPr>
              <w:t>HCC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 xml:space="preserve">中，一些非编码 </w:t>
            </w:r>
            <w:r>
              <w:rPr>
                <w:rFonts w:ascii="Times New Roman" w:eastAsia="Times New Roman"/>
                <w:sz w:val="21"/>
              </w:rPr>
              <w:t>RNA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 xml:space="preserve">的表达发生变化，例如 </w:t>
            </w:r>
            <w:r>
              <w:rPr>
                <w:rFonts w:ascii="Times New Roman" w:eastAsia="Times New Roman"/>
                <w:sz w:val="21"/>
              </w:rPr>
              <w:t xml:space="preserve">microRNA-122 </w:t>
            </w:r>
            <w:r>
              <w:rPr>
                <w:spacing w:val="-4"/>
                <w:sz w:val="21"/>
              </w:rPr>
              <w:t xml:space="preserve">和长链非编码 </w:t>
            </w:r>
            <w:r>
              <w:rPr>
                <w:rFonts w:ascii="Times New Roman" w:eastAsia="Times New Roman"/>
                <w:sz w:val="21"/>
              </w:rPr>
              <w:t>RNA</w:t>
            </w:r>
            <w:r>
              <w:rPr>
                <w:rFonts w:ascii="Times New Roman" w:eastAsia="Times New Roman"/>
                <w:spacing w:val="19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HOTAIR</w:t>
            </w:r>
            <w:r>
              <w:rPr>
                <w:sz w:val="21"/>
              </w:rPr>
              <w:t xml:space="preserve">。这些非编码 </w:t>
            </w:r>
            <w:r>
              <w:rPr>
                <w:rFonts w:ascii="Times New Roman" w:eastAsia="Times New Roman"/>
                <w:sz w:val="21"/>
              </w:rPr>
              <w:t xml:space="preserve">RNA </w:t>
            </w:r>
            <w:r>
              <w:rPr>
                <w:spacing w:val="-3"/>
                <w:sz w:val="21"/>
              </w:rPr>
              <w:t xml:space="preserve">通过调控靶基因的表达，参与了 </w:t>
            </w:r>
            <w:r>
              <w:rPr>
                <w:rFonts w:ascii="Times New Roman" w:eastAsia="Times New Roman"/>
                <w:sz w:val="21"/>
              </w:rPr>
              <w:t xml:space="preserve">HCC </w:t>
            </w:r>
            <w:r>
              <w:rPr>
                <w:sz w:val="21"/>
              </w:rPr>
              <w:t>的发生发展。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6"/>
          <w:jc w:val="left"/>
        </w:trPr>
        <w:tc>
          <w:tcPr>
            <w:tcW w:w="2759" w:type="dxa"/>
            <w:tcBorders>
              <w:bottom w:val="nil"/>
            </w:tcBorders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乙型肝炎相关肝细胞癌中的</w:t>
            </w:r>
            <w:r>
              <w:rPr>
                <w:spacing w:val="-2"/>
                <w:sz w:val="21"/>
              </w:rPr>
              <w:t>表观遗传学机制</w:t>
            </w:r>
          </w:p>
        </w:tc>
        <w:tc>
          <w:tcPr>
            <w:tcW w:w="5537" w:type="dxa"/>
            <w:tcBorders>
              <w:bottom w:val="nil"/>
            </w:tcBorders>
          </w:tcPr>
          <w:p>
            <w:pPr>
              <w:pStyle w:val="TableParagraph"/>
              <w:spacing w:before="23" w:line="278" w:lineRule="auto"/>
              <w:ind w:left="107" w:right="96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1.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乙型肝炎病毒感染的直接作用：</w:t>
            </w:r>
            <w:r>
              <w:rPr>
                <w:rFonts w:ascii="Times New Roman" w:eastAsia="Times New Roman"/>
                <w:spacing w:val="-2"/>
                <w:sz w:val="21"/>
              </w:rPr>
              <w:t>HBV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感染可以直接影响</w:t>
            </w:r>
            <w:r>
              <w:rPr>
                <w:spacing w:val="23"/>
                <w:sz w:val="21"/>
              </w:rPr>
              <w:t xml:space="preserve">肝细胞的表观遗传状态。研究发现， </w:t>
            </w:r>
            <w:r>
              <w:rPr>
                <w:rFonts w:ascii="Times New Roman" w:eastAsia="Times New Roman"/>
                <w:sz w:val="21"/>
              </w:rPr>
              <w:t>HBV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pacing w:val="-11"/>
                <w:sz w:val="21"/>
              </w:rPr>
              <w:t xml:space="preserve">的 </w:t>
            </w:r>
            <w:r>
              <w:rPr>
                <w:rFonts w:ascii="Times New Roman" w:eastAsia="Times New Roman"/>
                <w:sz w:val="21"/>
              </w:rPr>
              <w:t>X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pacing w:val="11"/>
                <w:sz w:val="21"/>
              </w:rPr>
              <w:t>蛋白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rFonts w:ascii="Times New Roman" w:eastAsia="Times New Roman"/>
                <w:sz w:val="21"/>
              </w:rPr>
              <w:t>HBx</w:t>
            </w:r>
            <w:r>
              <w:rPr>
                <w:sz w:val="21"/>
              </w:rPr>
              <w:t>）</w:t>
            </w:r>
            <w:r>
              <w:rPr>
                <w:spacing w:val="-1"/>
                <w:sz w:val="21"/>
              </w:rPr>
              <w:t>可以与组蛋白去乙酰化酶相互作用，导致染色质</w:t>
            </w:r>
          </w:p>
          <w:p>
            <w:pPr>
              <w:pStyle w:val="TableParagraph"/>
              <w:spacing w:before="43" w:line="267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结构变化和基因表达异常。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9"/>
          <w:jc w:val="left"/>
        </w:trPr>
        <w:tc>
          <w:tcPr>
            <w:tcW w:w="275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ind w:left="107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炎症反应的间接作用：乙型肝炎感染会引起肝脏的炎症</w:t>
            </w:r>
          </w:p>
          <w:p>
            <w:pPr>
              <w:pStyle w:val="TableParagraph"/>
              <w:spacing w:before="2" w:line="310" w:lineRule="atLeast"/>
              <w:ind w:left="107" w:right="95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反应，产生多种炎性因子，如 </w:t>
            </w:r>
            <w:r>
              <w:rPr>
                <w:rFonts w:ascii="Times New Roman" w:eastAsia="Times New Roman" w:hAnsi="Times New Roman"/>
                <w:sz w:val="21"/>
              </w:rPr>
              <w:t>TNF-α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 w:hAnsi="Times New Roman"/>
                <w:sz w:val="21"/>
              </w:rPr>
              <w:t xml:space="preserve">IL-6 </w:t>
            </w:r>
            <w:r>
              <w:rPr>
                <w:sz w:val="21"/>
              </w:rPr>
              <w:t>等。这些因子</w:t>
            </w:r>
            <w:r>
              <w:rPr>
                <w:spacing w:val="-1"/>
                <w:sz w:val="21"/>
              </w:rPr>
              <w:t>可以通过介导信号传导通路，影响表观遗传调控因子的活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75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 w:line="267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性，从而导致肝细胞表观遗传状态的改变。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275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ind w:left="107"/>
              <w:rPr>
                <w:rFonts w:ascii="Times New Roman" w:eastAsia="Times New Roman"/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DNA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pacing w:val="-13"/>
                <w:sz w:val="21"/>
              </w:rPr>
              <w:t xml:space="preserve">修复能力下降：乙型肝炎感染可能导致肝细胞 </w:t>
            </w:r>
            <w:r>
              <w:rPr>
                <w:rFonts w:ascii="Times New Roman" w:eastAsia="Times New Roman"/>
                <w:spacing w:val="-5"/>
                <w:sz w:val="21"/>
              </w:rPr>
              <w:t>DNA</w:t>
            </w:r>
          </w:p>
          <w:p>
            <w:pPr>
              <w:pStyle w:val="TableParagraph"/>
              <w:spacing w:before="42" w:line="267" w:lineRule="exact"/>
              <w:ind w:left="107" w:right="-15"/>
              <w:rPr>
                <w:sz w:val="21"/>
              </w:rPr>
            </w:pPr>
            <w:r>
              <w:rPr>
                <w:spacing w:val="-3"/>
                <w:sz w:val="21"/>
              </w:rPr>
              <w:t>损伤修复能力的降低。这使得肝细胞更容易积累遗传变异，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3"/>
          <w:jc w:val="left"/>
        </w:trPr>
        <w:tc>
          <w:tcPr>
            <w:tcW w:w="2759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7" w:type="dxa"/>
            <w:tcBorders>
              <w:top w:val="nil"/>
            </w:tcBorders>
          </w:tcPr>
          <w:p>
            <w:pPr>
              <w:pStyle w:val="TableParagraph"/>
              <w:spacing w:before="25"/>
              <w:ind w:left="107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为 </w:t>
            </w:r>
            <w:r>
              <w:rPr>
                <w:rFonts w:ascii="Times New Roman" w:eastAsia="Times New Roman"/>
                <w:sz w:val="21"/>
              </w:rPr>
              <w:t>HCC</w:t>
            </w:r>
            <w:r>
              <w:rPr>
                <w:rFonts w:ascii="Times New Roman" w:eastAsia="Times New Roman"/>
                <w:spacing w:val="-3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的发生提供更多的潜在风险。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138" w:firstLine="560"/>
      </w:pPr>
      <w:r>
        <w:rPr>
          <w:spacing w:val="-6"/>
        </w:rPr>
        <w:t xml:space="preserve">乙肝相关 </w:t>
      </w:r>
      <w:r>
        <w:t>HCC</w:t>
      </w:r>
      <w:r>
        <w:rPr>
          <w:spacing w:val="-8"/>
        </w:rPr>
        <w:t xml:space="preserve"> 中表观遗传学改变的研究主要关注了 </w:t>
      </w:r>
      <w:r>
        <w:t>DNA</w:t>
      </w:r>
      <w:r>
        <w:rPr>
          <w:spacing w:val="-8"/>
        </w:rPr>
        <w:t xml:space="preserve"> 甲基化、</w:t>
      </w:r>
      <w:r>
        <w:rPr>
          <w:spacing w:val="-3"/>
        </w:rPr>
        <w:t xml:space="preserve">组蛋白修饰和 </w:t>
      </w:r>
      <w:r>
        <w:t>miRNA</w:t>
      </w:r>
      <w:r>
        <w:rPr>
          <w:spacing w:val="-5"/>
        </w:rPr>
        <w:t xml:space="preserve"> 调控等方面。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1" w:after="0" w:line="620" w:lineRule="atLeast"/>
        <w:ind w:left="120" w:right="138" w:firstLine="0"/>
        <w:jc w:val="left"/>
        <w:rPr>
          <w:sz w:val="28"/>
        </w:rPr>
      </w:pPr>
      <w:r>
        <w:rPr>
          <w:sz w:val="28"/>
        </w:rPr>
        <w:t>DNA</w:t>
      </w:r>
      <w:r>
        <w:rPr>
          <w:spacing w:val="-7"/>
          <w:sz w:val="28"/>
        </w:rPr>
        <w:t xml:space="preserve"> 甲基化：乙型肝炎病毒</w:t>
      </w:r>
      <w:r>
        <w:rPr>
          <w:sz w:val="28"/>
        </w:rPr>
        <w:t>（HBV）感染可能导致受感染肝细胞中</w:t>
      </w:r>
      <w:r>
        <w:rPr>
          <w:sz w:val="28"/>
        </w:rPr>
        <w:t xml:space="preserve"> </w:t>
      </w:r>
      <w:r>
        <w:rPr>
          <w:spacing w:val="-13"/>
          <w:sz w:val="28"/>
        </w:rPr>
        <w:t xml:space="preserve">的 </w:t>
      </w:r>
      <w:r>
        <w:rPr>
          <w:sz w:val="28"/>
        </w:rPr>
        <w:t>DNA</w:t>
      </w:r>
      <w:r>
        <w:rPr>
          <w:spacing w:val="-5"/>
          <w:sz w:val="28"/>
        </w:rPr>
        <w:t xml:space="preserve"> 甲基化模式发生变化。研究发现，</w:t>
      </w:r>
      <w:r>
        <w:rPr>
          <w:sz w:val="28"/>
        </w:rPr>
        <w:t>HBV</w:t>
      </w:r>
      <w:r>
        <w:rPr>
          <w:spacing w:val="-5"/>
          <w:sz w:val="28"/>
        </w:rPr>
        <w:t xml:space="preserve"> 基因组的某些区域可能</w:t>
      </w:r>
      <w:r>
        <w:rPr>
          <w:sz w:val="28"/>
        </w:rPr>
        <w:t xml:space="preserve"> </w:t>
      </w:r>
      <w:r>
        <w:rPr>
          <w:spacing w:val="-4"/>
          <w:sz w:val="28"/>
        </w:rPr>
        <w:t xml:space="preserve">与宿主细胞的 </w:t>
      </w:r>
      <w:r>
        <w:rPr>
          <w:sz w:val="28"/>
        </w:rPr>
        <w:t>DNA</w:t>
      </w:r>
      <w:r>
        <w:rPr>
          <w:spacing w:val="-5"/>
          <w:sz w:val="28"/>
        </w:rPr>
        <w:t xml:space="preserve"> 甲基化有关。此外，一些研究表明，</w:t>
      </w:r>
      <w:r>
        <w:rPr>
          <w:sz w:val="28"/>
        </w:rPr>
        <w:t>HCC</w:t>
      </w:r>
      <w:r>
        <w:rPr>
          <w:spacing w:val="-6"/>
          <w:sz w:val="28"/>
        </w:rPr>
        <w:t xml:space="preserve"> 组织中的</w:t>
      </w:r>
      <w:r>
        <w:rPr>
          <w:sz w:val="28"/>
        </w:rPr>
        <w:t xml:space="preserve"> 肿瘤抑制基因（</w:t>
      </w:r>
      <w:r>
        <w:rPr>
          <w:spacing w:val="-34"/>
          <w:sz w:val="28"/>
        </w:rPr>
        <w:t xml:space="preserve">如 </w:t>
      </w:r>
      <w:r>
        <w:rPr>
          <w:sz w:val="28"/>
        </w:rPr>
        <w:t>p16、RASSF1A</w:t>
      </w:r>
      <w:r>
        <w:rPr>
          <w:spacing w:val="-34"/>
          <w:sz w:val="28"/>
        </w:rPr>
        <w:t xml:space="preserve"> 等</w:t>
      </w:r>
      <w:r>
        <w:rPr>
          <w:sz w:val="28"/>
        </w:rPr>
        <w:t>）</w:t>
      </w:r>
      <w:r>
        <w:rPr>
          <w:spacing w:val="-14"/>
          <w:sz w:val="28"/>
        </w:rPr>
        <w:t xml:space="preserve">启动子区 </w:t>
      </w:r>
      <w:r>
        <w:rPr>
          <w:sz w:val="28"/>
        </w:rPr>
        <w:t>DNA</w:t>
      </w:r>
      <w:r>
        <w:rPr>
          <w:spacing w:val="-10"/>
          <w:sz w:val="28"/>
        </w:rPr>
        <w:t xml:space="preserve"> 甲基化水平升高，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12"/>
          <w:pgSz w:w="11910" w:h="16840"/>
          <w:pgMar w:top="1500" w:right="13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138"/>
      </w:pPr>
      <w:r>
        <w:t>而一些癌基因（</w:t>
      </w:r>
      <w:r>
        <w:rPr>
          <w:spacing w:val="-34"/>
        </w:rPr>
        <w:t xml:space="preserve">如 </w:t>
      </w:r>
      <w:r>
        <w:t>MYC、FGFR1</w:t>
      </w:r>
      <w:r>
        <w:rPr>
          <w:spacing w:val="-34"/>
        </w:rPr>
        <w:t xml:space="preserve"> 等</w:t>
      </w:r>
      <w:r>
        <w:t>）</w:t>
      </w:r>
      <w:r>
        <w:rPr>
          <w:spacing w:val="-12"/>
        </w:rPr>
        <w:t xml:space="preserve">的启动子区 </w:t>
      </w:r>
      <w:r>
        <w:t>DNA</w:t>
      </w:r>
      <w:r>
        <w:rPr>
          <w:spacing w:val="-10"/>
        </w:rPr>
        <w:t xml:space="preserve"> 甲基化水平降低。</w:t>
      </w:r>
      <w:r>
        <w:rPr>
          <w:spacing w:val="-3"/>
        </w:rPr>
        <w:t xml:space="preserve">这可能有助于解释 </w:t>
      </w:r>
      <w:r>
        <w:t>HCC</w:t>
      </w:r>
      <w:r>
        <w:rPr>
          <w:spacing w:val="-5"/>
        </w:rPr>
        <w:t xml:space="preserve"> 的发生和发展。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2"/>
        </w:tabs>
        <w:spacing w:before="0" w:after="0" w:line="417" w:lineRule="auto"/>
        <w:ind w:left="120" w:right="144" w:firstLine="0"/>
        <w:jc w:val="left"/>
        <w:rPr>
          <w:sz w:val="28"/>
        </w:rPr>
      </w:pPr>
      <w:r>
        <w:rPr>
          <w:spacing w:val="-2"/>
          <w:sz w:val="28"/>
        </w:rPr>
        <w:t>组蛋白修饰：组蛋白修饰包括甲基化、乙酰化、磷酸化和泛素化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 xml:space="preserve">等，这些修饰可以影响染色质的结构和功能，从而影响基因表达。研 </w:t>
      </w:r>
      <w:r>
        <w:rPr>
          <w:spacing w:val="-7"/>
          <w:sz w:val="28"/>
        </w:rPr>
        <w:t xml:space="preserve">究发现，在 </w:t>
      </w:r>
      <w:r>
        <w:rPr>
          <w:sz w:val="28"/>
        </w:rPr>
        <w:t>HCC</w:t>
      </w:r>
      <w:r>
        <w:rPr>
          <w:spacing w:val="-7"/>
          <w:sz w:val="28"/>
        </w:rPr>
        <w:t xml:space="preserve"> 中，一些参与细胞增殖、分化、凋亡的关键基因的组</w:t>
      </w:r>
      <w:r>
        <w:rPr>
          <w:sz w:val="28"/>
        </w:rPr>
        <w:t xml:space="preserve"> </w:t>
      </w:r>
      <w:r>
        <w:rPr>
          <w:spacing w:val="-3"/>
          <w:sz w:val="28"/>
        </w:rPr>
        <w:t xml:space="preserve">蛋白修饰发生了变化。例如，组蛋白 </w:t>
      </w:r>
      <w:r>
        <w:rPr>
          <w:sz w:val="28"/>
        </w:rPr>
        <w:t>H3K4me3</w:t>
      </w:r>
      <w:r>
        <w:rPr>
          <w:spacing w:val="-7"/>
          <w:sz w:val="28"/>
        </w:rPr>
        <w:t xml:space="preserve"> 在某些癌基因的启动子</w:t>
      </w:r>
      <w:r>
        <w:rPr>
          <w:sz w:val="28"/>
        </w:rPr>
        <w:t xml:space="preserve"> </w:t>
      </w:r>
      <w:r>
        <w:rPr>
          <w:spacing w:val="-17"/>
          <w:sz w:val="28"/>
        </w:rPr>
        <w:t>区域增加，而在一些肿瘤抑制基因的启动子区域减少；组蛋白</w:t>
      </w:r>
      <w:r>
        <w:rPr>
          <w:sz w:val="28"/>
        </w:rPr>
        <w:t xml:space="preserve">H3K9me3 </w:t>
      </w:r>
      <w:r>
        <w:rPr>
          <w:spacing w:val="-2"/>
          <w:sz w:val="28"/>
        </w:rPr>
        <w:t>在一些抑癌基因的启动子区域增加，导致这些基因的表达受到抑制。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417" w:lineRule="auto"/>
        <w:ind w:left="120" w:right="418" w:firstLine="0"/>
        <w:jc w:val="both"/>
        <w:rPr>
          <w:sz w:val="28"/>
        </w:rPr>
      </w:pPr>
      <w:r>
        <w:rPr>
          <w:spacing w:val="-6"/>
          <w:sz w:val="28"/>
        </w:rPr>
        <w:t>miRNA</w:t>
      </w:r>
      <w:r>
        <w:rPr>
          <w:spacing w:val="-11"/>
          <w:sz w:val="28"/>
        </w:rPr>
        <w:t xml:space="preserve"> 调控：</w:t>
      </w:r>
      <w:r>
        <w:rPr>
          <w:spacing w:val="-6"/>
          <w:sz w:val="28"/>
        </w:rPr>
        <w:t>miRNA</w:t>
      </w:r>
      <w:r>
        <w:rPr>
          <w:spacing w:val="-12"/>
          <w:sz w:val="28"/>
        </w:rPr>
        <w:t xml:space="preserve"> 是一类小分子非编码 </w:t>
      </w:r>
      <w:r>
        <w:rPr>
          <w:spacing w:val="-6"/>
          <w:sz w:val="28"/>
        </w:rPr>
        <w:t>RNA，可以通过与靶基因</w:t>
      </w:r>
      <w:r>
        <w:rPr>
          <w:spacing w:val="-11"/>
          <w:sz w:val="28"/>
        </w:rPr>
        <w:t xml:space="preserve">结合来调节基因表达。研究发现，在 </w:t>
      </w:r>
      <w:r>
        <w:rPr>
          <w:spacing w:val="-10"/>
          <w:sz w:val="28"/>
        </w:rPr>
        <w:t>HCC</w:t>
      </w:r>
      <w:r>
        <w:rPr>
          <w:spacing w:val="-15"/>
          <w:sz w:val="28"/>
        </w:rPr>
        <w:t xml:space="preserve"> 中，许多 </w:t>
      </w:r>
      <w:r>
        <w:rPr>
          <w:spacing w:val="-10"/>
          <w:sz w:val="28"/>
        </w:rPr>
        <w:t>miRNA</w:t>
      </w:r>
      <w:r>
        <w:rPr>
          <w:spacing w:val="-13"/>
          <w:sz w:val="28"/>
        </w:rPr>
        <w:t xml:space="preserve"> 的水平发生</w:t>
      </w:r>
      <w:r>
        <w:rPr>
          <w:spacing w:val="-10"/>
          <w:sz w:val="28"/>
        </w:rPr>
        <w:t xml:space="preserve">了变化，其中一些 </w:t>
      </w:r>
      <w:r>
        <w:rPr>
          <w:spacing w:val="-8"/>
          <w:sz w:val="28"/>
        </w:rPr>
        <w:t>miRNA</w:t>
      </w:r>
      <w:r>
        <w:rPr>
          <w:spacing w:val="-17"/>
          <w:sz w:val="28"/>
        </w:rPr>
        <w:t xml:space="preserve"> 可能与 </w:t>
      </w:r>
      <w:r>
        <w:rPr>
          <w:spacing w:val="-8"/>
          <w:sz w:val="28"/>
        </w:rPr>
        <w:t>HBV</w:t>
      </w:r>
      <w:r>
        <w:rPr>
          <w:spacing w:val="-12"/>
          <w:sz w:val="28"/>
        </w:rPr>
        <w:t xml:space="preserve"> 感染有关。例如，</w:t>
      </w:r>
      <w:r>
        <w:rPr>
          <w:spacing w:val="-8"/>
          <w:sz w:val="28"/>
        </w:rPr>
        <w:t>let-7</w:t>
      </w:r>
      <w:r>
        <w:rPr>
          <w:spacing w:val="-13"/>
          <w:sz w:val="28"/>
        </w:rPr>
        <w:t xml:space="preserve"> 家族的</w:t>
      </w:r>
      <w:r>
        <w:rPr>
          <w:spacing w:val="-8"/>
          <w:sz w:val="28"/>
        </w:rPr>
        <w:t xml:space="preserve"> </w:t>
      </w:r>
      <w:r>
        <w:rPr>
          <w:spacing w:val="-6"/>
          <w:sz w:val="28"/>
        </w:rPr>
        <w:t>miRNA</w:t>
      </w:r>
      <w:r>
        <w:rPr>
          <w:spacing w:val="-22"/>
          <w:sz w:val="28"/>
        </w:rPr>
        <w:t xml:space="preserve"> 在 </w:t>
      </w:r>
      <w:r>
        <w:rPr>
          <w:spacing w:val="-6"/>
          <w:sz w:val="28"/>
        </w:rPr>
        <w:t>HCC</w:t>
      </w:r>
      <w:r>
        <w:rPr>
          <w:spacing w:val="-13"/>
          <w:sz w:val="28"/>
        </w:rPr>
        <w:t xml:space="preserve"> 中普遍下调，这与 </w:t>
      </w:r>
      <w:r>
        <w:rPr>
          <w:spacing w:val="-6"/>
          <w:sz w:val="28"/>
        </w:rPr>
        <w:t>HBV</w:t>
      </w:r>
      <w:r>
        <w:rPr>
          <w:spacing w:val="-29"/>
          <w:sz w:val="28"/>
        </w:rPr>
        <w:t xml:space="preserve"> </w:t>
      </w:r>
      <w:r>
        <w:rPr>
          <w:spacing w:val="-6"/>
          <w:sz w:val="28"/>
        </w:rPr>
        <w:t>X</w:t>
      </w:r>
      <w:r>
        <w:rPr>
          <w:spacing w:val="-11"/>
          <w:sz w:val="28"/>
        </w:rPr>
        <w:t xml:space="preserve"> 蛋白的表达有关。此外，一些</w:t>
      </w:r>
      <w:r>
        <w:rPr>
          <w:spacing w:val="-6"/>
          <w:sz w:val="28"/>
        </w:rPr>
        <w:t xml:space="preserve"> </w:t>
      </w:r>
      <w:r>
        <w:rPr>
          <w:spacing w:val="-8"/>
          <w:sz w:val="28"/>
        </w:rPr>
        <w:t>miRNA</w:t>
      </w:r>
      <w:r>
        <w:rPr>
          <w:spacing w:val="-14"/>
          <w:sz w:val="28"/>
        </w:rPr>
        <w:t xml:space="preserve"> 可能通过直接或间接作用于 </w:t>
      </w:r>
      <w:r>
        <w:rPr>
          <w:spacing w:val="-8"/>
          <w:sz w:val="28"/>
        </w:rPr>
        <w:t>HBV</w:t>
      </w:r>
      <w:r>
        <w:rPr>
          <w:spacing w:val="-15"/>
          <w:sz w:val="28"/>
        </w:rPr>
        <w:t xml:space="preserve"> 基因组来影响 </w:t>
      </w:r>
      <w:r>
        <w:rPr>
          <w:spacing w:val="-8"/>
          <w:sz w:val="28"/>
        </w:rPr>
        <w:t>HBV</w:t>
      </w:r>
      <w:r>
        <w:rPr>
          <w:spacing w:val="-13"/>
          <w:sz w:val="28"/>
        </w:rPr>
        <w:t xml:space="preserve"> 的复制和转</w:t>
      </w:r>
      <w:r>
        <w:rPr>
          <w:spacing w:val="-6"/>
          <w:sz w:val="28"/>
        </w:rPr>
        <w:t>录。例如，miR-122</w:t>
      </w:r>
      <w:r>
        <w:rPr>
          <w:spacing w:val="-16"/>
          <w:sz w:val="28"/>
        </w:rPr>
        <w:t xml:space="preserve"> 可以与 </w:t>
      </w:r>
      <w:r>
        <w:rPr>
          <w:spacing w:val="-6"/>
          <w:sz w:val="28"/>
        </w:rPr>
        <w:t>HBV</w:t>
      </w:r>
      <w:r>
        <w:rPr>
          <w:spacing w:val="-19"/>
          <w:sz w:val="28"/>
        </w:rPr>
        <w:t xml:space="preserve"> 的 </w:t>
      </w:r>
      <w:r>
        <w:rPr>
          <w:spacing w:val="-6"/>
          <w:sz w:val="28"/>
        </w:rPr>
        <w:t>X</w:t>
      </w:r>
      <w:r>
        <w:rPr>
          <w:spacing w:val="-14"/>
          <w:sz w:val="28"/>
        </w:rPr>
        <w:t xml:space="preserve"> 基因和 </w:t>
      </w:r>
      <w:r>
        <w:rPr>
          <w:spacing w:val="-6"/>
          <w:sz w:val="28"/>
        </w:rPr>
        <w:t>Pre-S1/S</w:t>
      </w:r>
      <w:r>
        <w:rPr>
          <w:spacing w:val="-11"/>
          <w:sz w:val="28"/>
        </w:rPr>
        <w:t xml:space="preserve"> 基因结合，抑</w:t>
      </w:r>
      <w:r>
        <w:rPr>
          <w:spacing w:val="-2"/>
          <w:sz w:val="28"/>
        </w:rPr>
        <w:t>制其翻译和复制。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418"/>
        <w:jc w:val="both"/>
      </w:pPr>
      <w:r>
        <w:rPr>
          <w:spacing w:val="-9"/>
        </w:rPr>
        <w:t xml:space="preserve">总之，乙肝相关 </w:t>
      </w:r>
      <w:r>
        <w:rPr>
          <w:spacing w:val="-6"/>
        </w:rPr>
        <w:t>HCC</w:t>
      </w:r>
      <w:r>
        <w:rPr>
          <w:spacing w:val="-11"/>
        </w:rPr>
        <w:t xml:space="preserve"> 中的表观遗传学改变是一个复杂的过程，涉及多</w:t>
      </w:r>
      <w:r>
        <w:rPr>
          <w:spacing w:val="-7"/>
        </w:rPr>
        <w:t xml:space="preserve">种机制的相互作用。深入研究这些机制，有助于更好地理解 </w:t>
      </w:r>
      <w:r>
        <w:rPr>
          <w:spacing w:val="-6"/>
        </w:rPr>
        <w:t>HCC</w:t>
      </w:r>
      <w:r>
        <w:rPr>
          <w:spacing w:val="-14"/>
        </w:rPr>
        <w:t xml:space="preserve"> 的发</w:t>
      </w:r>
      <w:r>
        <w:rPr>
          <w:spacing w:val="-3"/>
        </w:rPr>
        <w:t xml:space="preserve">生和发展，并为 </w:t>
      </w:r>
      <w:r>
        <w:t>HCC</w:t>
      </w:r>
      <w:r>
        <w:rPr>
          <w:spacing w:val="-5"/>
        </w:rPr>
        <w:t xml:space="preserve"> 的预防和治疗提供新的思路。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https://d.book118.com/886043130222010055</w:t>
        </w:r>
      </w:hyperlink>
    </w:p>
    <w:p>
      <w:pPr>
        <w:spacing w:after="0" w:line="417" w:lineRule="auto"/>
        <w:jc w:val="both"/>
      </w:pPr>
    </w:p>
    <w:sectPr>
      <w:footerReference w:type="default" r:id="rId14"/>
      <w:pgSz w:w="11910" w:h="16840"/>
      <w:pgMar w:top="1520" w:right="1380" w:bottom="1380" w:left="1680" w:header="0" w:footer="1198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F4C528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8" w:hanging="263"/>
      </w:pPr>
      <w:rPr>
        <w:rFonts w:hint="default"/>
        <w:lang w:val="en-US" w:eastAsia="zh-CN" w:bidi="ar-SA"/>
      </w:rPr>
    </w:lvl>
  </w:abstractNum>
  <w:abstractNum w:abstractNumId="1">
    <w:nsid w:val="1D998C4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">
    <w:nsid w:val="2139151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1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8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5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2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0" w:hanging="420"/>
      </w:pPr>
      <w:rPr>
        <w:rFonts w:hint="default"/>
        <w:lang w:val="en-US" w:eastAsia="zh-CN" w:bidi="ar-SA"/>
      </w:rPr>
    </w:lvl>
  </w:abstractNum>
  <w:abstractNum w:abstractNumId="3">
    <w:nsid w:val="2A7DF6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4">
    <w:nsid w:val="2D802B2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7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0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3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6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9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2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5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4" w:hanging="420"/>
      </w:pPr>
      <w:rPr>
        <w:rFonts w:hint="default"/>
        <w:lang w:val="en-US" w:eastAsia="zh-CN" w:bidi="ar-SA"/>
      </w:rPr>
    </w:lvl>
  </w:abstractNum>
  <w:abstractNum w:abstractNumId="5">
    <w:nsid w:val="305A87D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4"/>
      </w:pPr>
      <w:rPr>
        <w:rFonts w:hint="default"/>
        <w:lang w:val="en-US" w:eastAsia="zh-CN" w:bidi="ar-SA"/>
      </w:rPr>
    </w:lvl>
  </w:abstractNum>
  <w:abstractNum w:abstractNumId="6">
    <w:nsid w:val="357F86C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7">
    <w:nsid w:val="39092E9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8">
    <w:nsid w:val="3A4D8571"/>
    <w:multiLevelType w:val="hybridMultilevel"/>
    <w:tmpl w:val="00000000"/>
    <w:lvl w:ilvl="0">
      <w:start w:val="5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5"/>
      </w:pPr>
      <w:rPr>
        <w:rFonts w:hint="default"/>
        <w:lang w:val="en-US" w:eastAsia="zh-CN" w:bidi="ar-SA"/>
      </w:rPr>
    </w:lvl>
  </w:abstractNum>
  <w:abstractNum w:abstractNumId="9">
    <w:nsid w:val="44098E9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8" w:hanging="263"/>
      </w:pPr>
      <w:rPr>
        <w:rFonts w:hint="default"/>
        <w:lang w:val="en-US" w:eastAsia="zh-CN" w:bidi="ar-SA"/>
      </w:rPr>
    </w:lvl>
  </w:abstractNum>
  <w:abstractNum w:abstractNumId="10">
    <w:nsid w:val="4F778B7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1" w:hanging="263"/>
      </w:pPr>
      <w:rPr>
        <w:rFonts w:hint="default"/>
        <w:lang w:val="en-US" w:eastAsia="zh-CN" w:bidi="ar-SA"/>
      </w:rPr>
    </w:lvl>
  </w:abstractNum>
  <w:abstractNum w:abstractNumId="11">
    <w:nsid w:val="4FA9BAB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5" w:hanging="263"/>
      </w:pPr>
      <w:rPr>
        <w:rFonts w:hint="default"/>
        <w:lang w:val="en-US" w:eastAsia="zh-CN" w:bidi="ar-SA"/>
      </w:rPr>
    </w:lvl>
  </w:abstractNum>
  <w:abstractNum w:abstractNumId="12">
    <w:nsid w:val="4FE30D2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7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2" w:hanging="42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5" w:hanging="42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7" w:hanging="42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10" w:hanging="42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83" w:hanging="42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55" w:hanging="42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28" w:hanging="42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0" w:hanging="427"/>
      </w:pPr>
      <w:rPr>
        <w:rFonts w:hint="default"/>
        <w:lang w:val="en-US" w:eastAsia="zh-CN" w:bidi="ar-SA"/>
      </w:rPr>
    </w:lvl>
  </w:abstractNum>
  <w:abstractNum w:abstractNumId="13">
    <w:nsid w:val="553F145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7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0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3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6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9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2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5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4" w:hanging="420"/>
      </w:pPr>
      <w:rPr>
        <w:rFonts w:hint="default"/>
        <w:lang w:val="en-US" w:eastAsia="zh-CN" w:bidi="ar-SA"/>
      </w:rPr>
    </w:lvl>
  </w:abstractNum>
  <w:abstractNum w:abstractNumId="14">
    <w:nsid w:val="5798844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15">
    <w:nsid w:val="5D79F87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4"/>
      </w:pPr>
      <w:rPr>
        <w:rFonts w:hint="default"/>
        <w:lang w:val="en-US" w:eastAsia="zh-CN" w:bidi="ar-SA"/>
      </w:rPr>
    </w:lvl>
  </w:abstractNum>
  <w:abstractNum w:abstractNumId="16">
    <w:nsid w:val="69EC597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7">
    <w:nsid w:val="732E29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1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1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1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1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8" w:hanging="21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1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1" w:hanging="212"/>
      </w:pPr>
      <w:rPr>
        <w:rFonts w:hint="default"/>
        <w:lang w:val="en-US" w:eastAsia="zh-CN" w:bidi="ar-SA"/>
      </w:rPr>
    </w:lvl>
  </w:abstractNum>
  <w:abstractNum w:abstractNumId="18">
    <w:nsid w:val="758D144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9">
    <w:nsid w:val="775930C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8" w:hanging="263"/>
      </w:pPr>
      <w:rPr>
        <w:rFonts w:hint="default"/>
        <w:lang w:val="en-US" w:eastAsia="zh-CN" w:bidi="ar-SA"/>
      </w:rPr>
    </w:lvl>
  </w:abstractNum>
  <w:abstractNum w:abstractNumId="20">
    <w:nsid w:val="7C23033F"/>
    <w:multiLevelType w:val="hybridMultilevel"/>
    <w:tmpl w:val="00000000"/>
    <w:lvl w:ilvl="0">
      <w:start w:val="4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1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2" w:hanging="263"/>
      </w:pPr>
      <w:rPr>
        <w:rFonts w:hint="default"/>
        <w:lang w:val="en-US" w:eastAsia="zh-CN" w:bidi="ar-SA"/>
      </w:rPr>
    </w:lvl>
  </w:abstractNum>
  <w:abstractNum w:abstractNumId="21">
    <w:nsid w:val="7D55D6F7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2">
    <w:nsid w:val="7D6CAEB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1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8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5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2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0" w:hanging="422"/>
      </w:pPr>
      <w:rPr>
        <w:rFonts w:hint="default"/>
        <w:lang w:val="en-US" w:eastAsia="zh-CN" w:bidi="ar-SA"/>
      </w:rPr>
    </w:lvl>
  </w:abstractNum>
  <w:num w:numId="1">
    <w:abstractNumId w:val="22"/>
  </w:num>
  <w:num w:numId="2">
    <w:abstractNumId w:val="21"/>
  </w:num>
  <w:num w:numId="3">
    <w:abstractNumId w:val="12"/>
  </w:num>
  <w:num w:numId="4">
    <w:abstractNumId w:val="0"/>
  </w:num>
  <w:num w:numId="5">
    <w:abstractNumId w:val="14"/>
  </w:num>
  <w:num w:numId="6">
    <w:abstractNumId w:val="19"/>
  </w:num>
  <w:num w:numId="7">
    <w:abstractNumId w:val="5"/>
  </w:num>
  <w:num w:numId="8">
    <w:abstractNumId w:val="9"/>
  </w:num>
  <w:num w:numId="9">
    <w:abstractNumId w:val="3"/>
  </w:num>
  <w:num w:numId="10">
    <w:abstractNumId w:val="4"/>
  </w:num>
  <w:num w:numId="11">
    <w:abstractNumId w:val="8"/>
  </w:num>
  <w:num w:numId="12">
    <w:abstractNumId w:val="6"/>
  </w:num>
  <w:num w:numId="13">
    <w:abstractNumId w:val="11"/>
  </w:num>
  <w:num w:numId="14">
    <w:abstractNumId w:val="16"/>
  </w:num>
  <w:num w:numId="15">
    <w:abstractNumId w:val="1"/>
  </w:num>
  <w:num w:numId="16">
    <w:abstractNumId w:val="7"/>
  </w:num>
  <w:num w:numId="17">
    <w:abstractNumId w:val="18"/>
  </w:num>
  <w:num w:numId="18">
    <w:abstractNumId w:val="2"/>
  </w:num>
  <w:num w:numId="19">
    <w:abstractNumId w:val="13"/>
  </w:num>
  <w:num w:numId="20">
    <w:abstractNumId w:val="17"/>
  </w:num>
  <w:num w:numId="21">
    <w:abstractNumId w:val="10"/>
  </w:num>
  <w:num w:numId="22">
    <w:abstractNumId w:val="15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204" w:right="150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https://d.book118.com/886043130222010055" TargetMode="External" /><Relationship Id="rId14" Type="http://schemas.openxmlformats.org/officeDocument/2006/relationships/footer" Target="footer9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2024-03-05T04:00:12Z</dcterms:created>
  <dcterms:modified xsi:type="dcterms:W3CDTF">2024-03-05T04:00:12Z</dcterms:modified>
</cp:coreProperties>
</file>