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1" w:history="1">
        <w:r>
          <w:rPr>
            <w:rFonts w:ascii="仿宋" w:eastAsia="仿宋" w:hAnsi="仿宋" w:cs="仿宋" w:hint="eastAsia"/>
            <w:lang w:eastAsia="zh-CN"/>
          </w:rPr>
          <w:t>序言</w:t>
        </w:r>
        <w:r>
          <w:tab/>
        </w:r>
        <w:r>
          <w:fldChar w:fldCharType="begin"/>
        </w:r>
        <w:r>
          <w:instrText xml:space="preserve"> PAGEREF _Toc1561 \h </w:instrText>
        </w:r>
        <w:r>
          <w:fldChar w:fldCharType="separate"/>
        </w:r>
        <w:r>
          <w:t>3</w:t>
        </w:r>
        <w:r>
          <w:fldChar w:fldCharType="end"/>
        </w:r>
      </w:hyperlink>
    </w:p>
    <w:p>
      <w:pPr>
        <w:pStyle w:val="TOC1"/>
        <w:tabs>
          <w:tab w:val="right" w:leader="dot" w:pos="8306"/>
        </w:tabs>
      </w:pPr>
      <w:hyperlink w:anchor="_Toc25857" w:history="1">
        <w:r>
          <w:rPr>
            <w:rFonts w:ascii="仿宋" w:eastAsia="仿宋" w:hAnsi="仿宋" w:cs="仿宋" w:hint="eastAsia"/>
            <w:lang w:eastAsia="zh-CN"/>
          </w:rPr>
          <w:t>一、氢氧化铅项目可持续发展</w:t>
        </w:r>
        <w:r>
          <w:tab/>
        </w:r>
        <w:r>
          <w:fldChar w:fldCharType="begin"/>
        </w:r>
        <w:r>
          <w:instrText xml:space="preserve"> PAGEREF _Toc25857 \h </w:instrText>
        </w:r>
        <w:r>
          <w:fldChar w:fldCharType="separate"/>
        </w:r>
        <w:r>
          <w:t>3</w:t>
        </w:r>
        <w:r>
          <w:fldChar w:fldCharType="end"/>
        </w:r>
      </w:hyperlink>
    </w:p>
    <w:p>
      <w:pPr>
        <w:pStyle w:val="TOC2"/>
        <w:tabs>
          <w:tab w:val="right" w:leader="dot" w:pos="8306"/>
        </w:tabs>
      </w:pPr>
      <w:hyperlink w:anchor="_Toc30161" w:history="1">
        <w:r>
          <w:rPr>
            <w:rFonts w:ascii="仿宋" w:eastAsia="仿宋" w:hAnsi="仿宋" w:cs="仿宋" w:hint="eastAsia"/>
            <w:lang w:eastAsia="zh-CN"/>
          </w:rPr>
          <w:t>(一)、可持续战略与实践</w:t>
        </w:r>
        <w:r>
          <w:tab/>
        </w:r>
        <w:r>
          <w:fldChar w:fldCharType="begin"/>
        </w:r>
        <w:r>
          <w:instrText xml:space="preserve"> PAGEREF _Toc30161 \h </w:instrText>
        </w:r>
        <w:r>
          <w:fldChar w:fldCharType="separate"/>
        </w:r>
        <w:r>
          <w:t>3</w:t>
        </w:r>
        <w:r>
          <w:fldChar w:fldCharType="end"/>
        </w:r>
      </w:hyperlink>
    </w:p>
    <w:p>
      <w:pPr>
        <w:pStyle w:val="TOC2"/>
        <w:tabs>
          <w:tab w:val="right" w:leader="dot" w:pos="8306"/>
        </w:tabs>
      </w:pPr>
      <w:hyperlink w:anchor="_Toc13882" w:history="1">
        <w:r>
          <w:rPr>
            <w:rFonts w:ascii="仿宋" w:eastAsia="仿宋" w:hAnsi="仿宋" w:cs="仿宋" w:hint="eastAsia"/>
            <w:lang w:eastAsia="zh-CN"/>
          </w:rPr>
          <w:t>(二)、环保与社会责任</w:t>
        </w:r>
        <w:r>
          <w:tab/>
        </w:r>
        <w:r>
          <w:fldChar w:fldCharType="begin"/>
        </w:r>
        <w:r>
          <w:instrText xml:space="preserve"> PAGEREF _Toc13882 \h </w:instrText>
        </w:r>
        <w:r>
          <w:fldChar w:fldCharType="separate"/>
        </w:r>
        <w:r>
          <w:t>4</w:t>
        </w:r>
        <w:r>
          <w:fldChar w:fldCharType="end"/>
        </w:r>
      </w:hyperlink>
    </w:p>
    <w:p>
      <w:pPr>
        <w:pStyle w:val="TOC1"/>
        <w:tabs>
          <w:tab w:val="right" w:leader="dot" w:pos="8306"/>
        </w:tabs>
      </w:pPr>
      <w:hyperlink w:anchor="_Toc27176" w:history="1">
        <w:r>
          <w:rPr>
            <w:rFonts w:ascii="仿宋" w:eastAsia="仿宋" w:hAnsi="仿宋" w:cs="仿宋" w:hint="eastAsia"/>
            <w:lang w:eastAsia="zh-CN"/>
          </w:rPr>
          <w:t>二、氢氧化铅项目选址可行性分析</w:t>
        </w:r>
        <w:r>
          <w:tab/>
        </w:r>
        <w:r>
          <w:fldChar w:fldCharType="begin"/>
        </w:r>
        <w:r>
          <w:instrText xml:space="preserve"> PAGEREF _Toc27176 \h </w:instrText>
        </w:r>
        <w:r>
          <w:fldChar w:fldCharType="separate"/>
        </w:r>
        <w:r>
          <w:t>4</w:t>
        </w:r>
        <w:r>
          <w:fldChar w:fldCharType="end"/>
        </w:r>
      </w:hyperlink>
    </w:p>
    <w:p>
      <w:pPr>
        <w:pStyle w:val="TOC2"/>
        <w:tabs>
          <w:tab w:val="right" w:leader="dot" w:pos="8306"/>
        </w:tabs>
      </w:pPr>
      <w:hyperlink w:anchor="_Toc17874" w:history="1">
        <w:r>
          <w:rPr>
            <w:rFonts w:ascii="仿宋" w:eastAsia="仿宋" w:hAnsi="仿宋" w:cs="仿宋" w:hint="eastAsia"/>
            <w:lang w:eastAsia="zh-CN"/>
          </w:rPr>
          <w:t>(一)、氢氧化铅项目选址</w:t>
        </w:r>
        <w:r>
          <w:tab/>
        </w:r>
        <w:r>
          <w:fldChar w:fldCharType="begin"/>
        </w:r>
        <w:r>
          <w:instrText xml:space="preserve"> PAGEREF _Toc17874 \h </w:instrText>
        </w:r>
        <w:r>
          <w:fldChar w:fldCharType="separate"/>
        </w:r>
        <w:r>
          <w:t>4</w:t>
        </w:r>
        <w:r>
          <w:fldChar w:fldCharType="end"/>
        </w:r>
      </w:hyperlink>
    </w:p>
    <w:p>
      <w:pPr>
        <w:pStyle w:val="TOC2"/>
        <w:tabs>
          <w:tab w:val="right" w:leader="dot" w:pos="8306"/>
        </w:tabs>
      </w:pPr>
      <w:hyperlink w:anchor="_Toc1957" w:history="1">
        <w:r>
          <w:rPr>
            <w:rFonts w:ascii="仿宋" w:eastAsia="仿宋" w:hAnsi="仿宋" w:cs="仿宋" w:hint="eastAsia"/>
            <w:lang w:eastAsia="zh-CN"/>
          </w:rPr>
          <w:t>(二)、用地控制指标</w:t>
        </w:r>
        <w:r>
          <w:tab/>
        </w:r>
        <w:r>
          <w:fldChar w:fldCharType="begin"/>
        </w:r>
        <w:r>
          <w:instrText xml:space="preserve"> PAGEREF _Toc1957 \h </w:instrText>
        </w:r>
        <w:r>
          <w:fldChar w:fldCharType="separate"/>
        </w:r>
        <w:r>
          <w:t>5</w:t>
        </w:r>
        <w:r>
          <w:fldChar w:fldCharType="end"/>
        </w:r>
      </w:hyperlink>
    </w:p>
    <w:p>
      <w:pPr>
        <w:pStyle w:val="TOC2"/>
        <w:tabs>
          <w:tab w:val="right" w:leader="dot" w:pos="8306"/>
        </w:tabs>
      </w:pPr>
      <w:hyperlink w:anchor="_Toc21033" w:history="1">
        <w:r>
          <w:rPr>
            <w:rFonts w:ascii="仿宋" w:eastAsia="仿宋" w:hAnsi="仿宋" w:cs="仿宋" w:hint="eastAsia"/>
            <w:lang w:eastAsia="zh-CN"/>
          </w:rPr>
          <w:t>(三)、节约用地措施</w:t>
        </w:r>
        <w:r>
          <w:tab/>
        </w:r>
        <w:r>
          <w:fldChar w:fldCharType="begin"/>
        </w:r>
        <w:r>
          <w:instrText xml:space="preserve"> PAGEREF _Toc21033 \h </w:instrText>
        </w:r>
        <w:r>
          <w:fldChar w:fldCharType="separate"/>
        </w:r>
        <w:r>
          <w:t>6</w:t>
        </w:r>
        <w:r>
          <w:fldChar w:fldCharType="end"/>
        </w:r>
      </w:hyperlink>
    </w:p>
    <w:p>
      <w:pPr>
        <w:pStyle w:val="TOC2"/>
        <w:tabs>
          <w:tab w:val="right" w:leader="dot" w:pos="8306"/>
        </w:tabs>
      </w:pPr>
      <w:hyperlink w:anchor="_Toc22357" w:history="1">
        <w:r>
          <w:rPr>
            <w:rFonts w:ascii="仿宋" w:eastAsia="仿宋" w:hAnsi="仿宋" w:cs="仿宋" w:hint="eastAsia"/>
            <w:lang w:eastAsia="zh-CN"/>
          </w:rPr>
          <w:t>(四)、总图布置方案</w:t>
        </w:r>
        <w:r>
          <w:tab/>
        </w:r>
        <w:r>
          <w:fldChar w:fldCharType="begin"/>
        </w:r>
        <w:r>
          <w:instrText xml:space="preserve"> PAGEREF _Toc22357 \h </w:instrText>
        </w:r>
        <w:r>
          <w:fldChar w:fldCharType="separate"/>
        </w:r>
        <w:r>
          <w:t>8</w:t>
        </w:r>
        <w:r>
          <w:fldChar w:fldCharType="end"/>
        </w:r>
      </w:hyperlink>
    </w:p>
    <w:p>
      <w:pPr>
        <w:pStyle w:val="TOC2"/>
        <w:tabs>
          <w:tab w:val="right" w:leader="dot" w:pos="8306"/>
        </w:tabs>
      </w:pPr>
      <w:hyperlink w:anchor="_Toc7066" w:history="1">
        <w:r>
          <w:rPr>
            <w:rFonts w:ascii="仿宋" w:eastAsia="仿宋" w:hAnsi="仿宋" w:cs="仿宋" w:hint="eastAsia"/>
            <w:lang w:eastAsia="zh-CN"/>
          </w:rPr>
          <w:t>(五)、选址综合评价</w:t>
        </w:r>
        <w:r>
          <w:tab/>
        </w:r>
        <w:r>
          <w:fldChar w:fldCharType="begin"/>
        </w:r>
        <w:r>
          <w:instrText xml:space="preserve"> PAGEREF _Toc7066 \h </w:instrText>
        </w:r>
        <w:r>
          <w:fldChar w:fldCharType="separate"/>
        </w:r>
        <w:r>
          <w:t>9</w:t>
        </w:r>
        <w:r>
          <w:fldChar w:fldCharType="end"/>
        </w:r>
      </w:hyperlink>
    </w:p>
    <w:p>
      <w:pPr>
        <w:pStyle w:val="TOC1"/>
        <w:tabs>
          <w:tab w:val="right" w:leader="dot" w:pos="8306"/>
        </w:tabs>
      </w:pPr>
      <w:hyperlink w:anchor="_Toc3488" w:history="1">
        <w:r>
          <w:rPr>
            <w:rFonts w:ascii="仿宋" w:eastAsia="仿宋" w:hAnsi="仿宋" w:cs="仿宋" w:hint="eastAsia"/>
            <w:lang w:eastAsia="zh-CN"/>
          </w:rPr>
          <w:t>三、氢氧化铅项目文档管理</w:t>
        </w:r>
        <w:r>
          <w:tab/>
        </w:r>
        <w:r>
          <w:fldChar w:fldCharType="begin"/>
        </w:r>
        <w:r>
          <w:instrText xml:space="preserve"> PAGEREF _Toc3488 \h </w:instrText>
        </w:r>
        <w:r>
          <w:fldChar w:fldCharType="separate"/>
        </w:r>
        <w:r>
          <w:t>10</w:t>
        </w:r>
        <w:r>
          <w:fldChar w:fldCharType="end"/>
        </w:r>
      </w:hyperlink>
    </w:p>
    <w:p>
      <w:pPr>
        <w:pStyle w:val="TOC2"/>
        <w:tabs>
          <w:tab w:val="right" w:leader="dot" w:pos="8306"/>
        </w:tabs>
      </w:pPr>
      <w:hyperlink w:anchor="_Toc3197" w:history="1">
        <w:r>
          <w:rPr>
            <w:rFonts w:ascii="仿宋" w:eastAsia="仿宋" w:hAnsi="仿宋" w:cs="仿宋" w:hint="eastAsia"/>
            <w:lang w:eastAsia="zh-CN"/>
          </w:rPr>
          <w:t>(一)、文档编制与审查</w:t>
        </w:r>
        <w:r>
          <w:tab/>
        </w:r>
        <w:r>
          <w:fldChar w:fldCharType="begin"/>
        </w:r>
        <w:r>
          <w:instrText xml:space="preserve"> PAGEREF _Toc3197 \h </w:instrText>
        </w:r>
        <w:r>
          <w:fldChar w:fldCharType="separate"/>
        </w:r>
        <w:r>
          <w:t>10</w:t>
        </w:r>
        <w:r>
          <w:fldChar w:fldCharType="end"/>
        </w:r>
      </w:hyperlink>
    </w:p>
    <w:p>
      <w:pPr>
        <w:pStyle w:val="TOC2"/>
        <w:tabs>
          <w:tab w:val="right" w:leader="dot" w:pos="8306"/>
        </w:tabs>
      </w:pPr>
      <w:hyperlink w:anchor="_Toc7370" w:history="1">
        <w:r>
          <w:rPr>
            <w:rFonts w:ascii="仿宋" w:eastAsia="仿宋" w:hAnsi="仿宋" w:cs="仿宋" w:hint="eastAsia"/>
            <w:lang w:eastAsia="zh-CN"/>
          </w:rPr>
          <w:t>(二)、文档发布与分发</w:t>
        </w:r>
        <w:r>
          <w:tab/>
        </w:r>
        <w:r>
          <w:fldChar w:fldCharType="begin"/>
        </w:r>
        <w:r>
          <w:instrText xml:space="preserve"> PAGEREF _Toc7370 \h </w:instrText>
        </w:r>
        <w:r>
          <w:fldChar w:fldCharType="separate"/>
        </w:r>
        <w:r>
          <w:t>11</w:t>
        </w:r>
        <w:r>
          <w:fldChar w:fldCharType="end"/>
        </w:r>
      </w:hyperlink>
    </w:p>
    <w:p>
      <w:pPr>
        <w:pStyle w:val="TOC2"/>
        <w:tabs>
          <w:tab w:val="right" w:leader="dot" w:pos="8306"/>
        </w:tabs>
      </w:pPr>
      <w:hyperlink w:anchor="_Toc25131" w:history="1">
        <w:r>
          <w:rPr>
            <w:rFonts w:ascii="仿宋" w:eastAsia="仿宋" w:hAnsi="仿宋" w:cs="仿宋" w:hint="eastAsia"/>
            <w:lang w:eastAsia="zh-CN"/>
          </w:rPr>
          <w:t>(三)、文档存档与归档</w:t>
        </w:r>
        <w:r>
          <w:tab/>
        </w:r>
        <w:r>
          <w:fldChar w:fldCharType="begin"/>
        </w:r>
        <w:r>
          <w:instrText xml:space="preserve"> PAGEREF _Toc25131 \h </w:instrText>
        </w:r>
        <w:r>
          <w:fldChar w:fldCharType="separate"/>
        </w:r>
        <w:r>
          <w:t>12</w:t>
        </w:r>
        <w:r>
          <w:fldChar w:fldCharType="end"/>
        </w:r>
      </w:hyperlink>
    </w:p>
    <w:p>
      <w:pPr>
        <w:pStyle w:val="TOC1"/>
        <w:tabs>
          <w:tab w:val="right" w:leader="dot" w:pos="8306"/>
        </w:tabs>
      </w:pPr>
      <w:hyperlink w:anchor="_Toc6237" w:history="1">
        <w:r>
          <w:rPr>
            <w:rFonts w:ascii="仿宋" w:eastAsia="仿宋" w:hAnsi="仿宋" w:cs="仿宋" w:hint="eastAsia"/>
            <w:lang w:eastAsia="zh-CN"/>
          </w:rPr>
          <w:t>四、市场分析、调研</w:t>
        </w:r>
        <w:r>
          <w:tab/>
        </w:r>
        <w:r>
          <w:fldChar w:fldCharType="begin"/>
        </w:r>
        <w:r>
          <w:instrText xml:space="preserve"> PAGEREF _Toc6237 \h </w:instrText>
        </w:r>
        <w:r>
          <w:fldChar w:fldCharType="separate"/>
        </w:r>
        <w:r>
          <w:t>13</w:t>
        </w:r>
        <w:r>
          <w:fldChar w:fldCharType="end"/>
        </w:r>
      </w:hyperlink>
    </w:p>
    <w:p>
      <w:pPr>
        <w:pStyle w:val="TOC2"/>
        <w:tabs>
          <w:tab w:val="right" w:leader="dot" w:pos="8306"/>
        </w:tabs>
      </w:pPr>
      <w:hyperlink w:anchor="_Toc26421" w:history="1">
        <w:r>
          <w:rPr>
            <w:rFonts w:ascii="仿宋" w:eastAsia="仿宋" w:hAnsi="仿宋" w:cs="仿宋" w:hint="eastAsia"/>
            <w:lang w:eastAsia="zh-CN"/>
          </w:rPr>
          <w:t>(一)、氢氧化铅行业分析</w:t>
        </w:r>
        <w:r>
          <w:tab/>
        </w:r>
        <w:r>
          <w:fldChar w:fldCharType="begin"/>
        </w:r>
        <w:r>
          <w:instrText xml:space="preserve"> PAGEREF _Toc26421 \h </w:instrText>
        </w:r>
        <w:r>
          <w:fldChar w:fldCharType="separate"/>
        </w:r>
        <w:r>
          <w:t>13</w:t>
        </w:r>
        <w:r>
          <w:fldChar w:fldCharType="end"/>
        </w:r>
      </w:hyperlink>
    </w:p>
    <w:p>
      <w:pPr>
        <w:pStyle w:val="TOC2"/>
        <w:tabs>
          <w:tab w:val="right" w:leader="dot" w:pos="8306"/>
        </w:tabs>
      </w:pPr>
      <w:hyperlink w:anchor="_Toc22807" w:history="1">
        <w:r>
          <w:rPr>
            <w:rFonts w:ascii="仿宋" w:eastAsia="仿宋" w:hAnsi="仿宋" w:cs="仿宋" w:hint="eastAsia"/>
            <w:lang w:eastAsia="zh-CN"/>
          </w:rPr>
          <w:t>(二)、氢氧化铅市场分析预测</w:t>
        </w:r>
        <w:r>
          <w:tab/>
        </w:r>
        <w:r>
          <w:fldChar w:fldCharType="begin"/>
        </w:r>
        <w:r>
          <w:instrText xml:space="preserve"> PAGEREF _Toc22807 \h </w:instrText>
        </w:r>
        <w:r>
          <w:fldChar w:fldCharType="separate"/>
        </w:r>
        <w:r>
          <w:t>14</w:t>
        </w:r>
        <w:r>
          <w:fldChar w:fldCharType="end"/>
        </w:r>
      </w:hyperlink>
    </w:p>
    <w:p>
      <w:pPr>
        <w:pStyle w:val="TOC1"/>
        <w:tabs>
          <w:tab w:val="right" w:leader="dot" w:pos="8306"/>
        </w:tabs>
      </w:pPr>
      <w:hyperlink w:anchor="_Toc4133" w:history="1">
        <w:r>
          <w:rPr>
            <w:rFonts w:ascii="仿宋" w:eastAsia="仿宋" w:hAnsi="仿宋" w:cs="仿宋" w:hint="eastAsia"/>
            <w:lang w:eastAsia="zh-CN"/>
          </w:rPr>
          <w:t>五、氢氧化铅项目概论</w:t>
        </w:r>
        <w:r>
          <w:tab/>
        </w:r>
        <w:r>
          <w:fldChar w:fldCharType="begin"/>
        </w:r>
        <w:r>
          <w:instrText xml:space="preserve"> PAGEREF _Toc4133 \h </w:instrText>
        </w:r>
        <w:r>
          <w:fldChar w:fldCharType="separate"/>
        </w:r>
        <w:r>
          <w:t>15</w:t>
        </w:r>
        <w:r>
          <w:fldChar w:fldCharType="end"/>
        </w:r>
      </w:hyperlink>
    </w:p>
    <w:p>
      <w:pPr>
        <w:pStyle w:val="TOC2"/>
        <w:tabs>
          <w:tab w:val="right" w:leader="dot" w:pos="8306"/>
        </w:tabs>
      </w:pPr>
      <w:hyperlink w:anchor="_Toc3342" w:history="1">
        <w:r>
          <w:rPr>
            <w:rFonts w:ascii="仿宋" w:eastAsia="仿宋" w:hAnsi="仿宋" w:cs="仿宋" w:hint="eastAsia"/>
            <w:lang w:eastAsia="zh-CN"/>
          </w:rPr>
          <w:t>(一)、氢氧化铅项目概况</w:t>
        </w:r>
        <w:r>
          <w:tab/>
        </w:r>
        <w:r>
          <w:fldChar w:fldCharType="begin"/>
        </w:r>
        <w:r>
          <w:instrText xml:space="preserve"> PAGEREF _Toc3342 \h </w:instrText>
        </w:r>
        <w:r>
          <w:fldChar w:fldCharType="separate"/>
        </w:r>
        <w:r>
          <w:t>15</w:t>
        </w:r>
        <w:r>
          <w:fldChar w:fldCharType="end"/>
        </w:r>
      </w:hyperlink>
    </w:p>
    <w:p>
      <w:pPr>
        <w:pStyle w:val="TOC2"/>
        <w:tabs>
          <w:tab w:val="right" w:leader="dot" w:pos="8306"/>
        </w:tabs>
      </w:pPr>
      <w:hyperlink w:anchor="_Toc6024" w:history="1">
        <w:r>
          <w:rPr>
            <w:rFonts w:ascii="仿宋" w:eastAsia="仿宋" w:hAnsi="仿宋" w:cs="仿宋" w:hint="eastAsia"/>
            <w:lang w:eastAsia="zh-CN"/>
          </w:rPr>
          <w:t>(二)、氢氧化铅项目目标</w:t>
        </w:r>
        <w:r>
          <w:tab/>
        </w:r>
        <w:r>
          <w:fldChar w:fldCharType="begin"/>
        </w:r>
        <w:r>
          <w:instrText xml:space="preserve"> PAGEREF _Toc6024 \h </w:instrText>
        </w:r>
        <w:r>
          <w:fldChar w:fldCharType="separate"/>
        </w:r>
        <w:r>
          <w:t>17</w:t>
        </w:r>
        <w:r>
          <w:fldChar w:fldCharType="end"/>
        </w:r>
      </w:hyperlink>
    </w:p>
    <w:p>
      <w:pPr>
        <w:pStyle w:val="TOC2"/>
        <w:tabs>
          <w:tab w:val="right" w:leader="dot" w:pos="8306"/>
        </w:tabs>
      </w:pPr>
      <w:hyperlink w:anchor="_Toc32295" w:history="1">
        <w:r>
          <w:rPr>
            <w:rFonts w:ascii="仿宋" w:eastAsia="仿宋" w:hAnsi="仿宋" w:cs="仿宋" w:hint="eastAsia"/>
            <w:lang w:eastAsia="zh-CN"/>
          </w:rPr>
          <w:t>(三)、氢氧化铅项目提出的理由</w:t>
        </w:r>
        <w:r>
          <w:tab/>
        </w:r>
        <w:r>
          <w:fldChar w:fldCharType="begin"/>
        </w:r>
        <w:r>
          <w:instrText xml:space="preserve"> PAGEREF _Toc32295 \h </w:instrText>
        </w:r>
        <w:r>
          <w:fldChar w:fldCharType="separate"/>
        </w:r>
        <w:r>
          <w:t>18</w:t>
        </w:r>
        <w:r>
          <w:fldChar w:fldCharType="end"/>
        </w:r>
      </w:hyperlink>
    </w:p>
    <w:p>
      <w:pPr>
        <w:pStyle w:val="TOC2"/>
        <w:tabs>
          <w:tab w:val="right" w:leader="dot" w:pos="8306"/>
        </w:tabs>
      </w:pPr>
      <w:hyperlink w:anchor="_Toc23318" w:history="1">
        <w:r>
          <w:rPr>
            <w:rFonts w:ascii="仿宋" w:eastAsia="仿宋" w:hAnsi="仿宋" w:cs="仿宋" w:hint="eastAsia"/>
            <w:lang w:eastAsia="zh-CN"/>
          </w:rPr>
          <w:t>(四)、氢氧化铅项目意义</w:t>
        </w:r>
        <w:r>
          <w:tab/>
        </w:r>
        <w:r>
          <w:fldChar w:fldCharType="begin"/>
        </w:r>
        <w:r>
          <w:instrText xml:space="preserve"> PAGEREF _Toc23318 \h </w:instrText>
        </w:r>
        <w:r>
          <w:fldChar w:fldCharType="separate"/>
        </w:r>
        <w:r>
          <w:t>19</w:t>
        </w:r>
        <w:r>
          <w:fldChar w:fldCharType="end"/>
        </w:r>
      </w:hyperlink>
    </w:p>
    <w:p>
      <w:pPr>
        <w:pStyle w:val="TOC2"/>
        <w:tabs>
          <w:tab w:val="right" w:leader="dot" w:pos="8306"/>
        </w:tabs>
      </w:pPr>
      <w:hyperlink w:anchor="_Toc26899" w:history="1">
        <w:r>
          <w:rPr>
            <w:rFonts w:ascii="仿宋" w:eastAsia="仿宋" w:hAnsi="仿宋" w:cs="仿宋" w:hint="eastAsia"/>
            <w:lang w:eastAsia="zh-CN"/>
          </w:rPr>
          <w:t>(五)、氢氧化铅项目背景</w:t>
        </w:r>
        <w:r>
          <w:tab/>
        </w:r>
        <w:r>
          <w:fldChar w:fldCharType="begin"/>
        </w:r>
        <w:r>
          <w:instrText xml:space="preserve"> PAGEREF _Toc26899 \h </w:instrText>
        </w:r>
        <w:r>
          <w:fldChar w:fldCharType="separate"/>
        </w:r>
        <w:r>
          <w:t>20</w:t>
        </w:r>
        <w:r>
          <w:fldChar w:fldCharType="end"/>
        </w:r>
      </w:hyperlink>
    </w:p>
    <w:p>
      <w:pPr>
        <w:pStyle w:val="TOC1"/>
        <w:tabs>
          <w:tab w:val="right" w:leader="dot" w:pos="8306"/>
        </w:tabs>
      </w:pPr>
      <w:hyperlink w:anchor="_Toc2857" w:history="1">
        <w:r>
          <w:rPr>
            <w:rFonts w:ascii="仿宋" w:eastAsia="仿宋" w:hAnsi="仿宋" w:cs="仿宋" w:hint="eastAsia"/>
            <w:lang w:eastAsia="zh-CN"/>
          </w:rPr>
          <w:t>六、氢氧化铅项目土建工程</w:t>
        </w:r>
        <w:r>
          <w:tab/>
        </w:r>
        <w:r>
          <w:fldChar w:fldCharType="begin"/>
        </w:r>
        <w:r>
          <w:instrText xml:space="preserve"> PAGEREF _Toc2857 \h </w:instrText>
        </w:r>
        <w:r>
          <w:fldChar w:fldCharType="separate"/>
        </w:r>
        <w:r>
          <w:t>21</w:t>
        </w:r>
        <w:r>
          <w:fldChar w:fldCharType="end"/>
        </w:r>
      </w:hyperlink>
    </w:p>
    <w:p>
      <w:pPr>
        <w:pStyle w:val="TOC2"/>
        <w:tabs>
          <w:tab w:val="right" w:leader="dot" w:pos="8306"/>
        </w:tabs>
      </w:pPr>
      <w:hyperlink w:anchor="_Toc20850" w:history="1">
        <w:r>
          <w:rPr>
            <w:rFonts w:ascii="仿宋" w:eastAsia="仿宋" w:hAnsi="仿宋" w:cs="仿宋" w:hint="eastAsia"/>
            <w:lang w:eastAsia="zh-CN"/>
          </w:rPr>
          <w:t>(一)、建筑工程设计原则</w:t>
        </w:r>
        <w:r>
          <w:tab/>
        </w:r>
        <w:r>
          <w:fldChar w:fldCharType="begin"/>
        </w:r>
        <w:r>
          <w:instrText xml:space="preserve"> PAGEREF _Toc20850 \h </w:instrText>
        </w:r>
        <w:r>
          <w:fldChar w:fldCharType="separate"/>
        </w:r>
        <w:r>
          <w:t>21</w:t>
        </w:r>
        <w:r>
          <w:fldChar w:fldCharType="end"/>
        </w:r>
      </w:hyperlink>
    </w:p>
    <w:p>
      <w:pPr>
        <w:pStyle w:val="TOC2"/>
        <w:tabs>
          <w:tab w:val="right" w:leader="dot" w:pos="8306"/>
        </w:tabs>
      </w:pPr>
      <w:hyperlink w:anchor="_Toc1766" w:history="1">
        <w:r>
          <w:rPr>
            <w:rFonts w:ascii="仿宋" w:eastAsia="仿宋" w:hAnsi="仿宋" w:cs="仿宋" w:hint="eastAsia"/>
            <w:lang w:eastAsia="zh-CN"/>
          </w:rPr>
          <w:t>(二)、土建工程设计年限及安全等级</w:t>
        </w:r>
        <w:r>
          <w:tab/>
        </w:r>
        <w:r>
          <w:fldChar w:fldCharType="begin"/>
        </w:r>
        <w:r>
          <w:instrText xml:space="preserve"> PAGEREF _Toc1766 \h </w:instrText>
        </w:r>
        <w:r>
          <w:fldChar w:fldCharType="separate"/>
        </w:r>
        <w:r>
          <w:t>22</w:t>
        </w:r>
        <w:r>
          <w:fldChar w:fldCharType="end"/>
        </w:r>
      </w:hyperlink>
    </w:p>
    <w:p>
      <w:pPr>
        <w:pStyle w:val="TOC2"/>
        <w:tabs>
          <w:tab w:val="right" w:leader="dot" w:pos="8306"/>
        </w:tabs>
      </w:pPr>
      <w:hyperlink w:anchor="_Toc25548" w:history="1">
        <w:r>
          <w:rPr>
            <w:rFonts w:ascii="仿宋" w:eastAsia="仿宋" w:hAnsi="仿宋" w:cs="仿宋" w:hint="eastAsia"/>
            <w:lang w:eastAsia="zh-CN"/>
          </w:rPr>
          <w:t>(三)、建筑工程设计总体要求</w:t>
        </w:r>
        <w:r>
          <w:tab/>
        </w:r>
        <w:r>
          <w:fldChar w:fldCharType="begin"/>
        </w:r>
        <w:r>
          <w:instrText xml:space="preserve"> PAGEREF _Toc25548 \h </w:instrText>
        </w:r>
        <w:r>
          <w:fldChar w:fldCharType="separate"/>
        </w:r>
        <w:r>
          <w:t>24</w:t>
        </w:r>
        <w:r>
          <w:fldChar w:fldCharType="end"/>
        </w:r>
      </w:hyperlink>
    </w:p>
    <w:p>
      <w:pPr>
        <w:pStyle w:val="TOC2"/>
        <w:tabs>
          <w:tab w:val="right" w:leader="dot" w:pos="8306"/>
        </w:tabs>
      </w:pPr>
      <w:hyperlink w:anchor="_Toc21194" w:history="1">
        <w:r>
          <w:rPr>
            <w:rFonts w:ascii="仿宋" w:eastAsia="仿宋" w:hAnsi="仿宋" w:cs="仿宋" w:hint="eastAsia"/>
            <w:lang w:eastAsia="zh-CN"/>
          </w:rPr>
          <w:t>(四)、土建工程建设指标</w:t>
        </w:r>
        <w:r>
          <w:tab/>
        </w:r>
        <w:r>
          <w:fldChar w:fldCharType="begin"/>
        </w:r>
        <w:r>
          <w:instrText xml:space="preserve"> PAGEREF _Toc21194 \h </w:instrText>
        </w:r>
        <w:r>
          <w:fldChar w:fldCharType="separate"/>
        </w:r>
        <w:r>
          <w:t>24</w:t>
        </w:r>
        <w:r>
          <w:fldChar w:fldCharType="end"/>
        </w:r>
      </w:hyperlink>
    </w:p>
    <w:p>
      <w:pPr>
        <w:pStyle w:val="TOC1"/>
        <w:tabs>
          <w:tab w:val="right" w:leader="dot" w:pos="8306"/>
        </w:tabs>
      </w:pPr>
      <w:hyperlink w:anchor="_Toc15477" w:history="1">
        <w:r>
          <w:rPr>
            <w:rFonts w:ascii="仿宋" w:eastAsia="仿宋" w:hAnsi="仿宋" w:cs="仿宋" w:hint="eastAsia"/>
            <w:lang w:eastAsia="zh-CN"/>
          </w:rPr>
          <w:t>七、氢氧化铅项目人力资源管理</w:t>
        </w:r>
        <w:r>
          <w:tab/>
        </w:r>
        <w:r>
          <w:fldChar w:fldCharType="begin"/>
        </w:r>
        <w:r>
          <w:instrText xml:space="preserve"> PAGEREF _Toc15477 \h </w:instrText>
        </w:r>
        <w:r>
          <w:fldChar w:fldCharType="separate"/>
        </w:r>
        <w:r>
          <w:t>24</w:t>
        </w:r>
        <w:r>
          <w:fldChar w:fldCharType="end"/>
        </w:r>
      </w:hyperlink>
    </w:p>
    <w:p>
      <w:pPr>
        <w:pStyle w:val="TOC2"/>
        <w:tabs>
          <w:tab w:val="right" w:leader="dot" w:pos="8306"/>
        </w:tabs>
      </w:pPr>
      <w:hyperlink w:anchor="_Toc17523" w:history="1">
        <w:r>
          <w:rPr>
            <w:rFonts w:ascii="仿宋" w:eastAsia="仿宋" w:hAnsi="仿宋" w:cs="仿宋" w:hint="eastAsia"/>
            <w:lang w:eastAsia="zh-CN"/>
          </w:rPr>
          <w:t>(一)、建立健全的预算管理制度</w:t>
        </w:r>
        <w:r>
          <w:tab/>
        </w:r>
        <w:r>
          <w:fldChar w:fldCharType="begin"/>
        </w:r>
        <w:r>
          <w:instrText xml:space="preserve"> PAGEREF _Toc17523 \h </w:instrText>
        </w:r>
        <w:r>
          <w:fldChar w:fldCharType="separate"/>
        </w:r>
        <w:r>
          <w:t>24</w:t>
        </w:r>
        <w:r>
          <w:fldChar w:fldCharType="end"/>
        </w:r>
      </w:hyperlink>
    </w:p>
    <w:p>
      <w:pPr>
        <w:pStyle w:val="TOC2"/>
        <w:tabs>
          <w:tab w:val="right" w:leader="dot" w:pos="8306"/>
        </w:tabs>
      </w:pPr>
      <w:hyperlink w:anchor="_Toc25259" w:history="1">
        <w:r>
          <w:rPr>
            <w:rFonts w:ascii="仿宋" w:eastAsia="仿宋" w:hAnsi="仿宋" w:cs="仿宋" w:hint="eastAsia"/>
            <w:lang w:eastAsia="zh-CN"/>
          </w:rPr>
          <w:t>(二)、加强资金流动监控</w:t>
        </w:r>
        <w:r>
          <w:tab/>
        </w:r>
        <w:r>
          <w:fldChar w:fldCharType="begin"/>
        </w:r>
        <w:r>
          <w:instrText xml:space="preserve"> PAGEREF _Toc25259 \h </w:instrText>
        </w:r>
        <w:r>
          <w:fldChar w:fldCharType="separate"/>
        </w:r>
        <w:r>
          <w:t>26</w:t>
        </w:r>
        <w:r>
          <w:fldChar w:fldCharType="end"/>
        </w:r>
      </w:hyperlink>
    </w:p>
    <w:p>
      <w:pPr>
        <w:pStyle w:val="TOC2"/>
        <w:tabs>
          <w:tab w:val="right" w:leader="dot" w:pos="8306"/>
        </w:tabs>
      </w:pPr>
      <w:hyperlink w:anchor="_Toc5599" w:history="1">
        <w:r>
          <w:rPr>
            <w:rFonts w:ascii="仿宋" w:eastAsia="仿宋" w:hAnsi="仿宋" w:cs="仿宋" w:hint="eastAsia"/>
            <w:lang w:eastAsia="zh-CN"/>
          </w:rPr>
          <w:t>(三)、制定完善的风险控制机制</w:t>
        </w:r>
        <w:r>
          <w:tab/>
        </w:r>
        <w:r>
          <w:fldChar w:fldCharType="begin"/>
        </w:r>
        <w:r>
          <w:instrText xml:space="preserve"> PAGEREF _Toc5599 \h </w:instrText>
        </w:r>
        <w:r>
          <w:fldChar w:fldCharType="separate"/>
        </w:r>
        <w:r>
          <w:t>27</w:t>
        </w:r>
        <w:r>
          <w:fldChar w:fldCharType="end"/>
        </w:r>
      </w:hyperlink>
    </w:p>
    <w:p>
      <w:pPr>
        <w:pStyle w:val="TOC2"/>
        <w:tabs>
          <w:tab w:val="right" w:leader="dot" w:pos="8306"/>
        </w:tabs>
      </w:pPr>
      <w:hyperlink w:anchor="_Toc351" w:history="1">
        <w:r>
          <w:rPr>
            <w:rFonts w:ascii="仿宋" w:eastAsia="仿宋" w:hAnsi="仿宋" w:cs="仿宋" w:hint="eastAsia"/>
            <w:lang w:eastAsia="zh-CN"/>
          </w:rPr>
          <w:t>(四)、优化成本管理</w:t>
        </w:r>
        <w:r>
          <w:tab/>
        </w:r>
        <w:r>
          <w:fldChar w:fldCharType="begin"/>
        </w:r>
        <w:r>
          <w:instrText xml:space="preserve"> PAGEREF _Toc351 \h </w:instrText>
        </w:r>
        <w:r>
          <w:fldChar w:fldCharType="separate"/>
        </w:r>
        <w:r>
          <w:t>29</w:t>
        </w:r>
        <w:r>
          <w:fldChar w:fldCharType="end"/>
        </w:r>
      </w:hyperlink>
    </w:p>
    <w:p>
      <w:pPr>
        <w:pStyle w:val="TOC1"/>
        <w:tabs>
          <w:tab w:val="right" w:leader="dot" w:pos="8306"/>
        </w:tabs>
      </w:pPr>
      <w:hyperlink w:anchor="_Toc25464" w:history="1">
        <w:r>
          <w:rPr>
            <w:rFonts w:ascii="仿宋" w:eastAsia="仿宋" w:hAnsi="仿宋" w:cs="仿宋" w:hint="eastAsia"/>
            <w:lang w:eastAsia="zh-CN"/>
          </w:rPr>
          <w:t>八、氢氧化铅项目计划安排</w:t>
        </w:r>
        <w:r>
          <w:tab/>
        </w:r>
        <w:r>
          <w:fldChar w:fldCharType="begin"/>
        </w:r>
        <w:r>
          <w:instrText xml:space="preserve"> PAGEREF _Toc25464 \h </w:instrText>
        </w:r>
        <w:r>
          <w:fldChar w:fldCharType="separate"/>
        </w:r>
        <w:r>
          <w:t>30</w:t>
        </w:r>
        <w:r>
          <w:fldChar w:fldCharType="end"/>
        </w:r>
      </w:hyperlink>
    </w:p>
    <w:p>
      <w:pPr>
        <w:pStyle w:val="TOC2"/>
        <w:tabs>
          <w:tab w:val="right" w:leader="dot" w:pos="8306"/>
        </w:tabs>
      </w:pPr>
      <w:hyperlink w:anchor="_Toc29581" w:history="1">
        <w:r>
          <w:rPr>
            <w:rFonts w:ascii="仿宋" w:eastAsia="仿宋" w:hAnsi="仿宋" w:cs="仿宋" w:hint="eastAsia"/>
            <w:lang w:eastAsia="zh-CN"/>
          </w:rPr>
          <w:t>(一)、建设周期</w:t>
        </w:r>
        <w:r>
          <w:tab/>
        </w:r>
        <w:r>
          <w:fldChar w:fldCharType="begin"/>
        </w:r>
        <w:r>
          <w:instrText xml:space="preserve"> PAGEREF _Toc29581 \h </w:instrText>
        </w:r>
        <w:r>
          <w:fldChar w:fldCharType="separate"/>
        </w:r>
        <w:r>
          <w:t>30</w:t>
        </w:r>
        <w:r>
          <w:fldChar w:fldCharType="end"/>
        </w:r>
      </w:hyperlink>
    </w:p>
    <w:p>
      <w:pPr>
        <w:pStyle w:val="TOC2"/>
        <w:tabs>
          <w:tab w:val="right" w:leader="dot" w:pos="8306"/>
        </w:tabs>
      </w:pPr>
      <w:hyperlink w:anchor="_Toc29604" w:history="1">
        <w:r>
          <w:rPr>
            <w:rFonts w:ascii="仿宋" w:eastAsia="仿宋" w:hAnsi="仿宋" w:cs="仿宋" w:hint="eastAsia"/>
            <w:lang w:eastAsia="zh-CN"/>
          </w:rPr>
          <w:t>(二)、建设进度</w:t>
        </w:r>
        <w:r>
          <w:tab/>
        </w:r>
        <w:r>
          <w:fldChar w:fldCharType="begin"/>
        </w:r>
        <w:r>
          <w:instrText xml:space="preserve"> PAGEREF _Toc29604 \h </w:instrText>
        </w:r>
        <w:r>
          <w:fldChar w:fldCharType="separate"/>
        </w:r>
        <w:r>
          <w:t>31</w:t>
        </w:r>
        <w:r>
          <w:fldChar w:fldCharType="end"/>
        </w:r>
      </w:hyperlink>
    </w:p>
    <w:p>
      <w:pPr>
        <w:pStyle w:val="TOC2"/>
        <w:tabs>
          <w:tab w:val="right" w:leader="dot" w:pos="8306"/>
        </w:tabs>
      </w:pPr>
      <w:hyperlink w:anchor="_Toc10254" w:history="1">
        <w:r>
          <w:rPr>
            <w:rFonts w:ascii="仿宋" w:eastAsia="仿宋" w:hAnsi="仿宋" w:cs="仿宋" w:hint="eastAsia"/>
            <w:lang w:eastAsia="zh-CN"/>
          </w:rPr>
          <w:t>(三)、进度安排注意事项</w:t>
        </w:r>
        <w:r>
          <w:tab/>
        </w:r>
        <w:r>
          <w:fldChar w:fldCharType="begin"/>
        </w:r>
        <w:r>
          <w:instrText xml:space="preserve"> PAGEREF _Toc10254 \h </w:instrText>
        </w:r>
        <w:r>
          <w:fldChar w:fldCharType="separate"/>
        </w:r>
        <w:r>
          <w:t>32</w:t>
        </w:r>
        <w:r>
          <w:fldChar w:fldCharType="end"/>
        </w:r>
      </w:hyperlink>
    </w:p>
    <w:p>
      <w:pPr>
        <w:pStyle w:val="TOC2"/>
        <w:tabs>
          <w:tab w:val="right" w:leader="dot" w:pos="8306"/>
        </w:tabs>
      </w:pPr>
      <w:hyperlink w:anchor="_Toc23475" w:history="1">
        <w:r>
          <w:rPr>
            <w:rFonts w:ascii="仿宋" w:eastAsia="仿宋" w:hAnsi="仿宋" w:cs="仿宋" w:hint="eastAsia"/>
            <w:lang w:eastAsia="zh-CN"/>
          </w:rPr>
          <w:t>(四)、人力资源配置</w:t>
        </w:r>
        <w:r>
          <w:tab/>
        </w:r>
        <w:r>
          <w:fldChar w:fldCharType="begin"/>
        </w:r>
        <w:r>
          <w:instrText xml:space="preserve"> PAGEREF _Toc23475 \h </w:instrText>
        </w:r>
        <w:r>
          <w:fldChar w:fldCharType="separate"/>
        </w:r>
        <w:r>
          <w:t>33</w:t>
        </w:r>
        <w:r>
          <w:fldChar w:fldCharType="end"/>
        </w:r>
      </w:hyperlink>
    </w:p>
    <w:p>
      <w:pPr>
        <w:pStyle w:val="TOC1"/>
        <w:tabs>
          <w:tab w:val="right" w:leader="dot" w:pos="8306"/>
        </w:tabs>
      </w:pPr>
      <w:hyperlink w:anchor="_Toc16714" w:history="1">
        <w:r>
          <w:rPr>
            <w:rFonts w:ascii="仿宋" w:eastAsia="仿宋" w:hAnsi="仿宋" w:cs="仿宋" w:hint="eastAsia"/>
            <w:lang w:eastAsia="zh-CN"/>
          </w:rPr>
          <w:t>九、氢氧化铅项目财务管理</w:t>
        </w:r>
        <w:r>
          <w:tab/>
        </w:r>
        <w:r>
          <w:fldChar w:fldCharType="begin"/>
        </w:r>
        <w:r>
          <w:instrText xml:space="preserve"> PAGEREF _Toc16714 \h </w:instrText>
        </w:r>
        <w:r>
          <w:fldChar w:fldCharType="separate"/>
        </w:r>
        <w:r>
          <w:t>34</w:t>
        </w:r>
        <w:r>
          <w:fldChar w:fldCharType="end"/>
        </w:r>
      </w:hyperlink>
    </w:p>
    <w:p>
      <w:pPr>
        <w:pStyle w:val="TOC2"/>
        <w:tabs>
          <w:tab w:val="right" w:leader="dot" w:pos="8306"/>
        </w:tabs>
      </w:pPr>
      <w:hyperlink w:anchor="_Toc30049" w:history="1">
        <w:r>
          <w:rPr>
            <w:rFonts w:ascii="仿宋" w:eastAsia="仿宋" w:hAnsi="仿宋" w:cs="仿宋" w:hint="eastAsia"/>
            <w:lang w:eastAsia="zh-CN"/>
          </w:rPr>
          <w:t>(一)、资金需求大</w:t>
        </w:r>
        <w:r>
          <w:tab/>
        </w:r>
        <w:r>
          <w:fldChar w:fldCharType="begin"/>
        </w:r>
        <w:r>
          <w:instrText xml:space="preserve"> PAGEREF _Toc30049 \h </w:instrText>
        </w:r>
        <w:r>
          <w:fldChar w:fldCharType="separate"/>
        </w:r>
        <w:r>
          <w:t>34</w:t>
        </w:r>
        <w:r>
          <w:fldChar w:fldCharType="end"/>
        </w:r>
      </w:hyperlink>
    </w:p>
    <w:p>
      <w:pPr>
        <w:pStyle w:val="TOC2"/>
        <w:tabs>
          <w:tab w:val="right" w:leader="dot" w:pos="8306"/>
        </w:tabs>
      </w:pPr>
      <w:hyperlink w:anchor="_Toc14137" w:history="1">
        <w:r>
          <w:rPr>
            <w:rFonts w:ascii="仿宋" w:eastAsia="仿宋" w:hAnsi="仿宋" w:cs="仿宋" w:hint="eastAsia"/>
            <w:lang w:eastAsia="zh-CN"/>
          </w:rPr>
          <w:t>(二)、研发周期长</w:t>
        </w:r>
        <w:r>
          <w:tab/>
        </w:r>
        <w:r>
          <w:fldChar w:fldCharType="begin"/>
        </w:r>
        <w:r>
          <w:instrText xml:space="preserve"> PAGEREF _Toc14137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99" w:history="1">
        <w:r>
          <w:rPr>
            <w:rFonts w:ascii="仿宋" w:eastAsia="仿宋" w:hAnsi="仿宋" w:cs="仿宋" w:hint="eastAsia"/>
            <w:lang w:eastAsia="zh-CN"/>
          </w:rPr>
          <w:t>(三)、市场风险大</w:t>
        </w:r>
        <w:r>
          <w:tab/>
        </w:r>
        <w:r>
          <w:fldChar w:fldCharType="begin"/>
        </w:r>
        <w:r>
          <w:instrText xml:space="preserve"> PAGEREF _Toc28999 \h </w:instrText>
        </w:r>
        <w:r>
          <w:fldChar w:fldCharType="separate"/>
        </w:r>
        <w:r>
          <w:t>36</w:t>
        </w:r>
        <w:r>
          <w:fldChar w:fldCharType="end"/>
        </w:r>
      </w:hyperlink>
    </w:p>
    <w:p>
      <w:pPr>
        <w:pStyle w:val="TOC2"/>
        <w:tabs>
          <w:tab w:val="right" w:leader="dot" w:pos="8306"/>
        </w:tabs>
      </w:pPr>
      <w:hyperlink w:anchor="_Toc13962" w:history="1">
        <w:r>
          <w:rPr>
            <w:rFonts w:ascii="仿宋" w:eastAsia="仿宋" w:hAnsi="仿宋" w:cs="仿宋" w:hint="eastAsia"/>
            <w:lang w:eastAsia="zh-CN"/>
          </w:rPr>
          <w:t>(四)、利润率高</w:t>
        </w:r>
        <w:r>
          <w:tab/>
        </w:r>
        <w:r>
          <w:fldChar w:fldCharType="begin"/>
        </w:r>
        <w:r>
          <w:instrText xml:space="preserve"> PAGEREF _Toc13962 \h </w:instrText>
        </w:r>
        <w:r>
          <w:fldChar w:fldCharType="separate"/>
        </w:r>
        <w:r>
          <w:t>39</w:t>
        </w:r>
        <w:r>
          <w:fldChar w:fldCharType="end"/>
        </w:r>
      </w:hyperlink>
    </w:p>
    <w:p>
      <w:pPr>
        <w:pStyle w:val="TOC1"/>
        <w:tabs>
          <w:tab w:val="right" w:leader="dot" w:pos="8306"/>
        </w:tabs>
      </w:pPr>
      <w:hyperlink w:anchor="_Toc30188" w:history="1">
        <w:r>
          <w:rPr>
            <w:rFonts w:ascii="仿宋" w:eastAsia="仿宋" w:hAnsi="仿宋" w:cs="仿宋" w:hint="eastAsia"/>
            <w:lang w:eastAsia="zh-CN"/>
          </w:rPr>
          <w:t>十、氢氧化铅项目创新与研发</w:t>
        </w:r>
        <w:r>
          <w:tab/>
        </w:r>
        <w:r>
          <w:fldChar w:fldCharType="begin"/>
        </w:r>
        <w:r>
          <w:instrText xml:space="preserve"> PAGEREF _Toc30188 \h </w:instrText>
        </w:r>
        <w:r>
          <w:fldChar w:fldCharType="separate"/>
        </w:r>
        <w:r>
          <w:t>41</w:t>
        </w:r>
        <w:r>
          <w:fldChar w:fldCharType="end"/>
        </w:r>
      </w:hyperlink>
    </w:p>
    <w:p>
      <w:pPr>
        <w:pStyle w:val="TOC2"/>
        <w:tabs>
          <w:tab w:val="right" w:leader="dot" w:pos="8306"/>
        </w:tabs>
      </w:pPr>
      <w:hyperlink w:anchor="_Toc3567" w:history="1">
        <w:r>
          <w:rPr>
            <w:rFonts w:ascii="仿宋" w:eastAsia="仿宋" w:hAnsi="仿宋" w:cs="仿宋" w:hint="eastAsia"/>
            <w:lang w:eastAsia="zh-CN"/>
          </w:rPr>
          <w:t>(一)、创新策略与方向</w:t>
        </w:r>
        <w:r>
          <w:tab/>
        </w:r>
        <w:r>
          <w:fldChar w:fldCharType="begin"/>
        </w:r>
        <w:r>
          <w:instrText xml:space="preserve"> PAGEREF _Toc3567 \h </w:instrText>
        </w:r>
        <w:r>
          <w:fldChar w:fldCharType="separate"/>
        </w:r>
        <w:r>
          <w:t>41</w:t>
        </w:r>
        <w:r>
          <w:fldChar w:fldCharType="end"/>
        </w:r>
      </w:hyperlink>
    </w:p>
    <w:p>
      <w:pPr>
        <w:pStyle w:val="TOC2"/>
        <w:tabs>
          <w:tab w:val="right" w:leader="dot" w:pos="8306"/>
        </w:tabs>
      </w:pPr>
      <w:hyperlink w:anchor="_Toc30815" w:history="1">
        <w:r>
          <w:rPr>
            <w:rFonts w:ascii="仿宋" w:eastAsia="仿宋" w:hAnsi="仿宋" w:cs="仿宋" w:hint="eastAsia"/>
            <w:lang w:eastAsia="zh-CN"/>
          </w:rPr>
          <w:t>(二)、研发规划与投入</w:t>
        </w:r>
        <w:r>
          <w:tab/>
        </w:r>
        <w:r>
          <w:fldChar w:fldCharType="begin"/>
        </w:r>
        <w:r>
          <w:instrText xml:space="preserve"> PAGEREF _Toc30815 \h </w:instrText>
        </w:r>
        <w:r>
          <w:fldChar w:fldCharType="separate"/>
        </w:r>
        <w:r>
          <w:t>42</w:t>
        </w:r>
        <w:r>
          <w:fldChar w:fldCharType="end"/>
        </w:r>
      </w:hyperlink>
    </w:p>
    <w:p>
      <w:pPr>
        <w:pStyle w:val="TOC1"/>
        <w:tabs>
          <w:tab w:val="right" w:leader="dot" w:pos="8306"/>
        </w:tabs>
      </w:pPr>
      <w:hyperlink w:anchor="_Toc17115" w:history="1">
        <w:r>
          <w:rPr>
            <w:rFonts w:ascii="仿宋" w:eastAsia="仿宋" w:hAnsi="仿宋" w:cs="仿宋" w:hint="eastAsia"/>
            <w:lang w:eastAsia="zh-CN"/>
          </w:rPr>
          <w:t>十一、氢氧化铅项目经营效益</w:t>
        </w:r>
        <w:r>
          <w:tab/>
        </w:r>
        <w:r>
          <w:fldChar w:fldCharType="begin"/>
        </w:r>
        <w:r>
          <w:instrText xml:space="preserve"> PAGEREF _Toc17115 \h </w:instrText>
        </w:r>
        <w:r>
          <w:fldChar w:fldCharType="separate"/>
        </w:r>
        <w:r>
          <w:t>44</w:t>
        </w:r>
        <w:r>
          <w:fldChar w:fldCharType="end"/>
        </w:r>
      </w:hyperlink>
    </w:p>
    <w:p>
      <w:pPr>
        <w:pStyle w:val="TOC2"/>
        <w:tabs>
          <w:tab w:val="right" w:leader="dot" w:pos="8306"/>
        </w:tabs>
      </w:pPr>
      <w:hyperlink w:anchor="_Toc8816" w:history="1">
        <w:r>
          <w:rPr>
            <w:rFonts w:ascii="仿宋" w:eastAsia="仿宋" w:hAnsi="仿宋" w:cs="仿宋" w:hint="eastAsia"/>
            <w:lang w:eastAsia="zh-CN"/>
          </w:rPr>
          <w:t>(一)、经济评价财务测算</w:t>
        </w:r>
        <w:r>
          <w:tab/>
        </w:r>
        <w:r>
          <w:fldChar w:fldCharType="begin"/>
        </w:r>
        <w:r>
          <w:instrText xml:space="preserve"> PAGEREF _Toc8816 \h </w:instrText>
        </w:r>
        <w:r>
          <w:fldChar w:fldCharType="separate"/>
        </w:r>
        <w:r>
          <w:t>44</w:t>
        </w:r>
        <w:r>
          <w:fldChar w:fldCharType="end"/>
        </w:r>
      </w:hyperlink>
    </w:p>
    <w:p>
      <w:pPr>
        <w:pStyle w:val="TOC2"/>
        <w:tabs>
          <w:tab w:val="right" w:leader="dot" w:pos="8306"/>
        </w:tabs>
      </w:pPr>
      <w:hyperlink w:anchor="_Toc28992" w:history="1">
        <w:r>
          <w:rPr>
            <w:rFonts w:ascii="仿宋" w:eastAsia="仿宋" w:hAnsi="仿宋" w:cs="仿宋" w:hint="eastAsia"/>
            <w:lang w:eastAsia="zh-CN"/>
          </w:rPr>
          <w:t>(二)、氢氧化铅项目盈利能力分析</w:t>
        </w:r>
        <w:r>
          <w:tab/>
        </w:r>
        <w:r>
          <w:fldChar w:fldCharType="begin"/>
        </w:r>
        <w:r>
          <w:instrText xml:space="preserve"> PAGEREF _Toc28992 \h </w:instrText>
        </w:r>
        <w:r>
          <w:fldChar w:fldCharType="separate"/>
        </w:r>
        <w:r>
          <w:t>45</w:t>
        </w:r>
        <w:r>
          <w:fldChar w:fldCharType="end"/>
        </w:r>
      </w:hyperlink>
    </w:p>
    <w:p>
      <w:pPr>
        <w:pStyle w:val="TOC1"/>
        <w:tabs>
          <w:tab w:val="right" w:leader="dot" w:pos="8306"/>
        </w:tabs>
      </w:pPr>
      <w:hyperlink w:anchor="_Toc31764" w:history="1">
        <w:r>
          <w:rPr>
            <w:rFonts w:ascii="仿宋" w:eastAsia="仿宋" w:hAnsi="仿宋" w:cs="仿宋" w:hint="eastAsia"/>
            <w:lang w:eastAsia="zh-CN"/>
          </w:rPr>
          <w:t>十二、氢氧化铅项目投资规划</w:t>
        </w:r>
        <w:r>
          <w:tab/>
        </w:r>
        <w:r>
          <w:fldChar w:fldCharType="begin"/>
        </w:r>
        <w:r>
          <w:instrText xml:space="preserve"> PAGEREF _Toc31764 \h </w:instrText>
        </w:r>
        <w:r>
          <w:fldChar w:fldCharType="separate"/>
        </w:r>
        <w:r>
          <w:t>46</w:t>
        </w:r>
        <w:r>
          <w:fldChar w:fldCharType="end"/>
        </w:r>
      </w:hyperlink>
    </w:p>
    <w:p>
      <w:pPr>
        <w:pStyle w:val="TOC2"/>
        <w:tabs>
          <w:tab w:val="right" w:leader="dot" w:pos="8306"/>
        </w:tabs>
      </w:pPr>
      <w:hyperlink w:anchor="_Toc30209" w:history="1">
        <w:r>
          <w:rPr>
            <w:rFonts w:ascii="仿宋" w:eastAsia="仿宋" w:hAnsi="仿宋" w:cs="仿宋" w:hint="eastAsia"/>
            <w:lang w:eastAsia="zh-CN"/>
          </w:rPr>
          <w:t>(一)、氢氧化铅项目总投资估算</w:t>
        </w:r>
        <w:r>
          <w:tab/>
        </w:r>
        <w:r>
          <w:fldChar w:fldCharType="begin"/>
        </w:r>
        <w:r>
          <w:instrText xml:space="preserve"> PAGEREF _Toc30209 \h </w:instrText>
        </w:r>
        <w:r>
          <w:fldChar w:fldCharType="separate"/>
        </w:r>
        <w:r>
          <w:t>46</w:t>
        </w:r>
        <w:r>
          <w:fldChar w:fldCharType="end"/>
        </w:r>
      </w:hyperlink>
    </w:p>
    <w:p>
      <w:pPr>
        <w:pStyle w:val="TOC2"/>
        <w:tabs>
          <w:tab w:val="right" w:leader="dot" w:pos="8306"/>
        </w:tabs>
      </w:pPr>
      <w:hyperlink w:anchor="_Toc30830" w:history="1">
        <w:r>
          <w:rPr>
            <w:rFonts w:ascii="仿宋" w:eastAsia="仿宋" w:hAnsi="仿宋" w:cs="仿宋" w:hint="eastAsia"/>
            <w:lang w:eastAsia="zh-CN"/>
          </w:rPr>
          <w:t>(二)、资金筹措</w:t>
        </w:r>
        <w:r>
          <w:tab/>
        </w:r>
        <w:r>
          <w:fldChar w:fldCharType="begin"/>
        </w:r>
        <w:r>
          <w:instrText xml:space="preserve"> PAGEREF _Toc30830 \h </w:instrText>
        </w:r>
        <w:r>
          <w:fldChar w:fldCharType="separate"/>
        </w:r>
        <w:r>
          <w:t>47</w:t>
        </w:r>
        <w:r>
          <w:fldChar w:fldCharType="end"/>
        </w:r>
      </w:hyperlink>
    </w:p>
    <w:p>
      <w:pPr>
        <w:pStyle w:val="TOC1"/>
        <w:tabs>
          <w:tab w:val="right" w:leader="dot" w:pos="8306"/>
        </w:tabs>
      </w:pPr>
      <w:hyperlink w:anchor="_Toc8762" w:history="1">
        <w:r>
          <w:rPr>
            <w:rFonts w:ascii="仿宋" w:eastAsia="仿宋" w:hAnsi="仿宋" w:cs="仿宋" w:hint="eastAsia"/>
            <w:lang w:eastAsia="zh-CN"/>
          </w:rPr>
          <w:t>十三、氢氧化铅项目工程方案分析</w:t>
        </w:r>
        <w:r>
          <w:tab/>
        </w:r>
        <w:r>
          <w:fldChar w:fldCharType="begin"/>
        </w:r>
        <w:r>
          <w:instrText xml:space="preserve"> PAGEREF _Toc8762 \h </w:instrText>
        </w:r>
        <w:r>
          <w:fldChar w:fldCharType="separate"/>
        </w:r>
        <w:r>
          <w:t>48</w:t>
        </w:r>
        <w:r>
          <w:fldChar w:fldCharType="end"/>
        </w:r>
      </w:hyperlink>
    </w:p>
    <w:p>
      <w:pPr>
        <w:pStyle w:val="TOC2"/>
        <w:tabs>
          <w:tab w:val="right" w:leader="dot" w:pos="8306"/>
        </w:tabs>
      </w:pPr>
      <w:hyperlink w:anchor="_Toc19601" w:history="1">
        <w:r>
          <w:rPr>
            <w:rFonts w:ascii="仿宋" w:eastAsia="仿宋" w:hAnsi="仿宋" w:cs="仿宋" w:hint="eastAsia"/>
            <w:lang w:eastAsia="zh-CN"/>
          </w:rPr>
          <w:t>(一)、建筑工程设计原则</w:t>
        </w:r>
        <w:r>
          <w:tab/>
        </w:r>
        <w:r>
          <w:fldChar w:fldCharType="begin"/>
        </w:r>
        <w:r>
          <w:instrText xml:space="preserve"> PAGEREF _Toc19601 \h </w:instrText>
        </w:r>
        <w:r>
          <w:fldChar w:fldCharType="separate"/>
        </w:r>
        <w:r>
          <w:t>48</w:t>
        </w:r>
        <w:r>
          <w:fldChar w:fldCharType="end"/>
        </w:r>
      </w:hyperlink>
    </w:p>
    <w:p>
      <w:pPr>
        <w:pStyle w:val="TOC2"/>
        <w:tabs>
          <w:tab w:val="right" w:leader="dot" w:pos="8306"/>
        </w:tabs>
      </w:pPr>
      <w:hyperlink w:anchor="_Toc25997" w:history="1">
        <w:r>
          <w:rPr>
            <w:rFonts w:ascii="仿宋" w:eastAsia="仿宋" w:hAnsi="仿宋" w:cs="仿宋" w:hint="eastAsia"/>
            <w:lang w:eastAsia="zh-CN"/>
          </w:rPr>
          <w:t>(二)、土建工程建设指标</w:t>
        </w:r>
        <w:r>
          <w:tab/>
        </w:r>
        <w:r>
          <w:fldChar w:fldCharType="begin"/>
        </w:r>
        <w:r>
          <w:instrText xml:space="preserve"> PAGEREF _Toc25997 \h </w:instrText>
        </w:r>
        <w:r>
          <w:fldChar w:fldCharType="separate"/>
        </w:r>
        <w:r>
          <w:t>51</w:t>
        </w:r>
        <w:r>
          <w:fldChar w:fldCharType="end"/>
        </w:r>
      </w:hyperlink>
    </w:p>
    <w:p>
      <w:pPr>
        <w:pStyle w:val="TOC1"/>
        <w:tabs>
          <w:tab w:val="right" w:leader="dot" w:pos="8306"/>
        </w:tabs>
      </w:pPr>
      <w:hyperlink w:anchor="_Toc4119" w:history="1">
        <w:r>
          <w:rPr>
            <w:rFonts w:ascii="仿宋" w:eastAsia="仿宋" w:hAnsi="仿宋" w:cs="仿宋" w:hint="eastAsia"/>
            <w:lang w:eastAsia="zh-CN"/>
          </w:rPr>
          <w:t>十四、质量管理体系</w:t>
        </w:r>
        <w:r>
          <w:tab/>
        </w:r>
        <w:r>
          <w:fldChar w:fldCharType="begin"/>
        </w:r>
        <w:r>
          <w:instrText xml:space="preserve"> PAGEREF _Toc4119 \h </w:instrText>
        </w:r>
        <w:r>
          <w:fldChar w:fldCharType="separate"/>
        </w:r>
        <w:r>
          <w:t>53</w:t>
        </w:r>
        <w:r>
          <w:fldChar w:fldCharType="end"/>
        </w:r>
      </w:hyperlink>
    </w:p>
    <w:p>
      <w:pPr>
        <w:pStyle w:val="TOC2"/>
        <w:tabs>
          <w:tab w:val="right" w:leader="dot" w:pos="8306"/>
        </w:tabs>
      </w:pPr>
      <w:hyperlink w:anchor="_Toc14452" w:history="1">
        <w:r>
          <w:rPr>
            <w:rFonts w:ascii="仿宋" w:eastAsia="仿宋" w:hAnsi="仿宋" w:cs="仿宋" w:hint="eastAsia"/>
            <w:lang w:eastAsia="zh-CN"/>
          </w:rPr>
          <w:t>(一)、质量目标与方针</w:t>
        </w:r>
        <w:r>
          <w:tab/>
        </w:r>
        <w:r>
          <w:fldChar w:fldCharType="begin"/>
        </w:r>
        <w:r>
          <w:instrText xml:space="preserve"> PAGEREF _Toc14452 \h </w:instrText>
        </w:r>
        <w:r>
          <w:fldChar w:fldCharType="separate"/>
        </w:r>
        <w:r>
          <w:t>53</w:t>
        </w:r>
        <w:r>
          <w:fldChar w:fldCharType="end"/>
        </w:r>
      </w:hyperlink>
    </w:p>
    <w:p>
      <w:pPr>
        <w:pStyle w:val="TOC2"/>
        <w:tabs>
          <w:tab w:val="right" w:leader="dot" w:pos="8306"/>
        </w:tabs>
      </w:pPr>
      <w:hyperlink w:anchor="_Toc4274" w:history="1">
        <w:r>
          <w:rPr>
            <w:rFonts w:ascii="仿宋" w:eastAsia="仿宋" w:hAnsi="仿宋" w:cs="仿宋" w:hint="eastAsia"/>
            <w:lang w:eastAsia="zh-CN"/>
          </w:rPr>
          <w:t>(二)、质量管理责任</w:t>
        </w:r>
        <w:r>
          <w:tab/>
        </w:r>
        <w:r>
          <w:fldChar w:fldCharType="begin"/>
        </w:r>
        <w:r>
          <w:instrText xml:space="preserve"> PAGEREF _Toc4274 \h </w:instrText>
        </w:r>
        <w:r>
          <w:fldChar w:fldCharType="separate"/>
        </w:r>
        <w:r>
          <w:t>54</w:t>
        </w:r>
        <w:r>
          <w:fldChar w:fldCharType="end"/>
        </w:r>
      </w:hyperlink>
    </w:p>
    <w:p>
      <w:pPr>
        <w:pStyle w:val="TOC2"/>
        <w:tabs>
          <w:tab w:val="right" w:leader="dot" w:pos="8306"/>
        </w:tabs>
      </w:pPr>
      <w:hyperlink w:anchor="_Toc26982" w:history="1">
        <w:r>
          <w:rPr>
            <w:rFonts w:ascii="仿宋" w:eastAsia="仿宋" w:hAnsi="仿宋" w:cs="仿宋" w:hint="eastAsia"/>
            <w:lang w:eastAsia="zh-CN"/>
          </w:rPr>
          <w:t>(三)、质量管理体系文件</w:t>
        </w:r>
        <w:r>
          <w:tab/>
        </w:r>
        <w:r>
          <w:fldChar w:fldCharType="begin"/>
        </w:r>
        <w:r>
          <w:instrText xml:space="preserve"> PAGEREF _Toc26982 \h </w:instrText>
        </w:r>
        <w:r>
          <w:fldChar w:fldCharType="separate"/>
        </w:r>
        <w:r>
          <w:t>55</w:t>
        </w:r>
        <w:r>
          <w:fldChar w:fldCharType="end"/>
        </w:r>
      </w:hyperlink>
    </w:p>
    <w:p>
      <w:pPr>
        <w:pStyle w:val="TOC2"/>
        <w:tabs>
          <w:tab w:val="right" w:leader="dot" w:pos="8306"/>
        </w:tabs>
      </w:pPr>
      <w:hyperlink w:anchor="_Toc31412" w:history="1">
        <w:r>
          <w:rPr>
            <w:rFonts w:ascii="仿宋" w:eastAsia="仿宋" w:hAnsi="仿宋" w:cs="仿宋" w:hint="eastAsia"/>
            <w:lang w:eastAsia="zh-CN"/>
          </w:rPr>
          <w:t>(四)、质量培训与教育</w:t>
        </w:r>
        <w:r>
          <w:tab/>
        </w:r>
        <w:r>
          <w:fldChar w:fldCharType="begin"/>
        </w:r>
        <w:r>
          <w:instrText xml:space="preserve"> PAGEREF _Toc31412 \h </w:instrText>
        </w:r>
        <w:r>
          <w:fldChar w:fldCharType="separate"/>
        </w:r>
        <w:r>
          <w:t>57</w:t>
        </w:r>
        <w:r>
          <w:fldChar w:fldCharType="end"/>
        </w:r>
      </w:hyperlink>
    </w:p>
    <w:p>
      <w:pPr>
        <w:pStyle w:val="TOC2"/>
        <w:tabs>
          <w:tab w:val="right" w:leader="dot" w:pos="8306"/>
        </w:tabs>
      </w:pPr>
      <w:hyperlink w:anchor="_Toc30072" w:history="1">
        <w:r>
          <w:rPr>
            <w:rFonts w:ascii="仿宋" w:eastAsia="仿宋" w:hAnsi="仿宋" w:cs="仿宋" w:hint="eastAsia"/>
            <w:lang w:eastAsia="zh-CN"/>
          </w:rPr>
          <w:t>(五)、质量审核与评价</w:t>
        </w:r>
        <w:r>
          <w:tab/>
        </w:r>
        <w:r>
          <w:fldChar w:fldCharType="begin"/>
        </w:r>
        <w:r>
          <w:instrText xml:space="preserve"> PAGEREF _Toc30072 \h </w:instrText>
        </w:r>
        <w:r>
          <w:fldChar w:fldCharType="separate"/>
        </w:r>
        <w:r>
          <w:t>59</w:t>
        </w:r>
        <w:r>
          <w:fldChar w:fldCharType="end"/>
        </w:r>
      </w:hyperlink>
    </w:p>
    <w:p>
      <w:pPr>
        <w:pStyle w:val="TOC2"/>
        <w:tabs>
          <w:tab w:val="right" w:leader="dot" w:pos="8306"/>
        </w:tabs>
      </w:pPr>
      <w:hyperlink w:anchor="_Toc13907" w:history="1">
        <w:r>
          <w:rPr>
            <w:rFonts w:ascii="仿宋" w:eastAsia="仿宋" w:hAnsi="仿宋" w:cs="仿宋" w:hint="eastAsia"/>
            <w:lang w:eastAsia="zh-CN"/>
          </w:rPr>
          <w:t>(六)、不符合与纠正措施</w:t>
        </w:r>
        <w:r>
          <w:tab/>
        </w:r>
        <w:r>
          <w:fldChar w:fldCharType="begin"/>
        </w:r>
        <w:r>
          <w:instrText xml:space="preserve"> PAGEREF _Toc13907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7"/>
      <w:r>
        <w:rPr>
          <w:rFonts w:ascii="仿宋" w:eastAsia="仿宋" w:hAnsi="仿宋" w:cs="仿宋" w:hint="eastAsia"/>
          <w:sz w:val="28"/>
          <w:lang w:eastAsia="zh-CN"/>
        </w:rPr>
        <w:t>一、氢氧化铅项目可持续发展</w:t>
      </w:r>
      <w:bookmarkEnd w:id="2"/>
    </w:p>
    <w:p>
      <w:pPr>
        <w:pStyle w:val="Heading2"/>
        <w:rPr>
          <w:rFonts w:ascii="仿宋" w:eastAsia="仿宋" w:hAnsi="仿宋" w:cs="仿宋" w:hint="eastAsia"/>
          <w:lang w:eastAsia="zh-CN"/>
        </w:rPr>
      </w:pPr>
      <w:bookmarkStart w:id="3" w:name="_Toc301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项目中，氢氧化铅项目团队着眼于未来，明确了可持续发展的战略方向。制定的具体可持续发展目标包括降低资源使用、采用环保技术、最大化社会效益等。这一步骤不仅有助于氢氧化铅项目在环保和社会责任方面达到最高标准，也为未来提供了明确的指引，确保氢氧化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氢氧化铅项目管理周期。从氢氧化铅项目规划开始，氢氧化铅项目团队就考虑了环境和社会的因素。在执行阶段，氢氧化铅项目团队积极推动绿色技术的应用，优化资源利用。此外，关注员工的社会责任，通过培训和沟通活动提高员工对可持续发展的认知，使他们能够在日常工作中践行可持续实践。这些举措不仅为氢氧化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8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扎根于氢氧化铅项目的可持续发展理念，我们深信环保与社会责任是氢氧化铅项目成功的关键支柱。在氢氧化铅项目的每一步，我们都致力于通过创新和实践，履行对环境和社会的坚定责任。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团队通过引入先进的环保技术、建立高效的废物处理系统以及推动能源节约措施，积极履行环保责任。定期的环保监测和评估确保氢氧化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不仅致力于自身可持续发展，还注重对社会的回馈。通过支持社区氢氧化铅项目、参与慈善事业、提供培训机会等方式，氢氧化铅项目积极履行社会责任。与当地社区建立积极互动，关注员工的工作与生活平衡，以及员工的身心健康，是氢氧化铅项目在社会责任层面的关键举措。这样的实践不仅增强了氢氧化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176"/>
      <w:r>
        <w:rPr>
          <w:rFonts w:ascii="仿宋" w:eastAsia="仿宋" w:hAnsi="仿宋" w:cs="仿宋" w:hint="eastAsia"/>
          <w:sz w:val="28"/>
          <w:lang w:eastAsia="zh-CN"/>
        </w:rPr>
        <w:t>二、氢氧化铅项目选址可行性分析</w:t>
      </w:r>
      <w:bookmarkEnd w:id="5"/>
    </w:p>
    <w:p>
      <w:pPr>
        <w:pStyle w:val="Heading2"/>
        <w:rPr>
          <w:rFonts w:ascii="仿宋" w:eastAsia="仿宋" w:hAnsi="仿宋" w:cs="仿宋" w:hint="eastAsia"/>
          <w:lang w:eastAsia="zh-CN"/>
        </w:rPr>
      </w:pPr>
      <w:bookmarkStart w:id="6" w:name="_Toc17874"/>
      <w:r>
        <w:rPr>
          <w:rFonts w:ascii="仿宋" w:eastAsia="仿宋" w:hAnsi="仿宋" w:cs="仿宋" w:hint="eastAsia"/>
          <w:lang w:eastAsia="zh-CN"/>
        </w:rPr>
        <w:t>(一)、氢氧化铅项目选址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该氢氧化铅项目选址位于XX省XX市XX区XXX街道</w:t>
      </w:r>
    </w:p>
    <w:p>
      <w:pPr>
        <w:pStyle w:val="Heading2"/>
        <w:ind w:firstLine="560" w:firstLineChars="200"/>
        <w:rPr>
          <w:rFonts w:ascii="仿宋" w:eastAsia="仿宋" w:hAnsi="仿宋" w:cs="仿宋" w:hint="eastAsia"/>
          <w:sz w:val="28"/>
          <w:lang w:eastAsia="zh-CN"/>
        </w:rPr>
      </w:pPr>
      <w:bookmarkStart w:id="7" w:name="_Toc19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氢氧化铅项目的征地面积将根据氢氧化铅项目的实际规模和需求进行精确规划。具体面积XXX平方米，旨在确保氢氧化铅项目不仅能够满足当前的发展需求，还能够预留空间以适应未来的扩展。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氢氧化铅项目计划建设的建筑总规模具体面积XXX平方米。这一规模的确定综合考虑了氢氧化铅项目的性质、规模，以及城市规划的相关要求，确保建筑布局与周边环境协调一致。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绿地率是氢氧化铅项目用地中被规划为绿地的比例。具体面积XXX平方米，旨在通过合理规划绿地，改善氢氧化铅项目周边环境，提升居民生活质量，并符合城市整体绿化规划。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确保氢氧化铅项目选址与当地城市规划相一致，具体面积XXX平方米。通过与城市规划部门深入沟通，确保氢氧化铅项目不仅符合城市的整体发展方向，还能够融入城市的发展布局，为城市的长远发展贡献力量。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氢氧化铅项目选址符合当地产业政策，具体面积XXX平方米。这包括氢氧化铅项目对当地经济的促进作用，以及对相关产业的带动效应，确保氢氧化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确保氢氧化铅项目选址具备必要的公共设施配套，具体面积XXX平方米。这包括交通便利性、教育、医疗等基础设施，以提高居民生活品质，使得氢氧化铅项目选址更具吸引力。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铅项目选址不仅符合法规和规划，还在实际操作中具有可行性。这一全面规划将为氢氧化铅项目的成功实施提供坚实的基础，确保氢氧化铅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10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铅项目的设备规划和空间设计中，我们将采取灵活设备布局的措施。设备布局将根据实际需求进行灵活设计，避免不必要的浪费。通过合理规划设备摆放位置，我们将提高设备的利用率，减少设备间距，以确保氢氧化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氢氧化铅项目内部引入共享设施的概念，例如共享会议室、办公区等。通过这种方式，我们可以减少对资源的重复建设，提高资源共享效率，从而减小氢氧化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铅项目的总图布置中，我们将不同功能区域进行明确的规划，以最大程度满足氢氧化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0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氢氧化铅项目对环境的影响是综合评价的重要因素之一。我们将详细考虑选址周边的自然环境、生态保护区、水源地等情况，确保氢氧化铅项目的建设和运营对环境影响最小化，并符合当地的环保法规标准。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对选址的评价还需充分考虑当地政府的产业政策和法规。我们将详细了解氢氧化铅项目所在地的相关政策，确保氢氧化铅项目的规划和运营与当地法规相符，降低不必要的法律风险。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考虑到社会稳定性对企业运营的重要性，我们将评估选址地区的社会安全情况、劳工关系、社区反馈等方面，以确保氢氧化铅项目的建设和运营不会受到社会稳定性的负面影响。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最后，我们将综合考虑用地成本，包括土地购置费用、土地开发成本等。通过对用地成本的详细评估，我们能够做出更为精确的经济效益分析，为氢氧化铅项目的投资决策提供有力支持。</w:t>
      </w:r>
    </w:p>
    <w:p>
      <w:pPr>
        <w:pStyle w:val="Heading1"/>
        <w:ind w:firstLine="560" w:firstLineChars="200"/>
        <w:rPr>
          <w:rFonts w:ascii="仿宋" w:eastAsia="仿宋" w:hAnsi="仿宋" w:cs="仿宋" w:hint="eastAsia"/>
          <w:sz w:val="28"/>
          <w:lang w:eastAsia="zh-CN"/>
        </w:rPr>
      </w:pPr>
      <w:bookmarkStart w:id="11" w:name="_Toc3488"/>
      <w:r>
        <w:rPr>
          <w:rFonts w:ascii="仿宋" w:eastAsia="仿宋" w:hAnsi="仿宋" w:cs="仿宋" w:hint="eastAsia"/>
          <w:sz w:val="28"/>
          <w:lang w:eastAsia="zh-CN"/>
        </w:rPr>
        <w:t>三、氢氧化铅项目文档管理</w:t>
      </w:r>
      <w:bookmarkEnd w:id="11"/>
    </w:p>
    <w:p>
      <w:pPr>
        <w:pStyle w:val="Heading2"/>
        <w:rPr>
          <w:rFonts w:ascii="仿宋" w:eastAsia="仿宋" w:hAnsi="仿宋" w:cs="仿宋" w:hint="eastAsia"/>
          <w:lang w:eastAsia="zh-CN"/>
        </w:rPr>
      </w:pPr>
      <w:bookmarkStart w:id="12" w:name="_Toc319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氢氧化铅项目高度重视文档的质量和准确性，以支持氢氧化铅项目的各项活动和决策。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文档的编制始于氢氧化铅项目计划的初期，我们制定了详细的文档编制计划，明确了每个文档的内容、格式和编写责任人。在氢氧化铅项目启动阶段，我们首先编制了氢氧化铅项目章程，明确定义了氢氧化铅项目的目标、范围、风险等关键要素。随后，氢氧化铅项目团队根据计划陆续编制了需求文档、设计文档、测试文档等各类文档，确保氢氧化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氢氧化铅项目管理中的重要环节，旨在确保氢氧化铅项目文档符合质量标准和氢氧化铅项目需求。在氢氧化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除了内部审查，我们还进行了外部审查，邀请氢氧化铅项目相关利益方和专业领域的专家对文档进行独立审查。这有助于获取更全面、客观的反馈，确保氢氧化铅项目文档不仅符合内部标准，也满足外部需求。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氢氧化铅项目在文档编制与审查方面建立了严格的管理机制，通过规范的流程和多维度的审查，确保氢氧化铅项目文档的质量、准确性和可靠性，为氢氧化铅项目的顺利推进提供了有力支持。</w:t>
      </w:r>
    </w:p>
    <w:p>
      <w:pPr>
        <w:pStyle w:val="Heading2"/>
        <w:ind w:firstLine="560" w:firstLineChars="200"/>
        <w:rPr>
          <w:rFonts w:ascii="仿宋" w:eastAsia="仿宋" w:hAnsi="仿宋" w:cs="仿宋" w:hint="eastAsia"/>
          <w:sz w:val="28"/>
          <w:lang w:eastAsia="zh-CN"/>
        </w:rPr>
      </w:pPr>
      <w:bookmarkStart w:id="13" w:name="_Toc73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我们采用了精细的权限控制，确保只有授权人员可以访问敏感信息。这种安全措施保护了氢氧化铅项目文档的机密性，防止了未经授权的信息泄露。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1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文档存档与归档是氢氧化铅项目生命周期中一个至关重要的环节，直接关系到氢氧化铅项目信息的长期保存和历史记录的完整性。在氢氧化铅项目中，我们实施了一系列有效的文档存档与归档管理策略：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23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421"/>
      <w:r>
        <w:rPr>
          <w:rFonts w:ascii="仿宋" w:eastAsia="仿宋" w:hAnsi="仿宋" w:cs="仿宋" w:hint="eastAsia"/>
          <w:lang w:eastAsia="zh-CN"/>
        </w:rPr>
        <w:t>(一)、氢氧化铅行业分析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行业一直以来都是市场的关注焦点。行业内的发展趋势、竞争态势以及潜在机会都对氢氧化铅项目的推进产生深远的影响。通过深入研究行业的整体概貌，我们将更好地理解行业的核心特征，为氢氧化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铅行业，技术一直是推动创新和发展的关键因素。我们将对当前技术趋势进行详尽分析，包括但不限于人工智能、大数据应用、先进制造技术等。这有助于氢氧化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铅项目成功的基础。我们将对主要竞争对手进行深入研究，包括其市场份额、产品特点、市场定位等。通过全面了解竞争对手的优势和劣势，氢氧化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807"/>
      <w:r>
        <w:rPr>
          <w:rFonts w:ascii="仿宋" w:eastAsia="仿宋" w:hAnsi="仿宋" w:cs="仿宋" w:hint="eastAsia"/>
          <w:sz w:val="28"/>
          <w:lang w:eastAsia="zh-CN"/>
        </w:rPr>
        <w:t>(二)、氢氧化铅市场分析预测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通过对市场规模的深入调研，我们将预测氢氧化铅市场未来的增长趋势。这包括市场的整体规模、各细分领域的发展趋势等。氢氧化铅项目可以根据市场的扩张速度和潜在机会，制定更符合市场需求的发展策略。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氢氧化铅项目实施过程中需要充分考虑的因素。我们将对市场风险进行全面评估，包括但不限于政策法规风险、市场竞争风险、技术变革风险等。通过对潜在风险的深入分析，氢氧化铅项目可以制定相应的风险缓解策略，降低不确定性对氢氧化铅项目的影响。</w:t>
      </w:r>
    </w:p>
    <w:p>
      <w:pPr>
        <w:pStyle w:val="Heading1"/>
        <w:ind w:firstLine="560" w:firstLineChars="200"/>
        <w:rPr>
          <w:rFonts w:ascii="仿宋" w:eastAsia="仿宋" w:hAnsi="仿宋" w:cs="仿宋" w:hint="eastAsia"/>
          <w:sz w:val="28"/>
          <w:lang w:eastAsia="zh-CN"/>
        </w:rPr>
      </w:pPr>
      <w:bookmarkStart w:id="18" w:name="_Toc4133"/>
      <w:r>
        <w:rPr>
          <w:rFonts w:ascii="仿宋" w:eastAsia="仿宋" w:hAnsi="仿宋" w:cs="仿宋" w:hint="eastAsia"/>
          <w:sz w:val="28"/>
          <w:lang w:eastAsia="zh-CN"/>
        </w:rPr>
        <w:t>五、氢氧化铅项目概论</w:t>
      </w:r>
      <w:bookmarkEnd w:id="18"/>
    </w:p>
    <w:p>
      <w:pPr>
        <w:pStyle w:val="Heading2"/>
        <w:rPr>
          <w:rFonts w:ascii="仿宋" w:eastAsia="仿宋" w:hAnsi="仿宋" w:cs="仿宋" w:hint="eastAsia"/>
          <w:lang w:eastAsia="zh-CN"/>
        </w:rPr>
      </w:pPr>
      <w:bookmarkStart w:id="19" w:name="_Toc3342"/>
      <w:r>
        <w:rPr>
          <w:rFonts w:ascii="仿宋" w:eastAsia="仿宋" w:hAnsi="仿宋" w:cs="仿宋" w:hint="eastAsia"/>
          <w:lang w:eastAsia="zh-CN"/>
        </w:rPr>
        <w:t>(一)、氢氧化铅项目概况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的起源追溯至对市场的深入洞察。市场的不断演变与变革为氢氧化铅项目提供了难得的机遇。当前市场存在的需求缺口和变革的大环境共同构成了氢氧化铅项目的背景。这个氢氧化铅项目旨在充分利用市场机遇，填补行业中尚未满足的需求，为客户提供全新的解决方案。市场的变革和需求的增长使得这个氢氧化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正式命名为氢氧化铅。这个名称不仅仅是一个标识，更代表了氢氧化铅项目的核心理念和愿景。它蕴含着氢氧化铅项目所要解决问题的关键字，具有强烈的表达和辨识度，为氢氧化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的核心目标是提供一种全新、高效的解决方案，满足客户日益增长的需求。氢氧化铅项目追求的不仅仅是满足市场需求，更是在市场中获得卓越的竞争优势。通过不断提升产品或服务的质量和创新水平，氢氧化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氢氧化铅项目范围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全面涵盖了产品研发、制造、市场推广和售后服务，确保从产品设计到最终用户体验的全方位关注。这一全面的氢氧化铅项目范围是为了确保氢氧化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氢氧化铅项目计划在未来18个月内完成，包括研发、测试、市场试点和正式推出等不同阶段。这个时间表的合理设计是为了确保氢氧化铅项目各个阶段的顺利推进，以便按时交付高质量的成果。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氢氧化铅项目总预算估算为XX百万美元，主要分配在研发、市场推广、人员培训和运营等方面。这一充足的预算为氢氧化铅项目提供了充足的资源，确保氢氧化铅项目在各个方面都能取得优异的表现。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氢氧化铅项目可能面临的风险包括市场接受度低、技术难题、竞争激烈等。氢氧化铅项目团队已经制定了相应的风险应对计划，通过前瞻性的风险管理，确保氢氧化铅项目在面对不确定性时能够迅速做出应对。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氢氧化铅项目汇聚了一支经验丰富、多领域专业素养的核心团队，确保氢氧化铅项目在各个方面都能拥有高水平的执行力。团队的协同作战是氢氧化铅项目成功的关键因素之一。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氢氧化铅项目背景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https://d.book118.com/886043141103010103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033A4"/>
    <w:rsid w:val="5DD033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4314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2024-03-01T22:55:00Z</dcterms:created>
  <dcterms:modified xsi:type="dcterms:W3CDTF">2024-03-01T22:56:06Z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8822C5EF0AD74015955F198E5DF59BF9_11</vt:lpwstr>
  </property>
  <property fmtid="{D5CDD505-2E9C-101B-9397-08002B2CF9AE}" pid="3" name="KSOProductBuildVer">
    <vt:lpwstr>2052-12.1.0.16388</vt:lpwstr>
  </property>
</Properties>
</file>