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25" w:history="1">
        <w:r>
          <w:rPr>
            <w:rFonts w:ascii="仿宋" w:eastAsia="仿宋" w:hAnsi="仿宋" w:cs="仿宋" w:hint="eastAsia"/>
            <w:lang w:eastAsia="zh-CN"/>
          </w:rPr>
          <w:t>概论</w:t>
        </w:r>
        <w:r>
          <w:tab/>
        </w:r>
        <w:r>
          <w:fldChar w:fldCharType="begin"/>
        </w:r>
        <w:r>
          <w:instrText xml:space="preserve"> PAGEREF _Toc31225 \h </w:instrText>
        </w:r>
        <w:r>
          <w:fldChar w:fldCharType="separate"/>
        </w:r>
        <w:r>
          <w:t>3</w:t>
        </w:r>
        <w:r>
          <w:fldChar w:fldCharType="end"/>
        </w:r>
      </w:hyperlink>
    </w:p>
    <w:p>
      <w:pPr>
        <w:pStyle w:val="TOC1"/>
        <w:tabs>
          <w:tab w:val="right" w:leader="dot" w:pos="8306"/>
        </w:tabs>
      </w:pPr>
      <w:hyperlink w:anchor="_Toc21938" w:history="1">
        <w:r>
          <w:rPr>
            <w:rFonts w:ascii="仿宋" w:eastAsia="仿宋" w:hAnsi="仿宋" w:cs="仿宋" w:hint="eastAsia"/>
            <w:lang w:eastAsia="zh-CN"/>
          </w:rPr>
          <w:t>一、洗煤项目危机管理</w:t>
        </w:r>
        <w:r>
          <w:tab/>
        </w:r>
        <w:r>
          <w:fldChar w:fldCharType="begin"/>
        </w:r>
        <w:r>
          <w:instrText xml:space="preserve"> PAGEREF _Toc21938 \h </w:instrText>
        </w:r>
        <w:r>
          <w:fldChar w:fldCharType="separate"/>
        </w:r>
        <w:r>
          <w:t>3</w:t>
        </w:r>
        <w:r>
          <w:fldChar w:fldCharType="end"/>
        </w:r>
      </w:hyperlink>
    </w:p>
    <w:p>
      <w:pPr>
        <w:pStyle w:val="TOC2"/>
        <w:tabs>
          <w:tab w:val="right" w:leader="dot" w:pos="8306"/>
        </w:tabs>
      </w:pPr>
      <w:hyperlink w:anchor="_Toc21100" w:history="1">
        <w:r>
          <w:rPr>
            <w:rFonts w:ascii="仿宋" w:eastAsia="仿宋" w:hAnsi="仿宋" w:cs="仿宋" w:hint="eastAsia"/>
            <w:lang w:eastAsia="zh-CN"/>
          </w:rPr>
          <w:t>(一)、危机预警与识别</w:t>
        </w:r>
        <w:r>
          <w:tab/>
        </w:r>
        <w:r>
          <w:fldChar w:fldCharType="begin"/>
        </w:r>
        <w:r>
          <w:instrText xml:space="preserve"> PAGEREF _Toc21100 \h </w:instrText>
        </w:r>
        <w:r>
          <w:fldChar w:fldCharType="separate"/>
        </w:r>
        <w:r>
          <w:t>3</w:t>
        </w:r>
        <w:r>
          <w:fldChar w:fldCharType="end"/>
        </w:r>
      </w:hyperlink>
    </w:p>
    <w:p>
      <w:pPr>
        <w:pStyle w:val="TOC2"/>
        <w:tabs>
          <w:tab w:val="right" w:leader="dot" w:pos="8306"/>
        </w:tabs>
      </w:pPr>
      <w:hyperlink w:anchor="_Toc22906" w:history="1">
        <w:r>
          <w:rPr>
            <w:rFonts w:ascii="仿宋" w:eastAsia="仿宋" w:hAnsi="仿宋" w:cs="仿宋" w:hint="eastAsia"/>
            <w:lang w:eastAsia="zh-CN"/>
          </w:rPr>
          <w:t>(二)、危机应对与恢复</w:t>
        </w:r>
        <w:r>
          <w:tab/>
        </w:r>
        <w:r>
          <w:fldChar w:fldCharType="begin"/>
        </w:r>
        <w:r>
          <w:instrText xml:space="preserve"> PAGEREF _Toc22906 \h </w:instrText>
        </w:r>
        <w:r>
          <w:fldChar w:fldCharType="separate"/>
        </w:r>
        <w:r>
          <w:t>4</w:t>
        </w:r>
        <w:r>
          <w:fldChar w:fldCharType="end"/>
        </w:r>
      </w:hyperlink>
    </w:p>
    <w:p>
      <w:pPr>
        <w:pStyle w:val="TOC1"/>
        <w:tabs>
          <w:tab w:val="right" w:leader="dot" w:pos="8306"/>
        </w:tabs>
      </w:pPr>
      <w:hyperlink w:anchor="_Toc1483" w:history="1">
        <w:r>
          <w:rPr>
            <w:rFonts w:ascii="仿宋" w:eastAsia="仿宋" w:hAnsi="仿宋" w:cs="仿宋" w:hint="eastAsia"/>
            <w:lang w:eastAsia="zh-CN"/>
          </w:rPr>
          <w:t>二、工艺说明</w:t>
        </w:r>
        <w:r>
          <w:tab/>
        </w:r>
        <w:r>
          <w:fldChar w:fldCharType="begin"/>
        </w:r>
        <w:r>
          <w:instrText xml:space="preserve"> PAGEREF _Toc1483 \h </w:instrText>
        </w:r>
        <w:r>
          <w:fldChar w:fldCharType="separate"/>
        </w:r>
        <w:r>
          <w:t>5</w:t>
        </w:r>
        <w:r>
          <w:fldChar w:fldCharType="end"/>
        </w:r>
      </w:hyperlink>
    </w:p>
    <w:p>
      <w:pPr>
        <w:pStyle w:val="TOC2"/>
        <w:tabs>
          <w:tab w:val="right" w:leader="dot" w:pos="8306"/>
        </w:tabs>
      </w:pPr>
      <w:hyperlink w:anchor="_Toc20699" w:history="1">
        <w:r>
          <w:rPr>
            <w:rFonts w:ascii="仿宋" w:eastAsia="仿宋" w:hAnsi="仿宋" w:cs="仿宋" w:hint="eastAsia"/>
            <w:lang w:eastAsia="zh-CN"/>
          </w:rPr>
          <w:t>(一)、技术管理特点</w:t>
        </w:r>
        <w:r>
          <w:tab/>
        </w:r>
        <w:r>
          <w:fldChar w:fldCharType="begin"/>
        </w:r>
        <w:r>
          <w:instrText xml:space="preserve"> PAGEREF _Toc20699 \h </w:instrText>
        </w:r>
        <w:r>
          <w:fldChar w:fldCharType="separate"/>
        </w:r>
        <w:r>
          <w:t>5</w:t>
        </w:r>
        <w:r>
          <w:fldChar w:fldCharType="end"/>
        </w:r>
      </w:hyperlink>
    </w:p>
    <w:p>
      <w:pPr>
        <w:pStyle w:val="TOC2"/>
        <w:tabs>
          <w:tab w:val="right" w:leader="dot" w:pos="8306"/>
        </w:tabs>
      </w:pPr>
      <w:hyperlink w:anchor="_Toc600" w:history="1">
        <w:r>
          <w:rPr>
            <w:rFonts w:ascii="仿宋" w:eastAsia="仿宋" w:hAnsi="仿宋" w:cs="仿宋" w:hint="eastAsia"/>
            <w:lang w:eastAsia="zh-CN"/>
          </w:rPr>
          <w:t>(二)、洗煤项目工艺技术设计方案</w:t>
        </w:r>
        <w:r>
          <w:tab/>
        </w:r>
        <w:r>
          <w:fldChar w:fldCharType="begin"/>
        </w:r>
        <w:r>
          <w:instrText xml:space="preserve"> PAGEREF _Toc600 \h </w:instrText>
        </w:r>
        <w:r>
          <w:fldChar w:fldCharType="separate"/>
        </w:r>
        <w:r>
          <w:t>6</w:t>
        </w:r>
        <w:r>
          <w:fldChar w:fldCharType="end"/>
        </w:r>
      </w:hyperlink>
    </w:p>
    <w:p>
      <w:pPr>
        <w:pStyle w:val="TOC2"/>
        <w:tabs>
          <w:tab w:val="right" w:leader="dot" w:pos="8306"/>
        </w:tabs>
      </w:pPr>
      <w:hyperlink w:anchor="_Toc28104" w:history="1">
        <w:r>
          <w:rPr>
            <w:rFonts w:ascii="仿宋" w:eastAsia="仿宋" w:hAnsi="仿宋" w:cs="仿宋" w:hint="eastAsia"/>
            <w:lang w:eastAsia="zh-CN"/>
          </w:rPr>
          <w:t>(三)、设备选型方案</w:t>
        </w:r>
        <w:r>
          <w:tab/>
        </w:r>
        <w:r>
          <w:fldChar w:fldCharType="begin"/>
        </w:r>
        <w:r>
          <w:instrText xml:space="preserve"> PAGEREF _Toc28104 \h </w:instrText>
        </w:r>
        <w:r>
          <w:fldChar w:fldCharType="separate"/>
        </w:r>
        <w:r>
          <w:t>8</w:t>
        </w:r>
        <w:r>
          <w:fldChar w:fldCharType="end"/>
        </w:r>
      </w:hyperlink>
    </w:p>
    <w:p>
      <w:pPr>
        <w:pStyle w:val="TOC1"/>
        <w:tabs>
          <w:tab w:val="right" w:leader="dot" w:pos="8306"/>
        </w:tabs>
      </w:pPr>
      <w:hyperlink w:anchor="_Toc17391" w:history="1">
        <w:r>
          <w:rPr>
            <w:rFonts w:ascii="仿宋" w:eastAsia="仿宋" w:hAnsi="仿宋" w:cs="仿宋" w:hint="eastAsia"/>
            <w:lang w:eastAsia="zh-CN"/>
          </w:rPr>
          <w:t>三、洗煤项目概论</w:t>
        </w:r>
        <w:r>
          <w:tab/>
        </w:r>
        <w:r>
          <w:fldChar w:fldCharType="begin"/>
        </w:r>
        <w:r>
          <w:instrText xml:space="preserve"> PAGEREF _Toc17391 \h </w:instrText>
        </w:r>
        <w:r>
          <w:fldChar w:fldCharType="separate"/>
        </w:r>
        <w:r>
          <w:t>9</w:t>
        </w:r>
        <w:r>
          <w:fldChar w:fldCharType="end"/>
        </w:r>
      </w:hyperlink>
    </w:p>
    <w:p>
      <w:pPr>
        <w:pStyle w:val="TOC2"/>
        <w:tabs>
          <w:tab w:val="right" w:leader="dot" w:pos="8306"/>
        </w:tabs>
      </w:pPr>
      <w:hyperlink w:anchor="_Toc28549" w:history="1">
        <w:r>
          <w:rPr>
            <w:rFonts w:ascii="仿宋" w:eastAsia="仿宋" w:hAnsi="仿宋" w:cs="仿宋" w:hint="eastAsia"/>
            <w:lang w:eastAsia="zh-CN"/>
          </w:rPr>
          <w:t>(一)、洗煤项目概况</w:t>
        </w:r>
        <w:r>
          <w:tab/>
        </w:r>
        <w:r>
          <w:fldChar w:fldCharType="begin"/>
        </w:r>
        <w:r>
          <w:instrText xml:space="preserve"> PAGEREF _Toc28549 \h </w:instrText>
        </w:r>
        <w:r>
          <w:fldChar w:fldCharType="separate"/>
        </w:r>
        <w:r>
          <w:t>9</w:t>
        </w:r>
        <w:r>
          <w:fldChar w:fldCharType="end"/>
        </w:r>
      </w:hyperlink>
    </w:p>
    <w:p>
      <w:pPr>
        <w:pStyle w:val="TOC2"/>
        <w:tabs>
          <w:tab w:val="right" w:leader="dot" w:pos="8306"/>
        </w:tabs>
      </w:pPr>
      <w:hyperlink w:anchor="_Toc15442" w:history="1">
        <w:r>
          <w:rPr>
            <w:rFonts w:ascii="仿宋" w:eastAsia="仿宋" w:hAnsi="仿宋" w:cs="仿宋" w:hint="eastAsia"/>
            <w:lang w:eastAsia="zh-CN"/>
          </w:rPr>
          <w:t>(二)、洗煤项目目标</w:t>
        </w:r>
        <w:r>
          <w:tab/>
        </w:r>
        <w:r>
          <w:fldChar w:fldCharType="begin"/>
        </w:r>
        <w:r>
          <w:instrText xml:space="preserve"> PAGEREF _Toc15442 \h </w:instrText>
        </w:r>
        <w:r>
          <w:fldChar w:fldCharType="separate"/>
        </w:r>
        <w:r>
          <w:t>11</w:t>
        </w:r>
        <w:r>
          <w:fldChar w:fldCharType="end"/>
        </w:r>
      </w:hyperlink>
    </w:p>
    <w:p>
      <w:pPr>
        <w:pStyle w:val="TOC2"/>
        <w:tabs>
          <w:tab w:val="right" w:leader="dot" w:pos="8306"/>
        </w:tabs>
      </w:pPr>
      <w:hyperlink w:anchor="_Toc6699" w:history="1">
        <w:r>
          <w:rPr>
            <w:rFonts w:ascii="仿宋" w:eastAsia="仿宋" w:hAnsi="仿宋" w:cs="仿宋" w:hint="eastAsia"/>
            <w:lang w:eastAsia="zh-CN"/>
          </w:rPr>
          <w:t>(三)、洗煤项目提出的理由</w:t>
        </w:r>
        <w:r>
          <w:tab/>
        </w:r>
        <w:r>
          <w:fldChar w:fldCharType="begin"/>
        </w:r>
        <w:r>
          <w:instrText xml:space="preserve"> PAGEREF _Toc6699 \h </w:instrText>
        </w:r>
        <w:r>
          <w:fldChar w:fldCharType="separate"/>
        </w:r>
        <w:r>
          <w:t>12</w:t>
        </w:r>
        <w:r>
          <w:fldChar w:fldCharType="end"/>
        </w:r>
      </w:hyperlink>
    </w:p>
    <w:p>
      <w:pPr>
        <w:pStyle w:val="TOC2"/>
        <w:tabs>
          <w:tab w:val="right" w:leader="dot" w:pos="8306"/>
        </w:tabs>
      </w:pPr>
      <w:hyperlink w:anchor="_Toc23313" w:history="1">
        <w:r>
          <w:rPr>
            <w:rFonts w:ascii="仿宋" w:eastAsia="仿宋" w:hAnsi="仿宋" w:cs="仿宋" w:hint="eastAsia"/>
            <w:lang w:eastAsia="zh-CN"/>
          </w:rPr>
          <w:t>(四)、洗煤项目意义</w:t>
        </w:r>
        <w:r>
          <w:tab/>
        </w:r>
        <w:r>
          <w:fldChar w:fldCharType="begin"/>
        </w:r>
        <w:r>
          <w:instrText xml:space="preserve"> PAGEREF _Toc23313 \h </w:instrText>
        </w:r>
        <w:r>
          <w:fldChar w:fldCharType="separate"/>
        </w:r>
        <w:r>
          <w:t>13</w:t>
        </w:r>
        <w:r>
          <w:fldChar w:fldCharType="end"/>
        </w:r>
      </w:hyperlink>
    </w:p>
    <w:p>
      <w:pPr>
        <w:pStyle w:val="TOC2"/>
        <w:tabs>
          <w:tab w:val="right" w:leader="dot" w:pos="8306"/>
        </w:tabs>
      </w:pPr>
      <w:hyperlink w:anchor="_Toc21376" w:history="1">
        <w:r>
          <w:rPr>
            <w:rFonts w:ascii="仿宋" w:eastAsia="仿宋" w:hAnsi="仿宋" w:cs="仿宋" w:hint="eastAsia"/>
            <w:lang w:eastAsia="zh-CN"/>
          </w:rPr>
          <w:t>(五)、洗煤项目背景</w:t>
        </w:r>
        <w:r>
          <w:tab/>
        </w:r>
        <w:r>
          <w:fldChar w:fldCharType="begin"/>
        </w:r>
        <w:r>
          <w:instrText xml:space="preserve"> PAGEREF _Toc21376 \h </w:instrText>
        </w:r>
        <w:r>
          <w:fldChar w:fldCharType="separate"/>
        </w:r>
        <w:r>
          <w:t>14</w:t>
        </w:r>
        <w:r>
          <w:fldChar w:fldCharType="end"/>
        </w:r>
      </w:hyperlink>
    </w:p>
    <w:p>
      <w:pPr>
        <w:pStyle w:val="TOC1"/>
        <w:tabs>
          <w:tab w:val="right" w:leader="dot" w:pos="8306"/>
        </w:tabs>
      </w:pPr>
      <w:hyperlink w:anchor="_Toc6528" w:history="1">
        <w:r>
          <w:rPr>
            <w:rFonts w:ascii="仿宋" w:eastAsia="仿宋" w:hAnsi="仿宋" w:cs="仿宋" w:hint="eastAsia"/>
            <w:lang w:eastAsia="zh-CN"/>
          </w:rPr>
          <w:t>四、产品规划分析</w:t>
        </w:r>
        <w:r>
          <w:tab/>
        </w:r>
        <w:r>
          <w:fldChar w:fldCharType="begin"/>
        </w:r>
        <w:r>
          <w:instrText xml:space="preserve"> PAGEREF _Toc6528 \h </w:instrText>
        </w:r>
        <w:r>
          <w:fldChar w:fldCharType="separate"/>
        </w:r>
        <w:r>
          <w:t>15</w:t>
        </w:r>
        <w:r>
          <w:fldChar w:fldCharType="end"/>
        </w:r>
      </w:hyperlink>
    </w:p>
    <w:p>
      <w:pPr>
        <w:pStyle w:val="TOC2"/>
        <w:tabs>
          <w:tab w:val="right" w:leader="dot" w:pos="8306"/>
        </w:tabs>
      </w:pPr>
      <w:hyperlink w:anchor="_Toc22405" w:history="1">
        <w:r>
          <w:rPr>
            <w:rFonts w:ascii="仿宋" w:eastAsia="仿宋" w:hAnsi="仿宋" w:cs="仿宋" w:hint="eastAsia"/>
            <w:lang w:eastAsia="zh-CN"/>
          </w:rPr>
          <w:t>(一)、产品规划</w:t>
        </w:r>
        <w:r>
          <w:tab/>
        </w:r>
        <w:r>
          <w:fldChar w:fldCharType="begin"/>
        </w:r>
        <w:r>
          <w:instrText xml:space="preserve"> PAGEREF _Toc22405 \h </w:instrText>
        </w:r>
        <w:r>
          <w:fldChar w:fldCharType="separate"/>
        </w:r>
        <w:r>
          <w:t>15</w:t>
        </w:r>
        <w:r>
          <w:fldChar w:fldCharType="end"/>
        </w:r>
      </w:hyperlink>
    </w:p>
    <w:p>
      <w:pPr>
        <w:pStyle w:val="TOC2"/>
        <w:tabs>
          <w:tab w:val="right" w:leader="dot" w:pos="8306"/>
        </w:tabs>
      </w:pPr>
      <w:hyperlink w:anchor="_Toc21403" w:history="1">
        <w:r>
          <w:rPr>
            <w:rFonts w:ascii="仿宋" w:eastAsia="仿宋" w:hAnsi="仿宋" w:cs="仿宋" w:hint="eastAsia"/>
            <w:lang w:eastAsia="zh-CN"/>
          </w:rPr>
          <w:t>(二)、建设规模</w:t>
        </w:r>
        <w:r>
          <w:tab/>
        </w:r>
        <w:r>
          <w:fldChar w:fldCharType="begin"/>
        </w:r>
        <w:r>
          <w:instrText xml:space="preserve"> PAGEREF _Toc21403 \h </w:instrText>
        </w:r>
        <w:r>
          <w:fldChar w:fldCharType="separate"/>
        </w:r>
        <w:r>
          <w:t>16</w:t>
        </w:r>
        <w:r>
          <w:fldChar w:fldCharType="end"/>
        </w:r>
      </w:hyperlink>
    </w:p>
    <w:p>
      <w:pPr>
        <w:pStyle w:val="TOC1"/>
        <w:tabs>
          <w:tab w:val="right" w:leader="dot" w:pos="8306"/>
        </w:tabs>
      </w:pPr>
      <w:hyperlink w:anchor="_Toc19034" w:history="1">
        <w:r>
          <w:rPr>
            <w:rFonts w:ascii="仿宋" w:eastAsia="仿宋" w:hAnsi="仿宋" w:cs="仿宋" w:hint="eastAsia"/>
            <w:lang w:eastAsia="zh-CN"/>
          </w:rPr>
          <w:t>五、洗煤项目建设背景及必要性分析</w:t>
        </w:r>
        <w:r>
          <w:tab/>
        </w:r>
        <w:r>
          <w:fldChar w:fldCharType="begin"/>
        </w:r>
        <w:r>
          <w:instrText xml:space="preserve"> PAGEREF _Toc19034 \h </w:instrText>
        </w:r>
        <w:r>
          <w:fldChar w:fldCharType="separate"/>
        </w:r>
        <w:r>
          <w:t>17</w:t>
        </w:r>
        <w:r>
          <w:fldChar w:fldCharType="end"/>
        </w:r>
      </w:hyperlink>
    </w:p>
    <w:p>
      <w:pPr>
        <w:pStyle w:val="TOC2"/>
        <w:tabs>
          <w:tab w:val="right" w:leader="dot" w:pos="8306"/>
        </w:tabs>
      </w:pPr>
      <w:hyperlink w:anchor="_Toc15560" w:history="1">
        <w:r>
          <w:rPr>
            <w:rFonts w:ascii="仿宋" w:eastAsia="仿宋" w:hAnsi="仿宋" w:cs="仿宋" w:hint="eastAsia"/>
            <w:lang w:eastAsia="zh-CN"/>
          </w:rPr>
          <w:t>(一)、洗煤项目背景分析</w:t>
        </w:r>
        <w:r>
          <w:tab/>
        </w:r>
        <w:r>
          <w:fldChar w:fldCharType="begin"/>
        </w:r>
        <w:r>
          <w:instrText xml:space="preserve"> PAGEREF _Toc15560 \h </w:instrText>
        </w:r>
        <w:r>
          <w:fldChar w:fldCharType="separate"/>
        </w:r>
        <w:r>
          <w:t>17</w:t>
        </w:r>
        <w:r>
          <w:fldChar w:fldCharType="end"/>
        </w:r>
      </w:hyperlink>
    </w:p>
    <w:p>
      <w:pPr>
        <w:pStyle w:val="TOC2"/>
        <w:tabs>
          <w:tab w:val="right" w:leader="dot" w:pos="8306"/>
        </w:tabs>
      </w:pPr>
      <w:hyperlink w:anchor="_Toc23152" w:history="1">
        <w:r>
          <w:rPr>
            <w:rFonts w:ascii="仿宋" w:eastAsia="仿宋" w:hAnsi="仿宋" w:cs="仿宋" w:hint="eastAsia"/>
            <w:lang w:eastAsia="zh-CN"/>
          </w:rPr>
          <w:t>(二)、洗煤项目建设必要性分析</w:t>
        </w:r>
        <w:r>
          <w:tab/>
        </w:r>
        <w:r>
          <w:fldChar w:fldCharType="begin"/>
        </w:r>
        <w:r>
          <w:instrText xml:space="preserve"> PAGEREF _Toc23152 \h </w:instrText>
        </w:r>
        <w:r>
          <w:fldChar w:fldCharType="separate"/>
        </w:r>
        <w:r>
          <w:t>19</w:t>
        </w:r>
        <w:r>
          <w:fldChar w:fldCharType="end"/>
        </w:r>
      </w:hyperlink>
    </w:p>
    <w:p>
      <w:pPr>
        <w:pStyle w:val="TOC1"/>
        <w:tabs>
          <w:tab w:val="right" w:leader="dot" w:pos="8306"/>
        </w:tabs>
      </w:pPr>
      <w:hyperlink w:anchor="_Toc30671" w:history="1">
        <w:r>
          <w:rPr>
            <w:rFonts w:ascii="仿宋" w:eastAsia="仿宋" w:hAnsi="仿宋" w:cs="仿宋" w:hint="eastAsia"/>
            <w:lang w:eastAsia="zh-CN"/>
          </w:rPr>
          <w:t>六、洗煤项目可持续发展</w:t>
        </w:r>
        <w:r>
          <w:tab/>
        </w:r>
        <w:r>
          <w:fldChar w:fldCharType="begin"/>
        </w:r>
        <w:r>
          <w:instrText xml:space="preserve"> PAGEREF _Toc30671 \h </w:instrText>
        </w:r>
        <w:r>
          <w:fldChar w:fldCharType="separate"/>
        </w:r>
        <w:r>
          <w:t>20</w:t>
        </w:r>
        <w:r>
          <w:fldChar w:fldCharType="end"/>
        </w:r>
      </w:hyperlink>
    </w:p>
    <w:p>
      <w:pPr>
        <w:pStyle w:val="TOC2"/>
        <w:tabs>
          <w:tab w:val="right" w:leader="dot" w:pos="8306"/>
        </w:tabs>
      </w:pPr>
      <w:hyperlink w:anchor="_Toc32034" w:history="1">
        <w:r>
          <w:rPr>
            <w:rFonts w:ascii="仿宋" w:eastAsia="仿宋" w:hAnsi="仿宋" w:cs="仿宋" w:hint="eastAsia"/>
            <w:lang w:eastAsia="zh-CN"/>
          </w:rPr>
          <w:t>(一)、可持续战略与实践</w:t>
        </w:r>
        <w:r>
          <w:tab/>
        </w:r>
        <w:r>
          <w:fldChar w:fldCharType="begin"/>
        </w:r>
        <w:r>
          <w:instrText xml:space="preserve"> PAGEREF _Toc32034 \h </w:instrText>
        </w:r>
        <w:r>
          <w:fldChar w:fldCharType="separate"/>
        </w:r>
        <w:r>
          <w:t>20</w:t>
        </w:r>
        <w:r>
          <w:fldChar w:fldCharType="end"/>
        </w:r>
      </w:hyperlink>
    </w:p>
    <w:p>
      <w:pPr>
        <w:pStyle w:val="TOC2"/>
        <w:tabs>
          <w:tab w:val="right" w:leader="dot" w:pos="8306"/>
        </w:tabs>
      </w:pPr>
      <w:hyperlink w:anchor="_Toc21384" w:history="1">
        <w:r>
          <w:rPr>
            <w:rFonts w:ascii="仿宋" w:eastAsia="仿宋" w:hAnsi="仿宋" w:cs="仿宋" w:hint="eastAsia"/>
            <w:lang w:eastAsia="zh-CN"/>
          </w:rPr>
          <w:t>(二)、环保与社会责任</w:t>
        </w:r>
        <w:r>
          <w:tab/>
        </w:r>
        <w:r>
          <w:fldChar w:fldCharType="begin"/>
        </w:r>
        <w:r>
          <w:instrText xml:space="preserve"> PAGEREF _Toc21384 \h </w:instrText>
        </w:r>
        <w:r>
          <w:fldChar w:fldCharType="separate"/>
        </w:r>
        <w:r>
          <w:t>21</w:t>
        </w:r>
        <w:r>
          <w:fldChar w:fldCharType="end"/>
        </w:r>
      </w:hyperlink>
    </w:p>
    <w:p>
      <w:pPr>
        <w:pStyle w:val="TOC1"/>
        <w:tabs>
          <w:tab w:val="right" w:leader="dot" w:pos="8306"/>
        </w:tabs>
      </w:pPr>
      <w:hyperlink w:anchor="_Toc24868" w:history="1">
        <w:r>
          <w:rPr>
            <w:rFonts w:ascii="仿宋" w:eastAsia="仿宋" w:hAnsi="仿宋" w:cs="仿宋" w:hint="eastAsia"/>
            <w:lang w:eastAsia="zh-CN"/>
          </w:rPr>
          <w:t>七、洗煤项目投资规划</w:t>
        </w:r>
        <w:r>
          <w:tab/>
        </w:r>
        <w:r>
          <w:fldChar w:fldCharType="begin"/>
        </w:r>
        <w:r>
          <w:instrText xml:space="preserve"> PAGEREF _Toc24868 \h </w:instrText>
        </w:r>
        <w:r>
          <w:fldChar w:fldCharType="separate"/>
        </w:r>
        <w:r>
          <w:t>21</w:t>
        </w:r>
        <w:r>
          <w:fldChar w:fldCharType="end"/>
        </w:r>
      </w:hyperlink>
    </w:p>
    <w:p>
      <w:pPr>
        <w:pStyle w:val="TOC2"/>
        <w:tabs>
          <w:tab w:val="right" w:leader="dot" w:pos="8306"/>
        </w:tabs>
      </w:pPr>
      <w:hyperlink w:anchor="_Toc31251" w:history="1">
        <w:r>
          <w:rPr>
            <w:rFonts w:ascii="仿宋" w:eastAsia="仿宋" w:hAnsi="仿宋" w:cs="仿宋" w:hint="eastAsia"/>
            <w:lang w:eastAsia="zh-CN"/>
          </w:rPr>
          <w:t>(一)、洗煤项目总投资估算</w:t>
        </w:r>
        <w:r>
          <w:tab/>
        </w:r>
        <w:r>
          <w:fldChar w:fldCharType="begin"/>
        </w:r>
        <w:r>
          <w:instrText xml:space="preserve"> PAGEREF _Toc31251 \h </w:instrText>
        </w:r>
        <w:r>
          <w:fldChar w:fldCharType="separate"/>
        </w:r>
        <w:r>
          <w:t>21</w:t>
        </w:r>
        <w:r>
          <w:fldChar w:fldCharType="end"/>
        </w:r>
      </w:hyperlink>
    </w:p>
    <w:p>
      <w:pPr>
        <w:pStyle w:val="TOC2"/>
        <w:tabs>
          <w:tab w:val="right" w:leader="dot" w:pos="8306"/>
        </w:tabs>
      </w:pPr>
      <w:hyperlink w:anchor="_Toc19825" w:history="1">
        <w:r>
          <w:rPr>
            <w:rFonts w:ascii="仿宋" w:eastAsia="仿宋" w:hAnsi="仿宋" w:cs="仿宋" w:hint="eastAsia"/>
            <w:lang w:eastAsia="zh-CN"/>
          </w:rPr>
          <w:t>(二)、资金筹措</w:t>
        </w:r>
        <w:r>
          <w:tab/>
        </w:r>
        <w:r>
          <w:fldChar w:fldCharType="begin"/>
        </w:r>
        <w:r>
          <w:instrText xml:space="preserve"> PAGEREF _Toc19825 \h </w:instrText>
        </w:r>
        <w:r>
          <w:fldChar w:fldCharType="separate"/>
        </w:r>
        <w:r>
          <w:t>23</w:t>
        </w:r>
        <w:r>
          <w:fldChar w:fldCharType="end"/>
        </w:r>
      </w:hyperlink>
    </w:p>
    <w:p>
      <w:pPr>
        <w:pStyle w:val="TOC1"/>
        <w:tabs>
          <w:tab w:val="right" w:leader="dot" w:pos="8306"/>
        </w:tabs>
      </w:pPr>
      <w:hyperlink w:anchor="_Toc3720" w:history="1">
        <w:r>
          <w:rPr>
            <w:rFonts w:ascii="仿宋" w:eastAsia="仿宋" w:hAnsi="仿宋" w:cs="仿宋" w:hint="eastAsia"/>
            <w:lang w:eastAsia="zh-CN"/>
          </w:rPr>
          <w:t>八、洗煤项目环境影响分析</w:t>
        </w:r>
        <w:r>
          <w:tab/>
        </w:r>
        <w:r>
          <w:fldChar w:fldCharType="begin"/>
        </w:r>
        <w:r>
          <w:instrText xml:space="preserve"> PAGEREF _Toc3720 \h </w:instrText>
        </w:r>
        <w:r>
          <w:fldChar w:fldCharType="separate"/>
        </w:r>
        <w:r>
          <w:t>23</w:t>
        </w:r>
        <w:r>
          <w:fldChar w:fldCharType="end"/>
        </w:r>
      </w:hyperlink>
    </w:p>
    <w:p>
      <w:pPr>
        <w:pStyle w:val="TOC2"/>
        <w:tabs>
          <w:tab w:val="right" w:leader="dot" w:pos="8306"/>
        </w:tabs>
      </w:pPr>
      <w:hyperlink w:anchor="_Toc6300" w:history="1">
        <w:r>
          <w:rPr>
            <w:rFonts w:ascii="仿宋" w:eastAsia="仿宋" w:hAnsi="仿宋" w:cs="仿宋" w:hint="eastAsia"/>
            <w:lang w:eastAsia="zh-CN"/>
          </w:rPr>
          <w:t>(一)、建设区域环境质量现状</w:t>
        </w:r>
        <w:r>
          <w:tab/>
        </w:r>
        <w:r>
          <w:fldChar w:fldCharType="begin"/>
        </w:r>
        <w:r>
          <w:instrText xml:space="preserve"> PAGEREF _Toc6300 \h </w:instrText>
        </w:r>
        <w:r>
          <w:fldChar w:fldCharType="separate"/>
        </w:r>
        <w:r>
          <w:t>23</w:t>
        </w:r>
        <w:r>
          <w:fldChar w:fldCharType="end"/>
        </w:r>
      </w:hyperlink>
    </w:p>
    <w:p>
      <w:pPr>
        <w:pStyle w:val="TOC2"/>
        <w:tabs>
          <w:tab w:val="right" w:leader="dot" w:pos="8306"/>
        </w:tabs>
      </w:pPr>
      <w:hyperlink w:anchor="_Toc21899" w:history="1">
        <w:r>
          <w:rPr>
            <w:rFonts w:ascii="仿宋" w:eastAsia="仿宋" w:hAnsi="仿宋" w:cs="仿宋" w:hint="eastAsia"/>
            <w:lang w:eastAsia="zh-CN"/>
          </w:rPr>
          <w:t>(二)、建设期环境保护</w:t>
        </w:r>
        <w:r>
          <w:tab/>
        </w:r>
        <w:r>
          <w:fldChar w:fldCharType="begin"/>
        </w:r>
        <w:r>
          <w:instrText xml:space="preserve"> PAGEREF _Toc21899 \h </w:instrText>
        </w:r>
        <w:r>
          <w:fldChar w:fldCharType="separate"/>
        </w:r>
        <w:r>
          <w:t>25</w:t>
        </w:r>
        <w:r>
          <w:fldChar w:fldCharType="end"/>
        </w:r>
      </w:hyperlink>
    </w:p>
    <w:p>
      <w:pPr>
        <w:pStyle w:val="TOC2"/>
        <w:tabs>
          <w:tab w:val="right" w:leader="dot" w:pos="8306"/>
        </w:tabs>
      </w:pPr>
      <w:hyperlink w:anchor="_Toc940" w:history="1">
        <w:r>
          <w:rPr>
            <w:rFonts w:ascii="仿宋" w:eastAsia="仿宋" w:hAnsi="仿宋" w:cs="仿宋" w:hint="eastAsia"/>
            <w:lang w:eastAsia="zh-CN"/>
          </w:rPr>
          <w:t>(三)、运营期环境保护</w:t>
        </w:r>
        <w:r>
          <w:tab/>
        </w:r>
        <w:r>
          <w:fldChar w:fldCharType="begin"/>
        </w:r>
        <w:r>
          <w:instrText xml:space="preserve"> PAGEREF _Toc940 \h </w:instrText>
        </w:r>
        <w:r>
          <w:fldChar w:fldCharType="separate"/>
        </w:r>
        <w:r>
          <w:t>26</w:t>
        </w:r>
        <w:r>
          <w:fldChar w:fldCharType="end"/>
        </w:r>
      </w:hyperlink>
    </w:p>
    <w:p>
      <w:pPr>
        <w:pStyle w:val="TOC2"/>
        <w:tabs>
          <w:tab w:val="right" w:leader="dot" w:pos="8306"/>
        </w:tabs>
      </w:pPr>
      <w:hyperlink w:anchor="_Toc10029" w:history="1">
        <w:r>
          <w:rPr>
            <w:rFonts w:ascii="仿宋" w:eastAsia="仿宋" w:hAnsi="仿宋" w:cs="仿宋" w:hint="eastAsia"/>
            <w:lang w:eastAsia="zh-CN"/>
          </w:rPr>
          <w:t>(四)、洗煤项目建设对区域经济的影响</w:t>
        </w:r>
        <w:r>
          <w:tab/>
        </w:r>
        <w:r>
          <w:fldChar w:fldCharType="begin"/>
        </w:r>
        <w:r>
          <w:instrText xml:space="preserve"> PAGEREF _Toc10029 \h </w:instrText>
        </w:r>
        <w:r>
          <w:fldChar w:fldCharType="separate"/>
        </w:r>
        <w:r>
          <w:t>27</w:t>
        </w:r>
        <w:r>
          <w:fldChar w:fldCharType="end"/>
        </w:r>
      </w:hyperlink>
    </w:p>
    <w:p>
      <w:pPr>
        <w:pStyle w:val="TOC2"/>
        <w:tabs>
          <w:tab w:val="right" w:leader="dot" w:pos="8306"/>
        </w:tabs>
      </w:pPr>
      <w:hyperlink w:anchor="_Toc23796" w:history="1">
        <w:r>
          <w:rPr>
            <w:rFonts w:ascii="仿宋" w:eastAsia="仿宋" w:hAnsi="仿宋" w:cs="仿宋" w:hint="eastAsia"/>
            <w:lang w:eastAsia="zh-CN"/>
          </w:rPr>
          <w:t>(五)、废弃物处理</w:t>
        </w:r>
        <w:r>
          <w:tab/>
        </w:r>
        <w:r>
          <w:fldChar w:fldCharType="begin"/>
        </w:r>
        <w:r>
          <w:instrText xml:space="preserve"> PAGEREF _Toc23796 \h </w:instrText>
        </w:r>
        <w:r>
          <w:fldChar w:fldCharType="separate"/>
        </w:r>
        <w:r>
          <w:t>29</w:t>
        </w:r>
        <w:r>
          <w:fldChar w:fldCharType="end"/>
        </w:r>
      </w:hyperlink>
    </w:p>
    <w:p>
      <w:pPr>
        <w:pStyle w:val="TOC2"/>
        <w:tabs>
          <w:tab w:val="right" w:leader="dot" w:pos="8306"/>
        </w:tabs>
      </w:pPr>
      <w:hyperlink w:anchor="_Toc7405" w:history="1">
        <w:r>
          <w:rPr>
            <w:rFonts w:ascii="仿宋" w:eastAsia="仿宋" w:hAnsi="仿宋" w:cs="仿宋" w:hint="eastAsia"/>
            <w:lang w:eastAsia="zh-CN"/>
          </w:rPr>
          <w:t>(六)、特殊环境影响分析</w:t>
        </w:r>
        <w:r>
          <w:tab/>
        </w:r>
        <w:r>
          <w:fldChar w:fldCharType="begin"/>
        </w:r>
        <w:r>
          <w:instrText xml:space="preserve"> PAGEREF _Toc7405 \h </w:instrText>
        </w:r>
        <w:r>
          <w:fldChar w:fldCharType="separate"/>
        </w:r>
        <w:r>
          <w:t>30</w:t>
        </w:r>
        <w:r>
          <w:fldChar w:fldCharType="end"/>
        </w:r>
      </w:hyperlink>
    </w:p>
    <w:p>
      <w:pPr>
        <w:pStyle w:val="TOC2"/>
        <w:tabs>
          <w:tab w:val="right" w:leader="dot" w:pos="8306"/>
        </w:tabs>
      </w:pPr>
      <w:hyperlink w:anchor="_Toc12931" w:history="1">
        <w:r>
          <w:rPr>
            <w:rFonts w:ascii="仿宋" w:eastAsia="仿宋" w:hAnsi="仿宋" w:cs="仿宋" w:hint="eastAsia"/>
            <w:lang w:eastAsia="zh-CN"/>
          </w:rPr>
          <w:t>(七)、清洁生产</w:t>
        </w:r>
        <w:r>
          <w:tab/>
        </w:r>
        <w:r>
          <w:fldChar w:fldCharType="begin"/>
        </w:r>
        <w:r>
          <w:instrText xml:space="preserve"> PAGEREF _Toc12931 \h </w:instrText>
        </w:r>
        <w:r>
          <w:fldChar w:fldCharType="separate"/>
        </w:r>
        <w:r>
          <w:t>32</w:t>
        </w:r>
        <w:r>
          <w:fldChar w:fldCharType="end"/>
        </w:r>
      </w:hyperlink>
    </w:p>
    <w:p>
      <w:pPr>
        <w:pStyle w:val="TOC2"/>
        <w:tabs>
          <w:tab w:val="right" w:leader="dot" w:pos="8306"/>
        </w:tabs>
      </w:pPr>
      <w:hyperlink w:anchor="_Toc17647" w:history="1">
        <w:r>
          <w:rPr>
            <w:rFonts w:ascii="仿宋" w:eastAsia="仿宋" w:hAnsi="仿宋" w:cs="仿宋" w:hint="eastAsia"/>
            <w:lang w:eastAsia="zh-CN"/>
          </w:rPr>
          <w:t>(八)、环境保护综合评价</w:t>
        </w:r>
        <w:r>
          <w:tab/>
        </w:r>
        <w:r>
          <w:fldChar w:fldCharType="begin"/>
        </w:r>
        <w:r>
          <w:instrText xml:space="preserve"> PAGEREF _Toc17647 \h </w:instrText>
        </w:r>
        <w:r>
          <w:fldChar w:fldCharType="separate"/>
        </w:r>
        <w:r>
          <w:t>33</w:t>
        </w:r>
        <w:r>
          <w:fldChar w:fldCharType="end"/>
        </w:r>
      </w:hyperlink>
    </w:p>
    <w:p>
      <w:pPr>
        <w:pStyle w:val="TOC1"/>
        <w:tabs>
          <w:tab w:val="right" w:leader="dot" w:pos="8306"/>
        </w:tabs>
      </w:pPr>
      <w:hyperlink w:anchor="_Toc22806" w:history="1">
        <w:r>
          <w:rPr>
            <w:rFonts w:ascii="仿宋" w:eastAsia="仿宋" w:hAnsi="仿宋" w:cs="仿宋" w:hint="eastAsia"/>
            <w:lang w:eastAsia="zh-CN"/>
          </w:rPr>
          <w:t>九、洗煤项目经营效益</w:t>
        </w:r>
        <w:r>
          <w:tab/>
        </w:r>
        <w:r>
          <w:fldChar w:fldCharType="begin"/>
        </w:r>
        <w:r>
          <w:instrText xml:space="preserve"> PAGEREF _Toc22806 \h </w:instrText>
        </w:r>
        <w:r>
          <w:fldChar w:fldCharType="separate"/>
        </w:r>
        <w:r>
          <w:t>34</w:t>
        </w:r>
        <w:r>
          <w:fldChar w:fldCharType="end"/>
        </w:r>
      </w:hyperlink>
    </w:p>
    <w:p>
      <w:pPr>
        <w:pStyle w:val="TOC2"/>
        <w:tabs>
          <w:tab w:val="right" w:leader="dot" w:pos="8306"/>
        </w:tabs>
      </w:pPr>
      <w:hyperlink w:anchor="_Toc11153" w:history="1">
        <w:r>
          <w:rPr>
            <w:rFonts w:ascii="仿宋" w:eastAsia="仿宋" w:hAnsi="仿宋" w:cs="仿宋" w:hint="eastAsia"/>
            <w:lang w:eastAsia="zh-CN"/>
          </w:rPr>
          <w:t>(一)、经济评价财务测算</w:t>
        </w:r>
        <w:r>
          <w:tab/>
        </w:r>
        <w:r>
          <w:fldChar w:fldCharType="begin"/>
        </w:r>
        <w:r>
          <w:instrText xml:space="preserve"> PAGEREF _Toc11153 \h </w:instrText>
        </w:r>
        <w:r>
          <w:fldChar w:fldCharType="separate"/>
        </w:r>
        <w:r>
          <w:t>34</w:t>
        </w:r>
        <w:r>
          <w:fldChar w:fldCharType="end"/>
        </w:r>
      </w:hyperlink>
    </w:p>
    <w:p>
      <w:pPr>
        <w:pStyle w:val="TOC2"/>
        <w:tabs>
          <w:tab w:val="right" w:leader="dot" w:pos="8306"/>
        </w:tabs>
      </w:pPr>
      <w:hyperlink w:anchor="_Toc29629" w:history="1">
        <w:r>
          <w:rPr>
            <w:rFonts w:ascii="仿宋" w:eastAsia="仿宋" w:hAnsi="仿宋" w:cs="仿宋" w:hint="eastAsia"/>
            <w:lang w:eastAsia="zh-CN"/>
          </w:rPr>
          <w:t>(二)、洗煤项目盈利能力分析</w:t>
        </w:r>
        <w:r>
          <w:tab/>
        </w:r>
        <w:r>
          <w:fldChar w:fldCharType="begin"/>
        </w:r>
        <w:r>
          <w:instrText xml:space="preserve"> PAGEREF _Toc29629 \h </w:instrText>
        </w:r>
        <w:r>
          <w:fldChar w:fldCharType="separate"/>
        </w:r>
        <w:r>
          <w:t>35</w:t>
        </w:r>
        <w:r>
          <w:fldChar w:fldCharType="end"/>
        </w:r>
      </w:hyperlink>
    </w:p>
    <w:p>
      <w:pPr>
        <w:pStyle w:val="TOC1"/>
        <w:tabs>
          <w:tab w:val="right" w:leader="dot" w:pos="8306"/>
        </w:tabs>
      </w:pPr>
      <w:hyperlink w:anchor="_Toc22284" w:history="1">
        <w:r>
          <w:rPr>
            <w:rFonts w:ascii="仿宋" w:eastAsia="仿宋" w:hAnsi="仿宋" w:cs="仿宋" w:hint="eastAsia"/>
            <w:lang w:eastAsia="zh-CN"/>
          </w:rPr>
          <w:t>十、洗煤项目财务管理</w:t>
        </w:r>
        <w:r>
          <w:tab/>
        </w:r>
        <w:r>
          <w:fldChar w:fldCharType="begin"/>
        </w:r>
        <w:r>
          <w:instrText xml:space="preserve"> PAGEREF _Toc22284 \h </w:instrText>
        </w:r>
        <w:r>
          <w:fldChar w:fldCharType="separate"/>
        </w:r>
        <w:r>
          <w:t>36</w:t>
        </w:r>
        <w:r>
          <w:fldChar w:fldCharType="end"/>
        </w:r>
      </w:hyperlink>
    </w:p>
    <w:p>
      <w:pPr>
        <w:pStyle w:val="TOC2"/>
        <w:tabs>
          <w:tab w:val="right" w:leader="dot" w:pos="8306"/>
        </w:tabs>
      </w:pPr>
      <w:hyperlink w:anchor="_Toc18837" w:history="1">
        <w:r>
          <w:rPr>
            <w:rFonts w:ascii="仿宋" w:eastAsia="仿宋" w:hAnsi="仿宋" w:cs="仿宋" w:hint="eastAsia"/>
            <w:lang w:eastAsia="zh-CN"/>
          </w:rPr>
          <w:t>(一)、资金需求大</w:t>
        </w:r>
        <w:r>
          <w:tab/>
        </w:r>
        <w:r>
          <w:fldChar w:fldCharType="begin"/>
        </w:r>
        <w:r>
          <w:instrText xml:space="preserve"> PAGEREF _Toc18837 \h </w:instrText>
        </w:r>
        <w:r>
          <w:fldChar w:fldCharType="separate"/>
        </w:r>
        <w:r>
          <w:t>36</w:t>
        </w:r>
        <w:r>
          <w:fldChar w:fldCharType="end"/>
        </w:r>
      </w:hyperlink>
    </w:p>
    <w:p>
      <w:pPr>
        <w:pStyle w:val="TOC2"/>
        <w:tabs>
          <w:tab w:val="right" w:leader="dot" w:pos="8306"/>
        </w:tabs>
      </w:pPr>
      <w:hyperlink w:anchor="_Toc27848" w:history="1">
        <w:r>
          <w:rPr>
            <w:rFonts w:ascii="仿宋" w:eastAsia="仿宋" w:hAnsi="仿宋" w:cs="仿宋" w:hint="eastAsia"/>
            <w:lang w:eastAsia="zh-CN"/>
          </w:rPr>
          <w:t>(二)、研发周期长</w:t>
        </w:r>
        <w:r>
          <w:tab/>
        </w:r>
        <w:r>
          <w:fldChar w:fldCharType="begin"/>
        </w:r>
        <w:r>
          <w:instrText xml:space="preserve"> PAGEREF _Toc27848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4" w:history="1">
        <w:r>
          <w:rPr>
            <w:rFonts w:ascii="仿宋" w:eastAsia="仿宋" w:hAnsi="仿宋" w:cs="仿宋" w:hint="eastAsia"/>
            <w:lang w:eastAsia="zh-CN"/>
          </w:rPr>
          <w:t>(三)、市场风险大</w:t>
        </w:r>
        <w:r>
          <w:tab/>
        </w:r>
        <w:r>
          <w:fldChar w:fldCharType="begin"/>
        </w:r>
        <w:r>
          <w:instrText xml:space="preserve"> PAGEREF _Toc25144 \h </w:instrText>
        </w:r>
        <w:r>
          <w:fldChar w:fldCharType="separate"/>
        </w:r>
        <w:r>
          <w:t>38</w:t>
        </w:r>
        <w:r>
          <w:fldChar w:fldCharType="end"/>
        </w:r>
      </w:hyperlink>
    </w:p>
    <w:p>
      <w:pPr>
        <w:pStyle w:val="TOC2"/>
        <w:tabs>
          <w:tab w:val="right" w:leader="dot" w:pos="8306"/>
        </w:tabs>
      </w:pPr>
      <w:hyperlink w:anchor="_Toc13950" w:history="1">
        <w:r>
          <w:rPr>
            <w:rFonts w:ascii="仿宋" w:eastAsia="仿宋" w:hAnsi="仿宋" w:cs="仿宋" w:hint="eastAsia"/>
            <w:lang w:eastAsia="zh-CN"/>
          </w:rPr>
          <w:t>(四)、利润率高</w:t>
        </w:r>
        <w:r>
          <w:tab/>
        </w:r>
        <w:r>
          <w:fldChar w:fldCharType="begin"/>
        </w:r>
        <w:r>
          <w:instrText xml:space="preserve"> PAGEREF _Toc13950 \h </w:instrText>
        </w:r>
        <w:r>
          <w:fldChar w:fldCharType="separate"/>
        </w:r>
        <w:r>
          <w:t>41</w:t>
        </w:r>
        <w:r>
          <w:fldChar w:fldCharType="end"/>
        </w:r>
      </w:hyperlink>
    </w:p>
    <w:p>
      <w:pPr>
        <w:pStyle w:val="TOC1"/>
        <w:tabs>
          <w:tab w:val="right" w:leader="dot" w:pos="8306"/>
        </w:tabs>
      </w:pPr>
      <w:hyperlink w:anchor="_Toc26329" w:history="1">
        <w:r>
          <w:rPr>
            <w:rFonts w:ascii="仿宋" w:eastAsia="仿宋" w:hAnsi="仿宋" w:cs="仿宋" w:hint="eastAsia"/>
            <w:lang w:eastAsia="zh-CN"/>
          </w:rPr>
          <w:t>十一、洗煤项目风险管理</w:t>
        </w:r>
        <w:r>
          <w:tab/>
        </w:r>
        <w:r>
          <w:fldChar w:fldCharType="begin"/>
        </w:r>
        <w:r>
          <w:instrText xml:space="preserve"> PAGEREF _Toc26329 \h </w:instrText>
        </w:r>
        <w:r>
          <w:fldChar w:fldCharType="separate"/>
        </w:r>
        <w:r>
          <w:t>43</w:t>
        </w:r>
        <w:r>
          <w:fldChar w:fldCharType="end"/>
        </w:r>
      </w:hyperlink>
    </w:p>
    <w:p>
      <w:pPr>
        <w:pStyle w:val="TOC2"/>
        <w:tabs>
          <w:tab w:val="right" w:leader="dot" w:pos="8306"/>
        </w:tabs>
      </w:pPr>
      <w:hyperlink w:anchor="_Toc11631" w:history="1">
        <w:r>
          <w:rPr>
            <w:rFonts w:ascii="仿宋" w:eastAsia="仿宋" w:hAnsi="仿宋" w:cs="仿宋" w:hint="eastAsia"/>
            <w:lang w:eastAsia="zh-CN"/>
          </w:rPr>
          <w:t>(一)、风险识别与评估</w:t>
        </w:r>
        <w:r>
          <w:tab/>
        </w:r>
        <w:r>
          <w:fldChar w:fldCharType="begin"/>
        </w:r>
        <w:r>
          <w:instrText xml:space="preserve"> PAGEREF _Toc11631 \h </w:instrText>
        </w:r>
        <w:r>
          <w:fldChar w:fldCharType="separate"/>
        </w:r>
        <w:r>
          <w:t>43</w:t>
        </w:r>
        <w:r>
          <w:fldChar w:fldCharType="end"/>
        </w:r>
      </w:hyperlink>
    </w:p>
    <w:p>
      <w:pPr>
        <w:pStyle w:val="TOC2"/>
        <w:tabs>
          <w:tab w:val="right" w:leader="dot" w:pos="8306"/>
        </w:tabs>
      </w:pPr>
      <w:hyperlink w:anchor="_Toc29995" w:history="1">
        <w:r>
          <w:rPr>
            <w:rFonts w:ascii="仿宋" w:eastAsia="仿宋" w:hAnsi="仿宋" w:cs="仿宋" w:hint="eastAsia"/>
            <w:lang w:eastAsia="zh-CN"/>
          </w:rPr>
          <w:t>(二)、风险应对策略</w:t>
        </w:r>
        <w:r>
          <w:tab/>
        </w:r>
        <w:r>
          <w:fldChar w:fldCharType="begin"/>
        </w:r>
        <w:r>
          <w:instrText xml:space="preserve"> PAGEREF _Toc29995 \h </w:instrText>
        </w:r>
        <w:r>
          <w:fldChar w:fldCharType="separate"/>
        </w:r>
        <w:r>
          <w:t>44</w:t>
        </w:r>
        <w:r>
          <w:fldChar w:fldCharType="end"/>
        </w:r>
      </w:hyperlink>
    </w:p>
    <w:p>
      <w:pPr>
        <w:pStyle w:val="TOC2"/>
        <w:tabs>
          <w:tab w:val="right" w:leader="dot" w:pos="8306"/>
        </w:tabs>
      </w:pPr>
      <w:hyperlink w:anchor="_Toc9259" w:history="1">
        <w:r>
          <w:rPr>
            <w:rFonts w:ascii="仿宋" w:eastAsia="仿宋" w:hAnsi="仿宋" w:cs="仿宋" w:hint="eastAsia"/>
            <w:lang w:eastAsia="zh-CN"/>
          </w:rPr>
          <w:t>(三)、风险监控与控制</w:t>
        </w:r>
        <w:r>
          <w:tab/>
        </w:r>
        <w:r>
          <w:fldChar w:fldCharType="begin"/>
        </w:r>
        <w:r>
          <w:instrText xml:space="preserve"> PAGEREF _Toc9259 \h </w:instrText>
        </w:r>
        <w:r>
          <w:fldChar w:fldCharType="separate"/>
        </w:r>
        <w:r>
          <w:t>46</w:t>
        </w:r>
        <w:r>
          <w:fldChar w:fldCharType="end"/>
        </w:r>
      </w:hyperlink>
    </w:p>
    <w:p>
      <w:pPr>
        <w:pStyle w:val="TOC1"/>
        <w:tabs>
          <w:tab w:val="right" w:leader="dot" w:pos="8306"/>
        </w:tabs>
      </w:pPr>
      <w:hyperlink w:anchor="_Toc14973" w:history="1">
        <w:r>
          <w:rPr>
            <w:rFonts w:ascii="仿宋" w:eastAsia="仿宋" w:hAnsi="仿宋" w:cs="仿宋" w:hint="eastAsia"/>
            <w:lang w:eastAsia="zh-CN"/>
          </w:rPr>
          <w:t>十二、洗煤项目社会影响</w:t>
        </w:r>
        <w:r>
          <w:tab/>
        </w:r>
        <w:r>
          <w:fldChar w:fldCharType="begin"/>
        </w:r>
        <w:r>
          <w:instrText xml:space="preserve"> PAGEREF _Toc14973 \h </w:instrText>
        </w:r>
        <w:r>
          <w:fldChar w:fldCharType="separate"/>
        </w:r>
        <w:r>
          <w:t>47</w:t>
        </w:r>
        <w:r>
          <w:fldChar w:fldCharType="end"/>
        </w:r>
      </w:hyperlink>
    </w:p>
    <w:p>
      <w:pPr>
        <w:pStyle w:val="TOC2"/>
        <w:tabs>
          <w:tab w:val="right" w:leader="dot" w:pos="8306"/>
        </w:tabs>
      </w:pPr>
      <w:hyperlink w:anchor="_Toc11204" w:history="1">
        <w:r>
          <w:rPr>
            <w:rFonts w:ascii="仿宋" w:eastAsia="仿宋" w:hAnsi="仿宋" w:cs="仿宋" w:hint="eastAsia"/>
            <w:lang w:eastAsia="zh-CN"/>
          </w:rPr>
          <w:t>(一)、社会责任与义务</w:t>
        </w:r>
        <w:r>
          <w:tab/>
        </w:r>
        <w:r>
          <w:fldChar w:fldCharType="begin"/>
        </w:r>
        <w:r>
          <w:instrText xml:space="preserve"> PAGEREF _Toc11204 \h </w:instrText>
        </w:r>
        <w:r>
          <w:fldChar w:fldCharType="separate"/>
        </w:r>
        <w:r>
          <w:t>47</w:t>
        </w:r>
        <w:r>
          <w:fldChar w:fldCharType="end"/>
        </w:r>
      </w:hyperlink>
    </w:p>
    <w:p>
      <w:pPr>
        <w:pStyle w:val="TOC2"/>
        <w:tabs>
          <w:tab w:val="right" w:leader="dot" w:pos="8306"/>
        </w:tabs>
      </w:pPr>
      <w:hyperlink w:anchor="_Toc8367" w:history="1">
        <w:r>
          <w:rPr>
            <w:rFonts w:ascii="仿宋" w:eastAsia="仿宋" w:hAnsi="仿宋" w:cs="仿宋" w:hint="eastAsia"/>
            <w:lang w:eastAsia="zh-CN"/>
          </w:rPr>
          <w:t>(二)、社会参与与沟通</w:t>
        </w:r>
        <w:r>
          <w:tab/>
        </w:r>
        <w:r>
          <w:fldChar w:fldCharType="begin"/>
        </w:r>
        <w:r>
          <w:instrText xml:space="preserve"> PAGEREF _Toc8367 \h </w:instrText>
        </w:r>
        <w:r>
          <w:fldChar w:fldCharType="separate"/>
        </w:r>
        <w:r>
          <w:t>47</w:t>
        </w:r>
        <w:r>
          <w:fldChar w:fldCharType="end"/>
        </w:r>
      </w:hyperlink>
    </w:p>
    <w:p>
      <w:pPr>
        <w:pStyle w:val="TOC1"/>
        <w:tabs>
          <w:tab w:val="right" w:leader="dot" w:pos="8306"/>
        </w:tabs>
      </w:pPr>
      <w:hyperlink w:anchor="_Toc30557" w:history="1">
        <w:r>
          <w:rPr>
            <w:rFonts w:ascii="仿宋" w:eastAsia="仿宋" w:hAnsi="仿宋" w:cs="仿宋" w:hint="eastAsia"/>
            <w:lang w:eastAsia="zh-CN"/>
          </w:rPr>
          <w:t>十三、洗煤项目治理与监督</w:t>
        </w:r>
        <w:r>
          <w:tab/>
        </w:r>
        <w:r>
          <w:fldChar w:fldCharType="begin"/>
        </w:r>
        <w:r>
          <w:instrText xml:space="preserve"> PAGEREF _Toc30557 \h </w:instrText>
        </w:r>
        <w:r>
          <w:fldChar w:fldCharType="separate"/>
        </w:r>
        <w:r>
          <w:t>48</w:t>
        </w:r>
        <w:r>
          <w:fldChar w:fldCharType="end"/>
        </w:r>
      </w:hyperlink>
    </w:p>
    <w:p>
      <w:pPr>
        <w:pStyle w:val="TOC2"/>
        <w:tabs>
          <w:tab w:val="right" w:leader="dot" w:pos="8306"/>
        </w:tabs>
      </w:pPr>
      <w:hyperlink w:anchor="_Toc25589" w:history="1">
        <w:r>
          <w:rPr>
            <w:rFonts w:ascii="仿宋" w:eastAsia="仿宋" w:hAnsi="仿宋" w:cs="仿宋" w:hint="eastAsia"/>
            <w:lang w:eastAsia="zh-CN"/>
          </w:rPr>
          <w:t>(一)、洗煤项目治理结构</w:t>
        </w:r>
        <w:r>
          <w:tab/>
        </w:r>
        <w:r>
          <w:fldChar w:fldCharType="begin"/>
        </w:r>
        <w:r>
          <w:instrText xml:space="preserve"> PAGEREF _Toc25589 \h </w:instrText>
        </w:r>
        <w:r>
          <w:fldChar w:fldCharType="separate"/>
        </w:r>
        <w:r>
          <w:t>48</w:t>
        </w:r>
        <w:r>
          <w:fldChar w:fldCharType="end"/>
        </w:r>
      </w:hyperlink>
    </w:p>
    <w:p>
      <w:pPr>
        <w:pStyle w:val="TOC2"/>
        <w:tabs>
          <w:tab w:val="right" w:leader="dot" w:pos="8306"/>
        </w:tabs>
      </w:pPr>
      <w:hyperlink w:anchor="_Toc22904" w:history="1">
        <w:r>
          <w:rPr>
            <w:rFonts w:ascii="仿宋" w:eastAsia="仿宋" w:hAnsi="仿宋" w:cs="仿宋" w:hint="eastAsia"/>
            <w:lang w:eastAsia="zh-CN"/>
          </w:rPr>
          <w:t>(二)、监督与审计</w:t>
        </w:r>
        <w:r>
          <w:tab/>
        </w:r>
        <w:r>
          <w:fldChar w:fldCharType="begin"/>
        </w:r>
        <w:r>
          <w:instrText xml:space="preserve"> PAGEREF _Toc22904 \h </w:instrText>
        </w:r>
        <w:r>
          <w:fldChar w:fldCharType="separate"/>
        </w:r>
        <w:r>
          <w:t>50</w:t>
        </w:r>
        <w:r>
          <w:fldChar w:fldCharType="end"/>
        </w:r>
      </w:hyperlink>
    </w:p>
    <w:p>
      <w:pPr>
        <w:pStyle w:val="TOC1"/>
        <w:tabs>
          <w:tab w:val="right" w:leader="dot" w:pos="8306"/>
        </w:tabs>
      </w:pPr>
      <w:hyperlink w:anchor="_Toc24446" w:history="1">
        <w:r>
          <w:rPr>
            <w:rFonts w:ascii="仿宋" w:eastAsia="仿宋" w:hAnsi="仿宋" w:cs="仿宋" w:hint="eastAsia"/>
            <w:lang w:eastAsia="zh-CN"/>
          </w:rPr>
          <w:t>十四、洗煤项目实施保障措施</w:t>
        </w:r>
        <w:r>
          <w:tab/>
        </w:r>
        <w:r>
          <w:fldChar w:fldCharType="begin"/>
        </w:r>
        <w:r>
          <w:instrText xml:space="preserve"> PAGEREF _Toc24446 \h </w:instrText>
        </w:r>
        <w:r>
          <w:fldChar w:fldCharType="separate"/>
        </w:r>
        <w:r>
          <w:t>51</w:t>
        </w:r>
        <w:r>
          <w:fldChar w:fldCharType="end"/>
        </w:r>
      </w:hyperlink>
    </w:p>
    <w:p>
      <w:pPr>
        <w:pStyle w:val="TOC2"/>
        <w:tabs>
          <w:tab w:val="right" w:leader="dot" w:pos="8306"/>
        </w:tabs>
      </w:pPr>
      <w:hyperlink w:anchor="_Toc4209" w:history="1">
        <w:r>
          <w:rPr>
            <w:rFonts w:ascii="仿宋" w:eastAsia="仿宋" w:hAnsi="仿宋" w:cs="仿宋" w:hint="eastAsia"/>
            <w:lang w:eastAsia="zh-CN"/>
          </w:rPr>
          <w:t>(一)、洗煤项目实施保障机制</w:t>
        </w:r>
        <w:r>
          <w:tab/>
        </w:r>
        <w:r>
          <w:fldChar w:fldCharType="begin"/>
        </w:r>
        <w:r>
          <w:instrText xml:space="preserve"> PAGEREF _Toc4209 \h </w:instrText>
        </w:r>
        <w:r>
          <w:fldChar w:fldCharType="separate"/>
        </w:r>
        <w:r>
          <w:t>51</w:t>
        </w:r>
        <w:r>
          <w:fldChar w:fldCharType="end"/>
        </w:r>
      </w:hyperlink>
    </w:p>
    <w:p>
      <w:pPr>
        <w:pStyle w:val="TOC2"/>
        <w:tabs>
          <w:tab w:val="right" w:leader="dot" w:pos="8306"/>
        </w:tabs>
      </w:pPr>
      <w:hyperlink w:anchor="_Toc4212" w:history="1">
        <w:r>
          <w:rPr>
            <w:rFonts w:ascii="仿宋" w:eastAsia="仿宋" w:hAnsi="仿宋" w:cs="仿宋" w:hint="eastAsia"/>
            <w:lang w:eastAsia="zh-CN"/>
          </w:rPr>
          <w:t>(二)、洗煤项目法律合规要求</w:t>
        </w:r>
        <w:r>
          <w:tab/>
        </w:r>
        <w:r>
          <w:fldChar w:fldCharType="begin"/>
        </w:r>
        <w:r>
          <w:instrText xml:space="preserve"> PAGEREF _Toc4212 \h </w:instrText>
        </w:r>
        <w:r>
          <w:fldChar w:fldCharType="separate"/>
        </w:r>
        <w:r>
          <w:t>54</w:t>
        </w:r>
        <w:r>
          <w:fldChar w:fldCharType="end"/>
        </w:r>
      </w:hyperlink>
    </w:p>
    <w:p>
      <w:pPr>
        <w:pStyle w:val="TOC2"/>
        <w:tabs>
          <w:tab w:val="right" w:leader="dot" w:pos="8306"/>
        </w:tabs>
      </w:pPr>
      <w:hyperlink w:anchor="_Toc1029" w:history="1">
        <w:r>
          <w:rPr>
            <w:rFonts w:ascii="仿宋" w:eastAsia="仿宋" w:hAnsi="仿宋" w:cs="仿宋" w:hint="eastAsia"/>
            <w:lang w:eastAsia="zh-CN"/>
          </w:rPr>
          <w:t>(三)、洗煤项目合同管理与法律事务</w:t>
        </w:r>
        <w:r>
          <w:tab/>
        </w:r>
        <w:r>
          <w:fldChar w:fldCharType="begin"/>
        </w:r>
        <w:r>
          <w:instrText xml:space="preserve"> PAGEREF _Toc1029 \h </w:instrText>
        </w:r>
        <w:r>
          <w:fldChar w:fldCharType="separate"/>
        </w:r>
        <w:r>
          <w:t>58</w:t>
        </w:r>
        <w:r>
          <w:fldChar w:fldCharType="end"/>
        </w:r>
      </w:hyperlink>
    </w:p>
    <w:p>
      <w:pPr>
        <w:pStyle w:val="TOC2"/>
        <w:tabs>
          <w:tab w:val="right" w:leader="dot" w:pos="8306"/>
        </w:tabs>
      </w:pPr>
      <w:hyperlink w:anchor="_Toc2554" w:history="1">
        <w:r>
          <w:rPr>
            <w:rFonts w:ascii="仿宋" w:eastAsia="仿宋" w:hAnsi="仿宋" w:cs="仿宋" w:hint="eastAsia"/>
            <w:lang w:eastAsia="zh-CN"/>
          </w:rPr>
          <w:t>(四)、洗煤项目知识产权保护策略</w:t>
        </w:r>
        <w:r>
          <w:tab/>
        </w:r>
        <w:r>
          <w:fldChar w:fldCharType="begin"/>
        </w:r>
        <w:r>
          <w:instrText xml:space="preserve"> PAGEREF _Toc2554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38"/>
      <w:r>
        <w:rPr>
          <w:rFonts w:ascii="仿宋" w:eastAsia="仿宋" w:hAnsi="仿宋" w:cs="仿宋" w:hint="eastAsia"/>
          <w:sz w:val="28"/>
          <w:lang w:eastAsia="zh-CN"/>
        </w:rPr>
        <w:t>一、洗煤项目危机管理</w:t>
      </w:r>
      <w:bookmarkEnd w:id="2"/>
    </w:p>
    <w:p>
      <w:pPr>
        <w:pStyle w:val="Heading2"/>
        <w:rPr>
          <w:rFonts w:ascii="仿宋" w:eastAsia="仿宋" w:hAnsi="仿宋" w:cs="仿宋" w:hint="eastAsia"/>
          <w:lang w:eastAsia="zh-CN"/>
        </w:rPr>
      </w:pPr>
      <w:bookmarkStart w:id="3" w:name="_Toc2110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煤项目危机管理中，危机预警与识别是确保洗煤项目稳健运行的核心步骤。通过建立全面的监测机制，洗煤项目团队旨在及时发现和理解潜在的风险和危机因素，以便采取及时的预防和应对措施，确保洗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首先，通过深入的风险评估，洗煤项目团队全面分析了整个洗煤项目和各个阶段可能存在的威胁。这包括准确评估每个潜在风险的发生概率和可能影响的程度，为后续危机预警提供了有力支持。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煤项目团队着重于明确定义洗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煤项目进展的持续监控，团队能够及时发现潜在问题并作出迅速反应。洗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在这一阶段，团队的专业素养和反应速度将发挥至关重要的作用，以确保潜在危机能够在初期得到有效的处理，最大程度地减轻负面影响。通过危机预警与识别，洗煤项目得以更有序、可控地推进。</w:t>
      </w:r>
    </w:p>
    <w:p>
      <w:pPr>
        <w:pStyle w:val="Heading2"/>
        <w:ind w:firstLine="560" w:firstLineChars="200"/>
        <w:rPr>
          <w:rFonts w:ascii="仿宋" w:eastAsia="仿宋" w:hAnsi="仿宋" w:cs="仿宋" w:hint="eastAsia"/>
          <w:sz w:val="28"/>
          <w:lang w:eastAsia="zh-CN"/>
        </w:rPr>
      </w:pPr>
      <w:bookmarkStart w:id="4" w:name="_Toc229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暂停洗煤项目进度：为遏制危机蔓延，洗煤项目暂时停止进行，以便全面评估当前状况。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实时沟通：与关键利益相关者建立实时沟通机制，向他们传递洗煤项目危机的实际状况，保障洗煤项目核心利益。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随着危机得到初步控制，洗煤项目团队转向制定恢复计划，以确保洗煤项目能够从中迅速恢复。主要恢复计划包括：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修复受损的进度计划：重新评估洗煤项目进度，制定修复计划，确保洗煤项目尽快回归正常进程。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69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洗煤项目的技术管理特点体现在其创新导向。通过引入最先进的技术趋势和解决方案，洗煤项目致力于提升科技含量、提高质量和效率水平。这意味着我们将采用最新的工具和方法，确保洗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煤项目技术管理的显著特征。通过整合不同领域的技术资源，我们实现了跨学科的协同工作。这有助于优化技术架构，提高整体效能。此外，整合性策略还促进了不同技术团队之间的紧密沟通和高效合作，确保洗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煤项目所采用的技术。通过不断优化技术方案，洗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煤项目团队将在洗煤项目初期识别可能的技术风险，并采取相应的预防和应对措施。通过建立健全的风险评估机制，洗煤项目能够在实施过程中及时发现并解决潜在的技术问题，保障洗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通过这些独特的技术管理特点，我们确信在洗煤项目中，技术将成为洗煤项目成功的有力支持。这一深度剖析揭示了技术管理在洗煤项目实施中的关键作用，为洗煤项目的技术基础奠定了坚实的基础。</w:t>
      </w:r>
    </w:p>
    <w:p>
      <w:pPr>
        <w:pStyle w:val="Heading2"/>
        <w:ind w:firstLine="560" w:firstLineChars="200"/>
        <w:rPr>
          <w:rFonts w:ascii="仿宋" w:eastAsia="仿宋" w:hAnsi="仿宋" w:cs="仿宋" w:hint="eastAsia"/>
          <w:sz w:val="28"/>
          <w:lang w:eastAsia="zh-CN"/>
        </w:rPr>
      </w:pPr>
      <w:bookmarkStart w:id="7" w:name="_Toc600"/>
      <w:r>
        <w:rPr>
          <w:rFonts w:ascii="仿宋" w:eastAsia="仿宋" w:hAnsi="仿宋" w:cs="仿宋" w:hint="eastAsia"/>
          <w:sz w:val="28"/>
          <w:lang w:eastAsia="zh-CN"/>
        </w:rPr>
        <w:t>(二)、洗煤项目工艺技术设计方案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洗煤项目将严格按照相关行业规范要求进行组织。通过有效控制产品质量，洗煤项目将致力于为顾客提供优质的洗煤项目产品和良好的服务。这体现了洗煤项目对于生产活动合规性和质量标准的高度重视，为洗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煤项目注重生态效益和清洁生产原则。洗煤项目建设将紧密结合地方特色经济发展，与社会经济发展规划和区域环境保护规划方案相协调一致。通过与当地区域自然生态系统的结合，洗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煤项目产品具有多样化的客户需求和个性化的特点。因此，洗煤项目产品规格品种多样，且单批生产数量较小。为满足这一特点，洗煤项目承办单位将建设先进的柔性制造生产线。通过广泛应用柔性制造技术，洗煤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总体而言，洗煤项目采用的技术具有较高的技术含量和自动化水平，处于国内先进水平。这一技术选用不仅体现了对生产效率、质量和环境友好性的高标准要求，同时为洗煤项目的可持续发展奠定了坚实的基础。</w:t>
      </w:r>
    </w:p>
    <w:p>
      <w:pPr>
        <w:pStyle w:val="Heading2"/>
        <w:ind w:firstLine="560" w:firstLineChars="200"/>
        <w:rPr>
          <w:rFonts w:ascii="仿宋" w:eastAsia="仿宋" w:hAnsi="仿宋" w:cs="仿宋" w:hint="eastAsia"/>
          <w:sz w:val="28"/>
          <w:lang w:eastAsia="zh-CN"/>
        </w:rPr>
      </w:pPr>
      <w:bookmarkStart w:id="8" w:name="_Toc2810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为确保洗煤项目的高效生产和技术实施，我们制定了一套精心设计的设备选型方案，以满足洗煤项目生产、质量和环保的要求。该方案的主要特点如下：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391"/>
      <w:r>
        <w:rPr>
          <w:rFonts w:ascii="仿宋" w:eastAsia="仿宋" w:hAnsi="仿宋" w:cs="仿宋" w:hint="eastAsia"/>
          <w:sz w:val="28"/>
          <w:lang w:eastAsia="zh-CN"/>
        </w:rPr>
        <w:t>三、洗煤项目概论</w:t>
      </w:r>
      <w:bookmarkEnd w:id="9"/>
    </w:p>
    <w:p>
      <w:pPr>
        <w:pStyle w:val="Heading2"/>
        <w:rPr>
          <w:rFonts w:ascii="仿宋" w:eastAsia="仿宋" w:hAnsi="仿宋" w:cs="仿宋" w:hint="eastAsia"/>
          <w:lang w:eastAsia="zh-CN"/>
        </w:rPr>
      </w:pPr>
      <w:bookmarkStart w:id="10" w:name="_Toc28549"/>
      <w:r>
        <w:rPr>
          <w:rFonts w:ascii="仿宋" w:eastAsia="仿宋" w:hAnsi="仿宋" w:cs="仿宋" w:hint="eastAsia"/>
          <w:lang w:eastAsia="zh-CN"/>
        </w:rPr>
        <w:t>(一)、洗煤项目概况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起源追溯至对市场的深入洞察。市场的不断演变与变革为洗煤项目提供了难得的机遇。当前市场存在的需求缺口和变革的大环境共同构成了洗煤项目的背景。这个洗煤项目旨在充分利用市场机遇，填补行业中尚未满足的需求，为客户提供全新的解决方案。市场的变革和需求的增长使得这个洗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洗煤项目正式命名为洗煤。这个名称不仅仅是一个标识，更代表了洗煤项目的核心理念和愿景。它蕴含着洗煤项目所要解决问题的关键字，具有强烈的表达和辨识度，为洗煤项目树立了鲜明的品牌形象。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洗煤项目目标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核心目标是提供一种全新、高效的解决方案，满足客户日益增长的需求。洗煤项目追求的不仅仅是满足市场需求，更是在市场中获得卓越的竞争优势。通过不断提升产品或服务的质量和创新水平，洗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全面涵盖了产品研发、制造、市场推广和售后服务，确保从产品设计到最终用户体验的全方位关注。这一全面的洗煤项目范围是为了确保洗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洗煤项目计划在未来18个月内完成，包括研发、测试、市场试点和正式推出等不同阶段。这个时间表的合理设计是为了确保洗煤项目各个阶段的顺利推进，以便按时交付高质量的成果。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洗煤项目总预算估算为XX百万美元，主要分配在研发、市场推广、人员培训和运营等方面。这一充足的预算为洗煤项目提供了充足的资源，确保洗煤项目在各个方面都能取得优异的表现。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洗煤项目可能面临的风险包括市场接受度低、技术难题、竞争激烈等。洗煤项目团队已经制定了相应的风险应对计划，通过前瞻性的风险管理，确保洗煤项目在面对不确定性时能够迅速做出应对。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洗煤项目团队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洗煤项目汇聚了一支经验丰富、多领域专业素养的核心团队，确保洗煤项目在各个方面都能拥有高水平的执行力。团队的协同作战是洗煤项目成功的关键因素之一。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洗煤项目的背景根植于市场对更高效、创新产品的渴望，同时也受到科技发展对行业格局的深刻改变的影响。这为洗煤项目提供了广阔的发展空间和市场需求。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截至目前，洗煤项目已完成市场调研和技术验证，取得了初步的成功。这为洗煤项目在未来的发展奠定了坚实的基础，为更远大的目标打下了坚实的基石。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442"/>
      <w:r>
        <w:rPr>
          <w:rFonts w:ascii="仿宋" w:eastAsia="仿宋" w:hAnsi="仿宋" w:cs="仿宋" w:hint="eastAsia"/>
          <w:sz w:val="28"/>
          <w:lang w:eastAsia="zh-CN"/>
        </w:rPr>
        <w:t>(二)、洗煤项目目标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keyword》洗煤项目首要业务目标是在市场中占据有利地位，实现产品/服务的成功推广和销售。通过不断提升产品质量、创新性，洗煤项目追求成为行业中的领导者，赢得更多客户的青睐。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在科技迅速发展的时代，洗煤项目着眼于技术创新。通过持续的研发和技术升级，洗煤项目旨在推出更具创新性的产品或服务，以满足市场对新鲜、先进解决方案的需求。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为了建立可持续的客户关系，洗煤项目设定了客户满意度目标。通过提供卓越的产品质量和优质的客户服务，洗煤项目追求赢得客户的信任和忠诚度，确保他们的满意度达到行业领先水平。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洗煤项目注重社会责任和可持续发展。通过实施环保、社会责任洗煤项目，洗煤项目致力于在经济发展的同时保护环境，促进社会公平，实现可持续经营。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洗煤项目的团队是实现目标的核心驱动力。因此，洗煤项目设定了团队发展目标，包括提升团队成员的专业技能、培养领导力，以及搭建协同高效的团队工作氛围。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699"/>
      <w:r>
        <w:rPr>
          <w:rFonts w:ascii="仿宋" w:eastAsia="仿宋" w:hAnsi="仿宋" w:cs="仿宋" w:hint="eastAsia"/>
          <w:sz w:val="28"/>
          <w:lang w:eastAsia="zh-CN"/>
        </w:rPr>
        <w:t>(三)、洗煤项目提出的理由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洗煤项目提出的理由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源于对市场机遇的深刻洞察。当前市场中存在的需求缺口和行业发展趋势表明，有巨大的商业机会等待被开发。通过准确捕捉市场机遇，洗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理念基于对技术创新的信仰。通过持续的研发和技术投入，洗煤项目有望推出更具创新性的产品或服务。在科技飞速发展的当下，洗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洗煤项目的提出是为了增强企业的行业竞争力。通过提升产品或服务的质量和独特性，洗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响应了消费者需求的变化。随着社会和科技的不断发展，消费者对产品和服务的需求也在发生变化。通过深入了解并及时回应消费者的新需求，洗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洗煤项目的提出是企业战略发展规划的一部分。在面对日益激烈的市场竞争和不断变化的商业环境中，洗煤项目作为企业战略的一环，旨在为企业开辟新的增长领域，巩固企业在行业中的地位。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洗煤项目的提出不仅仅是基于商业考量，还注重社会责任。通过推出环保、社会责任等方面的洗煤项目，洗煤企业可以在社会中树立积极形象，为社会做出积极贡献，实现经济效益和社会效益的双赢。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洗煤项目的提出反映了对利益相关者期望的关注。包括客户、员工、投资者等利益相关者在企业发展中都有着各自的期望，洗煤项目力求在满足这些期望的同时，取得更大的共赢。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313"/>
      <w:r>
        <w:rPr>
          <w:rFonts w:ascii="仿宋" w:eastAsia="仿宋" w:hAnsi="仿宋" w:cs="仿宋" w:hint="eastAsia"/>
          <w:sz w:val="28"/>
          <w:lang w:eastAsia="zh-CN"/>
        </w:rPr>
        <w:t>(四)、洗煤项目意义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在实施洗煤项目的过程中，我们不仅仅是在追逐商业成功，更是为企业和社会的多个层面创造了深远的意义。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首要意义在于提升企业的市场竞争力。通过持续的创新和对产品质量的高标准要求，洗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煤项目的推进将促使行业技术水平的提升。通过引入先进技术和创新性解决方案，洗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在社会层面，洗煤项目不仅创造了大量就业机会，提高了就业水平，还注重社会责任和环保。通过参与社会公益事业和推动环保洗煤项目，洗煤项目为社会贡献了一份力量，体现了企业对社会的积极回馈。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376"/>
      <w:r>
        <w:rPr>
          <w:rFonts w:ascii="仿宋" w:eastAsia="仿宋" w:hAnsi="仿宋" w:cs="仿宋" w:hint="eastAsia"/>
          <w:sz w:val="28"/>
          <w:lang w:eastAsia="zh-CN"/>
        </w:rPr>
        <w:t>(五)、洗煤项目背景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在当今迅猛发展的商业环境中，洗煤项目的动因根植于对多方面因素的审慎考量。这个洗煤项目的提出并非孤立的决策，而是对企业所处背景深入思考的产物。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市场的不断演变是洗煤项目背后的首要原因。科技的迅速发展和全球市场的快速变化使得企业必须灵活应对。洗煤项目应运而生，旨在通过创新性的解决方案迎合市场的多变需求，赢得竞争中的先机。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竞争的激烈程度也是洗煤项目背景中不可忽视的一环。企业需要在激烈竞争中脱颖而出，为此，洗煤项目致力于打破常规，提供独特的价值主张，以吸引客户并确保市场份额的增长。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此外，社会对企业责任的期望也在逐渐升高。洗煤项目充分融入了社会责任的理念，通过可持续经营和社会公益洗煤项目，企图为社会贡献一份力量，在商业成功的同时关注社会价值。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52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240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洗煤项目的主要产品是XXXX，预计年产值为XXX万元。这一产品在市场中占据着重要的地位，其广泛的应用范围使得该洗煤项目的市场前景非常广阔。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煤项目的xxx产品作为重要的原材料之一，将在多个领域发挥关键作用。其在建筑、交通、能源等方面的广泛应用将为整个产业链提供强大的支持，形成产业协同效应。洗煤项目的年产值XXX万XXX万XXX万万元不仅反映了其在市场上的巨大潜力，更预示着它对国民经济的积极贡献。这种关联度高、涉及面广的产业关系，使得该洗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140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总征地面积为XXXX平方米，相当于约XX.XX亩，其中净用地面积为XXXX平方米，红线范围内相当于约XX.XX亩。这一用地规模充分考虑了洗煤项目的建设需求，保障了洗煤项目在合适的空间内得以充分发展。洗煤项目规划的总建筑面积为XXXX平方米，其中主体工程建设占XXXX平方米，计容建筑面积达XXXX平方米。预计建筑工程的投资将达到XXXX万元，为洗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https://d.book118.com/886045043212010031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148E7"/>
    <w:rsid w:val="630148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4504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2023-12-10T17:14:00Z</dcterms:created>
  <dcterms:modified xsi:type="dcterms:W3CDTF">2023-12-10T17:14:52Z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16F5A493A0474E539B6396062A5FE81D_11</vt:lpwstr>
  </property>
  <property fmtid="{D5CDD505-2E9C-101B-9397-08002B2CF9AE}" pid="3" name="KSOProductBuildVer">
    <vt:lpwstr>2052-12.1.0.15990</vt:lpwstr>
  </property>
</Properties>
</file>