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2018-2023年山西交通职业技术学院高职单招（数学／语文／英语）历年常考试题库含答案解析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茅盾的《香市》是一篇（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A.记事散文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C.写景的散文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D.回忆性的抒情散文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《饮酒》是一首（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孟子《寡人之于国也》所言“王道”的意思是（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A.称王天下的方法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B.用仁政治理天下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C.夺取王位的方法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D.用武力统一天下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“听得道一声去也，松了金钏；遥望见十里长亭，减了玉肌”所用的修辞手法是（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1333640" cy="123838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640" cy="123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下列句子中，“之”字可译作“到”“去”的是（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857800" cy="1381270"/>
            <wp:effectExtent l="0" t="0" r="0" b="0"/>
            <wp:docPr id="10265997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9972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800" cy="138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陶渊明《饮酒（其五）》的体裁是（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D.杂言诗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“既来之，则安之”这句古语出自（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下列最能体现《郑伯克段于鄢》文章主旨的语句是（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A.都城过百雉，国之害也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B.蔓草犹不可除，况君之宠弟乎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C.多行不义必自毙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D.国不堪贰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9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李商隐《无题》中，写对方的诗句是（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A.相见时难别亦难，东风无力百花残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B.春蚕到死丝方尽，蜡炬成灰泪始干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C.晓镜但愁云鬓改，夜吟应觉月光寒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D.蓬山此去多无路，青鸟殷勤为探看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下列句子中，含有“名词用如动词”的是（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A.万川归之，不知何时止而盈。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B.彼以艰苦忍耐之力，冒其逆而突过之。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C.故人不独亲其亲，不独子其子。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D.远人不服，则修文德以来之。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11.</w:t>
      </w:r>
      <w:r>
        <w:rPr>
          <w:rFonts w:ascii="黑体" w:eastAsia="黑体" w:hAnsi="黑体" w:cs="Times New Roman"/>
          <w:sz w:val="24"/>
          <w:lang w:val="en-US" w:eastAsia="ja-JP" w:bidi="ar-SA"/>
        </w:rPr>
        <w:t>“大都不过参国之一”中“参国之一”的意思是（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A.三个国家中的一个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B.国都的三分之一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C.参加国之一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D.三个国都中的一个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10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《前赤壁赋》的作者是（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李广将兵的特点是（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A.行军无部伍行阵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B.士吏治军簿至明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https://d.book118.com/886050033230010052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86050033230010052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image" Target="media/image2.png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