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8B22F5">
        <w:rPr>
          <w:rFonts w:ascii="微软雅黑" w:eastAsia="微软雅黑" w:hAnsi="微软雅黑"/>
          <w:sz w:val="28"/>
          <w:szCs w:val="28"/>
        </w:rPr>
        <w:t>最新网络安全自查报告范文《医院自查报告范文汇总》</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最新网络安全自查报告范文</w:t>
      </w:r>
      <w:r w:rsidR="008B22F5">
        <w:rPr>
          <w:rFonts w:ascii="微软雅黑" w:eastAsia="微软雅黑" w:hAnsi="微软雅黑"/>
          <w:sz w:val="24"/>
          <w:szCs w:val="24"/>
        </w:rPr>
        <w:t xml:space="preserve"> 医院自查报告范文汇总一</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我局历来高度重视清理解决拖欠农民工工资情况，多次发文要求各县(区)水务局提高认识，落实责任，明确各县(区)水务局为本县(区)水利建设项目包保责任单位，要求一把手作为解决农民工工资拖欠问题的第一责任人，分管领导是具体责任人。认真组织研究分析本地区农民工工资拖欠的突出问题，明确牵头协调和处理解决的责任人，限定解决时限，限定兑付期限，加强督促检查，确保问题得到及时妥善处理，切实维护广大农民工的合法权益，维护社会和谐稳定。要求各县根据实际情况制定开展农民工工资支付情况专项检查工作方案，并要求向社会公布举报投诉电话，以便接受群众监督。</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二、迅速开展农民工工资支付情况专项检查</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8B22F5">
        <w:rPr>
          <w:rFonts w:ascii="微软雅黑" w:eastAsia="微软雅黑" w:hAnsi="微软雅黑"/>
          <w:sz w:val="24"/>
          <w:szCs w:val="24"/>
        </w:rPr>
        <w:t xml:space="preserve"> 根据《妥善处理农民工工资拖欠上访问题的通知》(保办电〔20xx〕9号)要求，我局在水利系统中认真开展了清理解决拖欠农民工工资情况专项检查活动，以《切实做好春节期间清理解决拖欠农民工工资问题的紧急通知》(保水电〔20xx〕2号)文件，专门对该项工作做了安排部署，截至目前五县区水利系统均已完成了清理解决拖欠农民工工资的专项检查。各县区对本区域所有在建水利工程项目支付农民工工资情况进行了逐一清查，摸清底数、掌握情况，积极开展协调解决工作。对项目各施工企业、劳务队伍的用工情况、签订协议情况、农民工工资结算、支付情况进行了认真排查，通过排查，进一步核实农民工工资发放情况。开通了拖欠民工工资投诉举报电话号码，在各标段、各工地进行公布，认真调查核实每一起投诉和举报，做到发现一起、查处一起、解决一起。要求各县区要按照合同约定，加强工程验收和计量支付管理，加快工程款结算支付进度，加强对施工单位财务监管力度，督促及时清算支付材料款、设备租凭费、农民工工资等费用。</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三、建立解决拖欠农民工工资问题的长效机制</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要求各县区对施工单位可能出现无法及时偿还欠款或不能及时支付农民工工资的施工单位，采取约谈其项目经理、法人代表等措施，责令其限期解决拖欠工资、费用等问题;对于拖欠农民工工资的施工企业，在招标过程中要按照施工企业信用评价规则的要求，在其信用评价得分中扣除相应分数;对于恶意拖欠、引发重复上访、拖欠情节严重的施工企业，要按照有关规定对其给予信用评价降级，或直接列入保山市水利建设市场从业单位黑名单。以加大对拖欠农民工工资的施工单位惩处力度，落实责任，建立水利系统解决拖欠农民工工资问题的长效机制。</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四、今后的努力方向</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为了切实维护好广大农民工的合法权益，努力构建和谐社会，促进水利事业的发展，我局将继续加大监督力度，做好农民工工资支付专项检查工作：</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(一)建立长效机制，以专项检查活动为契机，建立长效工作机制。积极配合相关部门开展农民工工资支付专项检查工作，切实维护劳动者的合法权益，维护和谐的劳动关系，防止非正常上访事件的发生。</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(二)提高认识，加大落实力度。解决拖欠农民工工资问题历来是劳动保障监察工作的重中之重，我们将进一步提高认识，增强专项检查工作的落实力度。</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最新网络安全自查报告范文</w:t>
      </w:r>
      <w:r w:rsidR="008B22F5">
        <w:rPr>
          <w:rFonts w:ascii="微软雅黑" w:eastAsia="微软雅黑" w:hAnsi="微软雅黑"/>
          <w:sz w:val="24"/>
          <w:szCs w:val="24"/>
        </w:rPr>
        <w:t xml:space="preserve"> 医院自查报告范文汇总二</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一、面临的严峻形势</w:t>
        <w:br/>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008B22F5">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https://d.book118.com/886053053214010030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8B22F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86053053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5407</Words>
  <Characters>30820</Characters>
  <Application>Microsoft Office Word</Application>
  <DocSecurity>0</DocSecurity>
  <Lines>256</Lines>
  <Paragraphs>72</Paragraphs>
  <ScaleCrop>false</ScaleCrop>
  <Company/>
  <LinksUpToDate>false</LinksUpToDate>
  <CharactersWithSpaces>36155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