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金属材料结构件项目计划设计方案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8" w:history="1">
        <w:r>
          <w:rPr>
            <w:rFonts w:ascii="仿宋" w:eastAsia="仿宋" w:hAnsi="仿宋" w:cs="仿宋" w:hint="eastAsia"/>
            <w:lang w:eastAsia="zh-CN"/>
          </w:rPr>
          <w:t>序言</w:t>
        </w:r>
        <w:r>
          <w:tab/>
        </w:r>
        <w:r>
          <w:fldChar w:fldCharType="begin"/>
        </w:r>
        <w:r>
          <w:instrText xml:space="preserve"> PAGEREF _Toc1428 \h </w:instrText>
        </w:r>
        <w:r>
          <w:fldChar w:fldCharType="separate"/>
        </w:r>
        <w:r>
          <w:t>3</w:t>
        </w:r>
        <w:r>
          <w:fldChar w:fldCharType="end"/>
        </w:r>
      </w:hyperlink>
    </w:p>
    <w:p>
      <w:pPr>
        <w:pStyle w:val="TOC1"/>
        <w:tabs>
          <w:tab w:val="right" w:leader="dot" w:pos="8306"/>
        </w:tabs>
      </w:pPr>
      <w:hyperlink w:anchor="_Toc26214" w:history="1">
        <w:r>
          <w:rPr>
            <w:rFonts w:ascii="仿宋" w:eastAsia="仿宋" w:hAnsi="仿宋" w:cs="仿宋" w:hint="eastAsia"/>
            <w:lang w:eastAsia="zh-CN"/>
          </w:rPr>
          <w:t>一、产品规划分析</w:t>
        </w:r>
        <w:r>
          <w:tab/>
        </w:r>
        <w:r>
          <w:fldChar w:fldCharType="begin"/>
        </w:r>
        <w:r>
          <w:instrText xml:space="preserve"> PAGEREF _Toc26214 \h </w:instrText>
        </w:r>
        <w:r>
          <w:fldChar w:fldCharType="separate"/>
        </w:r>
        <w:r>
          <w:t>3</w:t>
        </w:r>
        <w:r>
          <w:fldChar w:fldCharType="end"/>
        </w:r>
      </w:hyperlink>
    </w:p>
    <w:p>
      <w:pPr>
        <w:pStyle w:val="TOC2"/>
        <w:tabs>
          <w:tab w:val="right" w:leader="dot" w:pos="8306"/>
        </w:tabs>
      </w:pPr>
      <w:hyperlink w:anchor="_Toc15658" w:history="1">
        <w:r>
          <w:rPr>
            <w:rFonts w:ascii="仿宋" w:eastAsia="仿宋" w:hAnsi="仿宋" w:cs="仿宋" w:hint="eastAsia"/>
            <w:lang w:eastAsia="zh-CN"/>
          </w:rPr>
          <w:t>(一)、产品规划</w:t>
        </w:r>
        <w:r>
          <w:tab/>
        </w:r>
        <w:r>
          <w:fldChar w:fldCharType="begin"/>
        </w:r>
        <w:r>
          <w:instrText xml:space="preserve"> PAGEREF _Toc15658 \h </w:instrText>
        </w:r>
        <w:r>
          <w:fldChar w:fldCharType="separate"/>
        </w:r>
        <w:r>
          <w:t>3</w:t>
        </w:r>
        <w:r>
          <w:fldChar w:fldCharType="end"/>
        </w:r>
      </w:hyperlink>
    </w:p>
    <w:p>
      <w:pPr>
        <w:pStyle w:val="TOC2"/>
        <w:tabs>
          <w:tab w:val="right" w:leader="dot" w:pos="8306"/>
        </w:tabs>
      </w:pPr>
      <w:hyperlink w:anchor="_Toc23648" w:history="1">
        <w:r>
          <w:rPr>
            <w:rFonts w:ascii="仿宋" w:eastAsia="仿宋" w:hAnsi="仿宋" w:cs="仿宋" w:hint="eastAsia"/>
            <w:lang w:eastAsia="zh-CN"/>
          </w:rPr>
          <w:t>(二)、建设规模</w:t>
        </w:r>
        <w:r>
          <w:tab/>
        </w:r>
        <w:r>
          <w:fldChar w:fldCharType="begin"/>
        </w:r>
        <w:r>
          <w:instrText xml:space="preserve"> PAGEREF _Toc23648 \h </w:instrText>
        </w:r>
        <w:r>
          <w:fldChar w:fldCharType="separate"/>
        </w:r>
        <w:r>
          <w:t>4</w:t>
        </w:r>
        <w:r>
          <w:fldChar w:fldCharType="end"/>
        </w:r>
      </w:hyperlink>
    </w:p>
    <w:p>
      <w:pPr>
        <w:pStyle w:val="TOC1"/>
        <w:tabs>
          <w:tab w:val="right" w:leader="dot" w:pos="8306"/>
        </w:tabs>
      </w:pPr>
      <w:hyperlink w:anchor="_Toc9896" w:history="1">
        <w:r>
          <w:rPr>
            <w:rFonts w:ascii="仿宋" w:eastAsia="仿宋" w:hAnsi="仿宋" w:cs="仿宋" w:hint="eastAsia"/>
            <w:lang w:eastAsia="zh-CN"/>
          </w:rPr>
          <w:t>二、金属材料结构件项目绩效评估</w:t>
        </w:r>
        <w:r>
          <w:tab/>
        </w:r>
        <w:r>
          <w:fldChar w:fldCharType="begin"/>
        </w:r>
        <w:r>
          <w:instrText xml:space="preserve"> PAGEREF _Toc9896 \h </w:instrText>
        </w:r>
        <w:r>
          <w:fldChar w:fldCharType="separate"/>
        </w:r>
        <w:r>
          <w:t>5</w:t>
        </w:r>
        <w:r>
          <w:fldChar w:fldCharType="end"/>
        </w:r>
      </w:hyperlink>
    </w:p>
    <w:p>
      <w:pPr>
        <w:pStyle w:val="TOC2"/>
        <w:tabs>
          <w:tab w:val="right" w:leader="dot" w:pos="8306"/>
        </w:tabs>
      </w:pPr>
      <w:hyperlink w:anchor="_Toc22722" w:history="1">
        <w:r>
          <w:rPr>
            <w:rFonts w:ascii="仿宋" w:eastAsia="仿宋" w:hAnsi="仿宋" w:cs="仿宋" w:hint="eastAsia"/>
            <w:lang w:eastAsia="zh-CN"/>
          </w:rPr>
          <w:t>(一)、绩效评估指标</w:t>
        </w:r>
        <w:r>
          <w:tab/>
        </w:r>
        <w:r>
          <w:fldChar w:fldCharType="begin"/>
        </w:r>
        <w:r>
          <w:instrText xml:space="preserve"> PAGEREF _Toc22722 \h </w:instrText>
        </w:r>
        <w:r>
          <w:fldChar w:fldCharType="separate"/>
        </w:r>
        <w:r>
          <w:t>5</w:t>
        </w:r>
        <w:r>
          <w:fldChar w:fldCharType="end"/>
        </w:r>
      </w:hyperlink>
    </w:p>
    <w:p>
      <w:pPr>
        <w:pStyle w:val="TOC2"/>
        <w:tabs>
          <w:tab w:val="right" w:leader="dot" w:pos="8306"/>
        </w:tabs>
      </w:pPr>
      <w:hyperlink w:anchor="_Toc13715" w:history="1">
        <w:r>
          <w:rPr>
            <w:rFonts w:ascii="仿宋" w:eastAsia="仿宋" w:hAnsi="仿宋" w:cs="仿宋" w:hint="eastAsia"/>
            <w:lang w:eastAsia="zh-CN"/>
          </w:rPr>
          <w:t>(二)、绩效评估方法</w:t>
        </w:r>
        <w:r>
          <w:tab/>
        </w:r>
        <w:r>
          <w:fldChar w:fldCharType="begin"/>
        </w:r>
        <w:r>
          <w:instrText xml:space="preserve"> PAGEREF _Toc13715 \h </w:instrText>
        </w:r>
        <w:r>
          <w:fldChar w:fldCharType="separate"/>
        </w:r>
        <w:r>
          <w:t>6</w:t>
        </w:r>
        <w:r>
          <w:fldChar w:fldCharType="end"/>
        </w:r>
      </w:hyperlink>
    </w:p>
    <w:p>
      <w:pPr>
        <w:pStyle w:val="TOC2"/>
        <w:tabs>
          <w:tab w:val="right" w:leader="dot" w:pos="8306"/>
        </w:tabs>
      </w:pPr>
      <w:hyperlink w:anchor="_Toc5111" w:history="1">
        <w:r>
          <w:rPr>
            <w:rFonts w:ascii="仿宋" w:eastAsia="仿宋" w:hAnsi="仿宋" w:cs="仿宋" w:hint="eastAsia"/>
            <w:lang w:eastAsia="zh-CN"/>
          </w:rPr>
          <w:t>(三)、绩效评估周期</w:t>
        </w:r>
        <w:r>
          <w:tab/>
        </w:r>
        <w:r>
          <w:fldChar w:fldCharType="begin"/>
        </w:r>
        <w:r>
          <w:instrText xml:space="preserve"> PAGEREF _Toc5111 \h </w:instrText>
        </w:r>
        <w:r>
          <w:fldChar w:fldCharType="separate"/>
        </w:r>
        <w:r>
          <w:t>7</w:t>
        </w:r>
        <w:r>
          <w:fldChar w:fldCharType="end"/>
        </w:r>
      </w:hyperlink>
    </w:p>
    <w:p>
      <w:pPr>
        <w:pStyle w:val="TOC1"/>
        <w:tabs>
          <w:tab w:val="right" w:leader="dot" w:pos="8306"/>
        </w:tabs>
      </w:pPr>
      <w:hyperlink w:anchor="_Toc28598" w:history="1">
        <w:r>
          <w:rPr>
            <w:rFonts w:ascii="仿宋" w:eastAsia="仿宋" w:hAnsi="仿宋" w:cs="仿宋" w:hint="eastAsia"/>
            <w:lang w:eastAsia="zh-CN"/>
          </w:rPr>
          <w:t>三、金属材料结构件项目建设单位说明</w:t>
        </w:r>
        <w:r>
          <w:tab/>
        </w:r>
        <w:r>
          <w:fldChar w:fldCharType="begin"/>
        </w:r>
        <w:r>
          <w:instrText xml:space="preserve"> PAGEREF _Toc28598 \h </w:instrText>
        </w:r>
        <w:r>
          <w:fldChar w:fldCharType="separate"/>
        </w:r>
        <w:r>
          <w:t>8</w:t>
        </w:r>
        <w:r>
          <w:fldChar w:fldCharType="end"/>
        </w:r>
      </w:hyperlink>
    </w:p>
    <w:p>
      <w:pPr>
        <w:pStyle w:val="TOC2"/>
        <w:tabs>
          <w:tab w:val="right" w:leader="dot" w:pos="8306"/>
        </w:tabs>
      </w:pPr>
      <w:hyperlink w:anchor="_Toc14182" w:history="1">
        <w:r>
          <w:rPr>
            <w:rFonts w:ascii="仿宋" w:eastAsia="仿宋" w:hAnsi="仿宋" w:cs="仿宋" w:hint="eastAsia"/>
            <w:lang w:eastAsia="zh-CN"/>
          </w:rPr>
          <w:t>(一)、金属材料结构件项目承办单位基本情况</w:t>
        </w:r>
        <w:r>
          <w:tab/>
        </w:r>
        <w:r>
          <w:fldChar w:fldCharType="begin"/>
        </w:r>
        <w:r>
          <w:instrText xml:space="preserve"> PAGEREF _Toc14182 \h </w:instrText>
        </w:r>
        <w:r>
          <w:fldChar w:fldCharType="separate"/>
        </w:r>
        <w:r>
          <w:t>8</w:t>
        </w:r>
        <w:r>
          <w:fldChar w:fldCharType="end"/>
        </w:r>
      </w:hyperlink>
    </w:p>
    <w:p>
      <w:pPr>
        <w:pStyle w:val="TOC2"/>
        <w:tabs>
          <w:tab w:val="right" w:leader="dot" w:pos="8306"/>
        </w:tabs>
      </w:pPr>
      <w:hyperlink w:anchor="_Toc20611" w:history="1">
        <w:r>
          <w:rPr>
            <w:rFonts w:ascii="仿宋" w:eastAsia="仿宋" w:hAnsi="仿宋" w:cs="仿宋" w:hint="eastAsia"/>
            <w:lang w:eastAsia="zh-CN"/>
          </w:rPr>
          <w:t>(二)、公司经济效益分析</w:t>
        </w:r>
        <w:r>
          <w:tab/>
        </w:r>
        <w:r>
          <w:fldChar w:fldCharType="begin"/>
        </w:r>
        <w:r>
          <w:instrText xml:space="preserve"> PAGEREF _Toc20611 \h </w:instrText>
        </w:r>
        <w:r>
          <w:fldChar w:fldCharType="separate"/>
        </w:r>
        <w:r>
          <w:t>9</w:t>
        </w:r>
        <w:r>
          <w:fldChar w:fldCharType="end"/>
        </w:r>
      </w:hyperlink>
    </w:p>
    <w:p>
      <w:pPr>
        <w:pStyle w:val="TOC1"/>
        <w:tabs>
          <w:tab w:val="right" w:leader="dot" w:pos="8306"/>
        </w:tabs>
      </w:pPr>
      <w:hyperlink w:anchor="_Toc29139" w:history="1">
        <w:r>
          <w:rPr>
            <w:rFonts w:ascii="仿宋" w:eastAsia="仿宋" w:hAnsi="仿宋" w:cs="仿宋" w:hint="eastAsia"/>
            <w:lang w:eastAsia="zh-CN"/>
          </w:rPr>
          <w:t>四、金属材料结构件项目土建工程</w:t>
        </w:r>
        <w:r>
          <w:tab/>
        </w:r>
        <w:r>
          <w:fldChar w:fldCharType="begin"/>
        </w:r>
        <w:r>
          <w:instrText xml:space="preserve"> PAGEREF _Toc29139 \h </w:instrText>
        </w:r>
        <w:r>
          <w:fldChar w:fldCharType="separate"/>
        </w:r>
        <w:r>
          <w:t>10</w:t>
        </w:r>
        <w:r>
          <w:fldChar w:fldCharType="end"/>
        </w:r>
      </w:hyperlink>
    </w:p>
    <w:p>
      <w:pPr>
        <w:pStyle w:val="TOC2"/>
        <w:tabs>
          <w:tab w:val="right" w:leader="dot" w:pos="8306"/>
        </w:tabs>
      </w:pPr>
      <w:hyperlink w:anchor="_Toc20571" w:history="1">
        <w:r>
          <w:rPr>
            <w:rFonts w:ascii="仿宋" w:eastAsia="仿宋" w:hAnsi="仿宋" w:cs="仿宋" w:hint="eastAsia"/>
            <w:lang w:eastAsia="zh-CN"/>
          </w:rPr>
          <w:t>(一)、建筑工程设计原则</w:t>
        </w:r>
        <w:r>
          <w:tab/>
        </w:r>
        <w:r>
          <w:fldChar w:fldCharType="begin"/>
        </w:r>
        <w:r>
          <w:instrText xml:space="preserve"> PAGEREF _Toc20571 \h </w:instrText>
        </w:r>
        <w:r>
          <w:fldChar w:fldCharType="separate"/>
        </w:r>
        <w:r>
          <w:t>10</w:t>
        </w:r>
        <w:r>
          <w:fldChar w:fldCharType="end"/>
        </w:r>
      </w:hyperlink>
    </w:p>
    <w:p>
      <w:pPr>
        <w:pStyle w:val="TOC2"/>
        <w:tabs>
          <w:tab w:val="right" w:leader="dot" w:pos="8306"/>
        </w:tabs>
      </w:pPr>
      <w:hyperlink w:anchor="_Toc5125" w:history="1">
        <w:r>
          <w:rPr>
            <w:rFonts w:ascii="仿宋" w:eastAsia="仿宋" w:hAnsi="仿宋" w:cs="仿宋" w:hint="eastAsia"/>
            <w:lang w:eastAsia="zh-CN"/>
          </w:rPr>
          <w:t>(二)、土建工程设计年限及安全等级</w:t>
        </w:r>
        <w:r>
          <w:tab/>
        </w:r>
        <w:r>
          <w:fldChar w:fldCharType="begin"/>
        </w:r>
        <w:r>
          <w:instrText xml:space="preserve"> PAGEREF _Toc5125 \h </w:instrText>
        </w:r>
        <w:r>
          <w:fldChar w:fldCharType="separate"/>
        </w:r>
        <w:r>
          <w:t>11</w:t>
        </w:r>
        <w:r>
          <w:fldChar w:fldCharType="end"/>
        </w:r>
      </w:hyperlink>
    </w:p>
    <w:p>
      <w:pPr>
        <w:pStyle w:val="TOC2"/>
        <w:tabs>
          <w:tab w:val="right" w:leader="dot" w:pos="8306"/>
        </w:tabs>
      </w:pPr>
      <w:hyperlink w:anchor="_Toc30513" w:history="1">
        <w:r>
          <w:rPr>
            <w:rFonts w:ascii="仿宋" w:eastAsia="仿宋" w:hAnsi="仿宋" w:cs="仿宋" w:hint="eastAsia"/>
            <w:lang w:eastAsia="zh-CN"/>
          </w:rPr>
          <w:t>(三)、建筑工程设计总体要求</w:t>
        </w:r>
        <w:r>
          <w:tab/>
        </w:r>
        <w:r>
          <w:fldChar w:fldCharType="begin"/>
        </w:r>
        <w:r>
          <w:instrText xml:space="preserve"> PAGEREF _Toc30513 \h </w:instrText>
        </w:r>
        <w:r>
          <w:fldChar w:fldCharType="separate"/>
        </w:r>
        <w:r>
          <w:t>12</w:t>
        </w:r>
        <w:r>
          <w:fldChar w:fldCharType="end"/>
        </w:r>
      </w:hyperlink>
    </w:p>
    <w:p>
      <w:pPr>
        <w:pStyle w:val="TOC2"/>
        <w:tabs>
          <w:tab w:val="right" w:leader="dot" w:pos="8306"/>
        </w:tabs>
      </w:pPr>
      <w:hyperlink w:anchor="_Toc8035" w:history="1">
        <w:r>
          <w:rPr>
            <w:rFonts w:ascii="仿宋" w:eastAsia="仿宋" w:hAnsi="仿宋" w:cs="仿宋" w:hint="eastAsia"/>
            <w:lang w:eastAsia="zh-CN"/>
          </w:rPr>
          <w:t>(四)、土建工程建设指标</w:t>
        </w:r>
        <w:r>
          <w:tab/>
        </w:r>
        <w:r>
          <w:fldChar w:fldCharType="begin"/>
        </w:r>
        <w:r>
          <w:instrText xml:space="preserve"> PAGEREF _Toc8035 \h </w:instrText>
        </w:r>
        <w:r>
          <w:fldChar w:fldCharType="separate"/>
        </w:r>
        <w:r>
          <w:t>13</w:t>
        </w:r>
        <w:r>
          <w:fldChar w:fldCharType="end"/>
        </w:r>
      </w:hyperlink>
    </w:p>
    <w:p>
      <w:pPr>
        <w:pStyle w:val="TOC1"/>
        <w:tabs>
          <w:tab w:val="right" w:leader="dot" w:pos="8306"/>
        </w:tabs>
      </w:pPr>
      <w:hyperlink w:anchor="_Toc23840" w:history="1">
        <w:r>
          <w:rPr>
            <w:rFonts w:ascii="仿宋" w:eastAsia="仿宋" w:hAnsi="仿宋" w:cs="仿宋" w:hint="eastAsia"/>
            <w:lang w:eastAsia="zh-CN"/>
          </w:rPr>
          <w:t>五、金属材料结构件项目危机管理</w:t>
        </w:r>
        <w:r>
          <w:tab/>
        </w:r>
        <w:r>
          <w:fldChar w:fldCharType="begin"/>
        </w:r>
        <w:r>
          <w:instrText xml:space="preserve"> PAGEREF _Toc23840 \h </w:instrText>
        </w:r>
        <w:r>
          <w:fldChar w:fldCharType="separate"/>
        </w:r>
        <w:r>
          <w:t>13</w:t>
        </w:r>
        <w:r>
          <w:fldChar w:fldCharType="end"/>
        </w:r>
      </w:hyperlink>
    </w:p>
    <w:p>
      <w:pPr>
        <w:pStyle w:val="TOC2"/>
        <w:tabs>
          <w:tab w:val="right" w:leader="dot" w:pos="8306"/>
        </w:tabs>
      </w:pPr>
      <w:hyperlink w:anchor="_Toc16030" w:history="1">
        <w:r>
          <w:rPr>
            <w:rFonts w:ascii="仿宋" w:eastAsia="仿宋" w:hAnsi="仿宋" w:cs="仿宋" w:hint="eastAsia"/>
            <w:lang w:eastAsia="zh-CN"/>
          </w:rPr>
          <w:t>(一)、危机预警与识别</w:t>
        </w:r>
        <w:r>
          <w:tab/>
        </w:r>
        <w:r>
          <w:fldChar w:fldCharType="begin"/>
        </w:r>
        <w:r>
          <w:instrText xml:space="preserve"> PAGEREF _Toc16030 \h </w:instrText>
        </w:r>
        <w:r>
          <w:fldChar w:fldCharType="separate"/>
        </w:r>
        <w:r>
          <w:t>13</w:t>
        </w:r>
        <w:r>
          <w:fldChar w:fldCharType="end"/>
        </w:r>
      </w:hyperlink>
    </w:p>
    <w:p>
      <w:pPr>
        <w:pStyle w:val="TOC2"/>
        <w:tabs>
          <w:tab w:val="right" w:leader="dot" w:pos="8306"/>
        </w:tabs>
      </w:pPr>
      <w:hyperlink w:anchor="_Toc20724" w:history="1">
        <w:r>
          <w:rPr>
            <w:rFonts w:ascii="仿宋" w:eastAsia="仿宋" w:hAnsi="仿宋" w:cs="仿宋" w:hint="eastAsia"/>
            <w:lang w:eastAsia="zh-CN"/>
          </w:rPr>
          <w:t>(二)、危机应对与恢复</w:t>
        </w:r>
        <w:r>
          <w:tab/>
        </w:r>
        <w:r>
          <w:fldChar w:fldCharType="begin"/>
        </w:r>
        <w:r>
          <w:instrText xml:space="preserve"> PAGEREF _Toc20724 \h </w:instrText>
        </w:r>
        <w:r>
          <w:fldChar w:fldCharType="separate"/>
        </w:r>
        <w:r>
          <w:t>14</w:t>
        </w:r>
        <w:r>
          <w:fldChar w:fldCharType="end"/>
        </w:r>
      </w:hyperlink>
    </w:p>
    <w:p>
      <w:pPr>
        <w:pStyle w:val="TOC1"/>
        <w:tabs>
          <w:tab w:val="right" w:leader="dot" w:pos="8306"/>
        </w:tabs>
      </w:pPr>
      <w:hyperlink w:anchor="_Toc8368" w:history="1">
        <w:r>
          <w:rPr>
            <w:rFonts w:ascii="仿宋" w:eastAsia="仿宋" w:hAnsi="仿宋" w:cs="仿宋" w:hint="eastAsia"/>
            <w:lang w:eastAsia="zh-CN"/>
          </w:rPr>
          <w:t>六、金属材料结构件项目可持续发展</w:t>
        </w:r>
        <w:r>
          <w:tab/>
        </w:r>
        <w:r>
          <w:fldChar w:fldCharType="begin"/>
        </w:r>
        <w:r>
          <w:instrText xml:space="preserve"> PAGEREF _Toc8368 \h </w:instrText>
        </w:r>
        <w:r>
          <w:fldChar w:fldCharType="separate"/>
        </w:r>
        <w:r>
          <w:t>16</w:t>
        </w:r>
        <w:r>
          <w:fldChar w:fldCharType="end"/>
        </w:r>
      </w:hyperlink>
    </w:p>
    <w:p>
      <w:pPr>
        <w:pStyle w:val="TOC2"/>
        <w:tabs>
          <w:tab w:val="right" w:leader="dot" w:pos="8306"/>
        </w:tabs>
      </w:pPr>
      <w:hyperlink w:anchor="_Toc23476" w:history="1">
        <w:r>
          <w:rPr>
            <w:rFonts w:ascii="仿宋" w:eastAsia="仿宋" w:hAnsi="仿宋" w:cs="仿宋" w:hint="eastAsia"/>
            <w:lang w:eastAsia="zh-CN"/>
          </w:rPr>
          <w:t>(一)、可持续战略与实践</w:t>
        </w:r>
        <w:r>
          <w:tab/>
        </w:r>
        <w:r>
          <w:fldChar w:fldCharType="begin"/>
        </w:r>
        <w:r>
          <w:instrText xml:space="preserve"> PAGEREF _Toc23476 \h </w:instrText>
        </w:r>
        <w:r>
          <w:fldChar w:fldCharType="separate"/>
        </w:r>
        <w:r>
          <w:t>16</w:t>
        </w:r>
        <w:r>
          <w:fldChar w:fldCharType="end"/>
        </w:r>
      </w:hyperlink>
    </w:p>
    <w:p>
      <w:pPr>
        <w:pStyle w:val="TOC2"/>
        <w:tabs>
          <w:tab w:val="right" w:leader="dot" w:pos="8306"/>
        </w:tabs>
      </w:pPr>
      <w:hyperlink w:anchor="_Toc12460" w:history="1">
        <w:r>
          <w:rPr>
            <w:rFonts w:ascii="仿宋" w:eastAsia="仿宋" w:hAnsi="仿宋" w:cs="仿宋" w:hint="eastAsia"/>
            <w:lang w:eastAsia="zh-CN"/>
          </w:rPr>
          <w:t>(二)、环保与社会责任</w:t>
        </w:r>
        <w:r>
          <w:tab/>
        </w:r>
        <w:r>
          <w:fldChar w:fldCharType="begin"/>
        </w:r>
        <w:r>
          <w:instrText xml:space="preserve"> PAGEREF _Toc12460 \h </w:instrText>
        </w:r>
        <w:r>
          <w:fldChar w:fldCharType="separate"/>
        </w:r>
        <w:r>
          <w:t>16</w:t>
        </w:r>
        <w:r>
          <w:fldChar w:fldCharType="end"/>
        </w:r>
      </w:hyperlink>
    </w:p>
    <w:p>
      <w:pPr>
        <w:pStyle w:val="TOC1"/>
        <w:tabs>
          <w:tab w:val="right" w:leader="dot" w:pos="8306"/>
        </w:tabs>
      </w:pPr>
      <w:hyperlink w:anchor="_Toc20904" w:history="1">
        <w:r>
          <w:rPr>
            <w:rFonts w:ascii="仿宋" w:eastAsia="仿宋" w:hAnsi="仿宋" w:cs="仿宋" w:hint="eastAsia"/>
            <w:lang w:eastAsia="zh-CN"/>
          </w:rPr>
          <w:t>七、金属材料结构件项目投资规划</w:t>
        </w:r>
        <w:r>
          <w:tab/>
        </w:r>
        <w:r>
          <w:fldChar w:fldCharType="begin"/>
        </w:r>
        <w:r>
          <w:instrText xml:space="preserve"> PAGEREF _Toc20904 \h </w:instrText>
        </w:r>
        <w:r>
          <w:fldChar w:fldCharType="separate"/>
        </w:r>
        <w:r>
          <w:t>17</w:t>
        </w:r>
        <w:r>
          <w:fldChar w:fldCharType="end"/>
        </w:r>
      </w:hyperlink>
    </w:p>
    <w:p>
      <w:pPr>
        <w:pStyle w:val="TOC2"/>
        <w:tabs>
          <w:tab w:val="right" w:leader="dot" w:pos="8306"/>
        </w:tabs>
      </w:pPr>
      <w:hyperlink w:anchor="_Toc14646" w:history="1">
        <w:r>
          <w:rPr>
            <w:rFonts w:ascii="仿宋" w:eastAsia="仿宋" w:hAnsi="仿宋" w:cs="仿宋" w:hint="eastAsia"/>
            <w:lang w:eastAsia="zh-CN"/>
          </w:rPr>
          <w:t>(一)、金属材料结构件项目总投资估算</w:t>
        </w:r>
        <w:r>
          <w:tab/>
        </w:r>
        <w:r>
          <w:fldChar w:fldCharType="begin"/>
        </w:r>
        <w:r>
          <w:instrText xml:space="preserve"> PAGEREF _Toc14646 \h </w:instrText>
        </w:r>
        <w:r>
          <w:fldChar w:fldCharType="separate"/>
        </w:r>
        <w:r>
          <w:t>17</w:t>
        </w:r>
        <w:r>
          <w:fldChar w:fldCharType="end"/>
        </w:r>
      </w:hyperlink>
    </w:p>
    <w:p>
      <w:pPr>
        <w:pStyle w:val="TOC2"/>
        <w:tabs>
          <w:tab w:val="right" w:leader="dot" w:pos="8306"/>
        </w:tabs>
      </w:pPr>
      <w:hyperlink w:anchor="_Toc25721" w:history="1">
        <w:r>
          <w:rPr>
            <w:rFonts w:ascii="仿宋" w:eastAsia="仿宋" w:hAnsi="仿宋" w:cs="仿宋" w:hint="eastAsia"/>
            <w:lang w:eastAsia="zh-CN"/>
          </w:rPr>
          <w:t>(二)、资金筹措</w:t>
        </w:r>
        <w:r>
          <w:tab/>
        </w:r>
        <w:r>
          <w:fldChar w:fldCharType="begin"/>
        </w:r>
        <w:r>
          <w:instrText xml:space="preserve"> PAGEREF _Toc25721 \h </w:instrText>
        </w:r>
        <w:r>
          <w:fldChar w:fldCharType="separate"/>
        </w:r>
        <w:r>
          <w:t>19</w:t>
        </w:r>
        <w:r>
          <w:fldChar w:fldCharType="end"/>
        </w:r>
      </w:hyperlink>
    </w:p>
    <w:p>
      <w:pPr>
        <w:pStyle w:val="TOC1"/>
        <w:tabs>
          <w:tab w:val="right" w:leader="dot" w:pos="8306"/>
        </w:tabs>
      </w:pPr>
      <w:hyperlink w:anchor="_Toc14494" w:history="1">
        <w:r>
          <w:rPr>
            <w:rFonts w:ascii="仿宋" w:eastAsia="仿宋" w:hAnsi="仿宋" w:cs="仿宋" w:hint="eastAsia"/>
            <w:lang w:eastAsia="zh-CN"/>
          </w:rPr>
          <w:t>八、金属材料结构件项目风险管理</w:t>
        </w:r>
        <w:r>
          <w:tab/>
        </w:r>
        <w:r>
          <w:fldChar w:fldCharType="begin"/>
        </w:r>
        <w:r>
          <w:instrText xml:space="preserve"> PAGEREF _Toc14494 \h </w:instrText>
        </w:r>
        <w:r>
          <w:fldChar w:fldCharType="separate"/>
        </w:r>
        <w:r>
          <w:t>19</w:t>
        </w:r>
        <w:r>
          <w:fldChar w:fldCharType="end"/>
        </w:r>
      </w:hyperlink>
    </w:p>
    <w:p>
      <w:pPr>
        <w:pStyle w:val="TOC2"/>
        <w:tabs>
          <w:tab w:val="right" w:leader="dot" w:pos="8306"/>
        </w:tabs>
      </w:pPr>
      <w:hyperlink w:anchor="_Toc1877" w:history="1">
        <w:r>
          <w:rPr>
            <w:rFonts w:ascii="仿宋" w:eastAsia="仿宋" w:hAnsi="仿宋" w:cs="仿宋" w:hint="eastAsia"/>
            <w:lang w:eastAsia="zh-CN"/>
          </w:rPr>
          <w:t>(一)、风险识别与评估</w:t>
        </w:r>
        <w:r>
          <w:tab/>
        </w:r>
        <w:r>
          <w:fldChar w:fldCharType="begin"/>
        </w:r>
        <w:r>
          <w:instrText xml:space="preserve"> PAGEREF _Toc1877 \h </w:instrText>
        </w:r>
        <w:r>
          <w:fldChar w:fldCharType="separate"/>
        </w:r>
        <w:r>
          <w:t>19</w:t>
        </w:r>
        <w:r>
          <w:fldChar w:fldCharType="end"/>
        </w:r>
      </w:hyperlink>
    </w:p>
    <w:p>
      <w:pPr>
        <w:pStyle w:val="TOC2"/>
        <w:tabs>
          <w:tab w:val="right" w:leader="dot" w:pos="8306"/>
        </w:tabs>
      </w:pPr>
      <w:hyperlink w:anchor="_Toc4850" w:history="1">
        <w:r>
          <w:rPr>
            <w:rFonts w:ascii="仿宋" w:eastAsia="仿宋" w:hAnsi="仿宋" w:cs="仿宋" w:hint="eastAsia"/>
            <w:lang w:eastAsia="zh-CN"/>
          </w:rPr>
          <w:t>(二)、风险应对策略</w:t>
        </w:r>
        <w:r>
          <w:tab/>
        </w:r>
        <w:r>
          <w:fldChar w:fldCharType="begin"/>
        </w:r>
        <w:r>
          <w:instrText xml:space="preserve"> PAGEREF _Toc4850 \h </w:instrText>
        </w:r>
        <w:r>
          <w:fldChar w:fldCharType="separate"/>
        </w:r>
        <w:r>
          <w:t>21</w:t>
        </w:r>
        <w:r>
          <w:fldChar w:fldCharType="end"/>
        </w:r>
      </w:hyperlink>
    </w:p>
    <w:p>
      <w:pPr>
        <w:pStyle w:val="TOC2"/>
        <w:tabs>
          <w:tab w:val="right" w:leader="dot" w:pos="8306"/>
        </w:tabs>
      </w:pPr>
      <w:hyperlink w:anchor="_Toc15682" w:history="1">
        <w:r>
          <w:rPr>
            <w:rFonts w:ascii="仿宋" w:eastAsia="仿宋" w:hAnsi="仿宋" w:cs="仿宋" w:hint="eastAsia"/>
            <w:lang w:eastAsia="zh-CN"/>
          </w:rPr>
          <w:t>(三)、风险监控与控制</w:t>
        </w:r>
        <w:r>
          <w:tab/>
        </w:r>
        <w:r>
          <w:fldChar w:fldCharType="begin"/>
        </w:r>
        <w:r>
          <w:instrText xml:space="preserve"> PAGEREF _Toc15682 \h </w:instrText>
        </w:r>
        <w:r>
          <w:fldChar w:fldCharType="separate"/>
        </w:r>
        <w:r>
          <w:t>22</w:t>
        </w:r>
        <w:r>
          <w:fldChar w:fldCharType="end"/>
        </w:r>
      </w:hyperlink>
    </w:p>
    <w:p>
      <w:pPr>
        <w:pStyle w:val="TOC1"/>
        <w:tabs>
          <w:tab w:val="right" w:leader="dot" w:pos="8306"/>
        </w:tabs>
      </w:pPr>
      <w:hyperlink w:anchor="_Toc31110" w:history="1">
        <w:r>
          <w:rPr>
            <w:rFonts w:ascii="仿宋" w:eastAsia="仿宋" w:hAnsi="仿宋" w:cs="仿宋" w:hint="eastAsia"/>
            <w:lang w:eastAsia="zh-CN"/>
          </w:rPr>
          <w:t>九、金属材料结构件项目技术管理</w:t>
        </w:r>
        <w:r>
          <w:tab/>
        </w:r>
        <w:r>
          <w:fldChar w:fldCharType="begin"/>
        </w:r>
        <w:r>
          <w:instrText xml:space="preserve"> PAGEREF _Toc31110 \h </w:instrText>
        </w:r>
        <w:r>
          <w:fldChar w:fldCharType="separate"/>
        </w:r>
        <w:r>
          <w:t>23</w:t>
        </w:r>
        <w:r>
          <w:fldChar w:fldCharType="end"/>
        </w:r>
      </w:hyperlink>
    </w:p>
    <w:p>
      <w:pPr>
        <w:pStyle w:val="TOC2"/>
        <w:tabs>
          <w:tab w:val="right" w:leader="dot" w:pos="8306"/>
        </w:tabs>
      </w:pPr>
      <w:hyperlink w:anchor="_Toc27403" w:history="1">
        <w:r>
          <w:rPr>
            <w:rFonts w:ascii="仿宋" w:eastAsia="仿宋" w:hAnsi="仿宋" w:cs="仿宋" w:hint="eastAsia"/>
            <w:lang w:eastAsia="zh-CN"/>
          </w:rPr>
          <w:t>(一)、技术方案选用方向</w:t>
        </w:r>
        <w:r>
          <w:tab/>
        </w:r>
        <w:r>
          <w:fldChar w:fldCharType="begin"/>
        </w:r>
        <w:r>
          <w:instrText xml:space="preserve"> PAGEREF _Toc27403 \h </w:instrText>
        </w:r>
        <w:r>
          <w:fldChar w:fldCharType="separate"/>
        </w:r>
        <w:r>
          <w:t>23</w:t>
        </w:r>
        <w:r>
          <w:fldChar w:fldCharType="end"/>
        </w:r>
      </w:hyperlink>
    </w:p>
    <w:p>
      <w:pPr>
        <w:pStyle w:val="TOC2"/>
        <w:tabs>
          <w:tab w:val="right" w:leader="dot" w:pos="8306"/>
        </w:tabs>
      </w:pPr>
      <w:hyperlink w:anchor="_Toc23484" w:history="1">
        <w:r>
          <w:rPr>
            <w:rFonts w:ascii="仿宋" w:eastAsia="仿宋" w:hAnsi="仿宋" w:cs="仿宋" w:hint="eastAsia"/>
            <w:lang w:eastAsia="zh-CN"/>
          </w:rPr>
          <w:t>(二)、工艺技术方案选用原则</w:t>
        </w:r>
        <w:r>
          <w:tab/>
        </w:r>
        <w:r>
          <w:fldChar w:fldCharType="begin"/>
        </w:r>
        <w:r>
          <w:instrText xml:space="preserve"> PAGEREF _Toc23484 \h </w:instrText>
        </w:r>
        <w:r>
          <w:fldChar w:fldCharType="separate"/>
        </w:r>
        <w:r>
          <w:t>25</w:t>
        </w:r>
        <w:r>
          <w:fldChar w:fldCharType="end"/>
        </w:r>
      </w:hyperlink>
    </w:p>
    <w:p>
      <w:pPr>
        <w:pStyle w:val="TOC2"/>
        <w:tabs>
          <w:tab w:val="right" w:leader="dot" w:pos="8306"/>
        </w:tabs>
      </w:pPr>
      <w:hyperlink w:anchor="_Toc20828" w:history="1">
        <w:r>
          <w:rPr>
            <w:rFonts w:ascii="仿宋" w:eastAsia="仿宋" w:hAnsi="仿宋" w:cs="仿宋" w:hint="eastAsia"/>
            <w:lang w:eastAsia="zh-CN"/>
          </w:rPr>
          <w:t>(三)、工艺技术方案要求</w:t>
        </w:r>
        <w:r>
          <w:tab/>
        </w:r>
        <w:r>
          <w:fldChar w:fldCharType="begin"/>
        </w:r>
        <w:r>
          <w:instrText xml:space="preserve"> PAGEREF _Toc20828 \h </w:instrText>
        </w:r>
        <w:r>
          <w:fldChar w:fldCharType="separate"/>
        </w:r>
        <w:r>
          <w:t>27</w:t>
        </w:r>
        <w:r>
          <w:fldChar w:fldCharType="end"/>
        </w:r>
      </w:hyperlink>
    </w:p>
    <w:p>
      <w:pPr>
        <w:pStyle w:val="TOC1"/>
        <w:tabs>
          <w:tab w:val="right" w:leader="dot" w:pos="8306"/>
        </w:tabs>
      </w:pPr>
      <w:hyperlink w:anchor="_Toc4885" w:history="1">
        <w:r>
          <w:rPr>
            <w:rFonts w:ascii="仿宋" w:eastAsia="仿宋" w:hAnsi="仿宋" w:cs="仿宋" w:hint="eastAsia"/>
            <w:lang w:eastAsia="zh-CN"/>
          </w:rPr>
          <w:t>十、金属材料结构件项目计划安排</w:t>
        </w:r>
        <w:r>
          <w:tab/>
        </w:r>
        <w:r>
          <w:fldChar w:fldCharType="begin"/>
        </w:r>
        <w:r>
          <w:instrText xml:space="preserve"> PAGEREF _Toc4885 \h </w:instrText>
        </w:r>
        <w:r>
          <w:fldChar w:fldCharType="separate"/>
        </w:r>
        <w:r>
          <w:t>30</w:t>
        </w:r>
        <w:r>
          <w:fldChar w:fldCharType="end"/>
        </w:r>
      </w:hyperlink>
    </w:p>
    <w:p>
      <w:pPr>
        <w:pStyle w:val="TOC2"/>
        <w:tabs>
          <w:tab w:val="right" w:leader="dot" w:pos="8306"/>
        </w:tabs>
      </w:pPr>
      <w:hyperlink w:anchor="_Toc14608" w:history="1">
        <w:r>
          <w:rPr>
            <w:rFonts w:ascii="仿宋" w:eastAsia="仿宋" w:hAnsi="仿宋" w:cs="仿宋" w:hint="eastAsia"/>
            <w:lang w:eastAsia="zh-CN"/>
          </w:rPr>
          <w:t>(一)、建设周期</w:t>
        </w:r>
        <w:r>
          <w:tab/>
        </w:r>
        <w:r>
          <w:fldChar w:fldCharType="begin"/>
        </w:r>
        <w:r>
          <w:instrText xml:space="preserve"> PAGEREF _Toc14608 \h </w:instrText>
        </w:r>
        <w:r>
          <w:fldChar w:fldCharType="separate"/>
        </w:r>
        <w:r>
          <w:t>30</w:t>
        </w:r>
        <w:r>
          <w:fldChar w:fldCharType="end"/>
        </w:r>
      </w:hyperlink>
    </w:p>
    <w:p>
      <w:pPr>
        <w:pStyle w:val="TOC2"/>
        <w:tabs>
          <w:tab w:val="right" w:leader="dot" w:pos="8306"/>
        </w:tabs>
      </w:pPr>
      <w:hyperlink w:anchor="_Toc19671" w:history="1">
        <w:r>
          <w:rPr>
            <w:rFonts w:ascii="仿宋" w:eastAsia="仿宋" w:hAnsi="仿宋" w:cs="仿宋" w:hint="eastAsia"/>
            <w:lang w:eastAsia="zh-CN"/>
          </w:rPr>
          <w:t>(二)、建设进度</w:t>
        </w:r>
        <w:r>
          <w:tab/>
        </w:r>
        <w:r>
          <w:fldChar w:fldCharType="begin"/>
        </w:r>
        <w:r>
          <w:instrText xml:space="preserve"> PAGEREF _Toc19671 \h </w:instrText>
        </w:r>
        <w:r>
          <w:fldChar w:fldCharType="separate"/>
        </w:r>
        <w:r>
          <w:t>31</w:t>
        </w:r>
        <w:r>
          <w:fldChar w:fldCharType="end"/>
        </w:r>
      </w:hyperlink>
    </w:p>
    <w:p>
      <w:pPr>
        <w:pStyle w:val="TOC2"/>
        <w:tabs>
          <w:tab w:val="right" w:leader="dot" w:pos="8306"/>
        </w:tabs>
      </w:pPr>
      <w:hyperlink w:anchor="_Toc27339" w:history="1">
        <w:r>
          <w:rPr>
            <w:rFonts w:ascii="仿宋" w:eastAsia="仿宋" w:hAnsi="仿宋" w:cs="仿宋" w:hint="eastAsia"/>
            <w:lang w:eastAsia="zh-CN"/>
          </w:rPr>
          <w:t>(三)、进度安排注意事项</w:t>
        </w:r>
        <w:r>
          <w:tab/>
        </w:r>
        <w:r>
          <w:fldChar w:fldCharType="begin"/>
        </w:r>
        <w:r>
          <w:instrText xml:space="preserve"> PAGEREF _Toc27339 \h </w:instrText>
        </w:r>
        <w:r>
          <w:fldChar w:fldCharType="separate"/>
        </w:r>
        <w:r>
          <w:t>32</w:t>
        </w:r>
        <w:r>
          <w:fldChar w:fldCharType="end"/>
        </w:r>
      </w:hyperlink>
    </w:p>
    <w:p>
      <w:pPr>
        <w:pStyle w:val="TOC2"/>
        <w:tabs>
          <w:tab w:val="right" w:leader="dot" w:pos="8306"/>
        </w:tabs>
      </w:pPr>
      <w:hyperlink w:anchor="_Toc1479" w:history="1">
        <w:r>
          <w:rPr>
            <w:rFonts w:ascii="仿宋" w:eastAsia="仿宋" w:hAnsi="仿宋" w:cs="仿宋" w:hint="eastAsia"/>
            <w:lang w:eastAsia="zh-CN"/>
          </w:rPr>
          <w:t>(四)、人力资源配置</w:t>
        </w:r>
        <w:r>
          <w:tab/>
        </w:r>
        <w:r>
          <w:fldChar w:fldCharType="begin"/>
        </w:r>
        <w:r>
          <w:instrText xml:space="preserve"> PAGEREF _Toc1479 \h </w:instrText>
        </w:r>
        <w:r>
          <w:fldChar w:fldCharType="separate"/>
        </w:r>
        <w:r>
          <w:t>33</w:t>
        </w:r>
        <w:r>
          <w:fldChar w:fldCharType="end"/>
        </w:r>
      </w:hyperlink>
    </w:p>
    <w:p>
      <w:pPr>
        <w:pStyle w:val="TOC1"/>
        <w:tabs>
          <w:tab w:val="right" w:leader="dot" w:pos="8306"/>
        </w:tabs>
      </w:pPr>
      <w:hyperlink w:anchor="_Toc5182" w:history="1">
        <w:r>
          <w:rPr>
            <w:rFonts w:ascii="仿宋" w:eastAsia="仿宋" w:hAnsi="仿宋" w:cs="仿宋" w:hint="eastAsia"/>
            <w:lang w:eastAsia="zh-CN"/>
          </w:rPr>
          <w:t>十一、金属材料结构件项目经营效益</w:t>
        </w:r>
        <w:r>
          <w:tab/>
        </w:r>
        <w:r>
          <w:fldChar w:fldCharType="begin"/>
        </w:r>
        <w:r>
          <w:instrText xml:space="preserve"> PAGEREF _Toc5182 \h </w:instrText>
        </w:r>
        <w:r>
          <w:fldChar w:fldCharType="separate"/>
        </w:r>
        <w:r>
          <w:t>34</w:t>
        </w:r>
        <w:r>
          <w:fldChar w:fldCharType="end"/>
        </w:r>
      </w:hyperlink>
    </w:p>
    <w:p>
      <w:pPr>
        <w:pStyle w:val="TOC2"/>
        <w:tabs>
          <w:tab w:val="right" w:leader="dot" w:pos="8306"/>
        </w:tabs>
      </w:pPr>
      <w:hyperlink w:anchor="_Toc20679" w:history="1">
        <w:r>
          <w:rPr>
            <w:rFonts w:ascii="仿宋" w:eastAsia="仿宋" w:hAnsi="仿宋" w:cs="仿宋" w:hint="eastAsia"/>
            <w:lang w:eastAsia="zh-CN"/>
          </w:rPr>
          <w:t>(一)、经济评价财务测算</w:t>
        </w:r>
        <w:r>
          <w:tab/>
        </w:r>
        <w:r>
          <w:fldChar w:fldCharType="begin"/>
        </w:r>
        <w:r>
          <w:instrText xml:space="preserve"> PAGEREF _Toc20679 \h </w:instrText>
        </w:r>
        <w:r>
          <w:fldChar w:fldCharType="separate"/>
        </w:r>
        <w:r>
          <w:t>34</w:t>
        </w:r>
        <w:r>
          <w:fldChar w:fldCharType="end"/>
        </w:r>
      </w:hyperlink>
    </w:p>
    <w:p>
      <w:pPr>
        <w:pStyle w:val="TOC2"/>
        <w:tabs>
          <w:tab w:val="right" w:leader="dot" w:pos="8306"/>
        </w:tabs>
      </w:pPr>
      <w:hyperlink w:anchor="_Toc4309" w:history="1">
        <w:r>
          <w:rPr>
            <w:rFonts w:ascii="仿宋" w:eastAsia="仿宋" w:hAnsi="仿宋" w:cs="仿宋" w:hint="eastAsia"/>
            <w:lang w:eastAsia="zh-CN"/>
          </w:rPr>
          <w:t>(二)、金属材料结构件项目盈利能力分析</w:t>
        </w:r>
        <w:r>
          <w:tab/>
        </w:r>
        <w:r>
          <w:fldChar w:fldCharType="begin"/>
        </w:r>
        <w:r>
          <w:instrText xml:space="preserve"> PAGEREF _Toc4309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75" w:history="1">
        <w:r>
          <w:rPr>
            <w:rFonts w:ascii="仿宋" w:eastAsia="仿宋" w:hAnsi="仿宋" w:cs="仿宋" w:hint="eastAsia"/>
            <w:lang w:eastAsia="zh-CN"/>
          </w:rPr>
          <w:t>十二、生产安全保护</w:t>
        </w:r>
        <w:r>
          <w:tab/>
        </w:r>
        <w:r>
          <w:fldChar w:fldCharType="begin"/>
        </w:r>
        <w:r>
          <w:instrText xml:space="preserve"> PAGEREF _Toc10075 \h </w:instrText>
        </w:r>
        <w:r>
          <w:fldChar w:fldCharType="separate"/>
        </w:r>
        <w:r>
          <w:t>36</w:t>
        </w:r>
        <w:r>
          <w:fldChar w:fldCharType="end"/>
        </w:r>
      </w:hyperlink>
    </w:p>
    <w:p>
      <w:pPr>
        <w:pStyle w:val="TOC2"/>
        <w:tabs>
          <w:tab w:val="right" w:leader="dot" w:pos="8306"/>
        </w:tabs>
      </w:pPr>
      <w:hyperlink w:anchor="_Toc30886" w:history="1">
        <w:r>
          <w:rPr>
            <w:rFonts w:ascii="仿宋" w:eastAsia="仿宋" w:hAnsi="仿宋" w:cs="仿宋" w:hint="eastAsia"/>
            <w:lang w:eastAsia="zh-CN"/>
          </w:rPr>
          <w:t>(一)、消防安全</w:t>
        </w:r>
        <w:r>
          <w:tab/>
        </w:r>
        <w:r>
          <w:fldChar w:fldCharType="begin"/>
        </w:r>
        <w:r>
          <w:instrText xml:space="preserve"> PAGEREF _Toc30886 \h </w:instrText>
        </w:r>
        <w:r>
          <w:fldChar w:fldCharType="separate"/>
        </w:r>
        <w:r>
          <w:t>36</w:t>
        </w:r>
        <w:r>
          <w:fldChar w:fldCharType="end"/>
        </w:r>
      </w:hyperlink>
    </w:p>
    <w:p>
      <w:pPr>
        <w:pStyle w:val="TOC2"/>
        <w:tabs>
          <w:tab w:val="right" w:leader="dot" w:pos="8306"/>
        </w:tabs>
      </w:pPr>
      <w:hyperlink w:anchor="_Toc15202" w:history="1">
        <w:r>
          <w:rPr>
            <w:rFonts w:ascii="仿宋" w:eastAsia="仿宋" w:hAnsi="仿宋" w:cs="仿宋" w:hint="eastAsia"/>
            <w:lang w:eastAsia="zh-CN"/>
          </w:rPr>
          <w:t>(二)、防火防爆总图布置措施</w:t>
        </w:r>
        <w:r>
          <w:tab/>
        </w:r>
        <w:r>
          <w:fldChar w:fldCharType="begin"/>
        </w:r>
        <w:r>
          <w:instrText xml:space="preserve"> PAGEREF _Toc15202 \h </w:instrText>
        </w:r>
        <w:r>
          <w:fldChar w:fldCharType="separate"/>
        </w:r>
        <w:r>
          <w:t>38</w:t>
        </w:r>
        <w:r>
          <w:fldChar w:fldCharType="end"/>
        </w:r>
      </w:hyperlink>
    </w:p>
    <w:p>
      <w:pPr>
        <w:pStyle w:val="TOC2"/>
        <w:tabs>
          <w:tab w:val="right" w:leader="dot" w:pos="8306"/>
        </w:tabs>
      </w:pPr>
      <w:hyperlink w:anchor="_Toc12229" w:history="1">
        <w:r>
          <w:rPr>
            <w:rFonts w:ascii="仿宋" w:eastAsia="仿宋" w:hAnsi="仿宋" w:cs="仿宋" w:hint="eastAsia"/>
            <w:lang w:eastAsia="zh-CN"/>
          </w:rPr>
          <w:t>(三)、自然灾害防范措施</w:t>
        </w:r>
        <w:r>
          <w:tab/>
        </w:r>
        <w:r>
          <w:fldChar w:fldCharType="begin"/>
        </w:r>
        <w:r>
          <w:instrText xml:space="preserve"> PAGEREF _Toc12229 \h </w:instrText>
        </w:r>
        <w:r>
          <w:fldChar w:fldCharType="separate"/>
        </w:r>
        <w:r>
          <w:t>39</w:t>
        </w:r>
        <w:r>
          <w:fldChar w:fldCharType="end"/>
        </w:r>
      </w:hyperlink>
    </w:p>
    <w:p>
      <w:pPr>
        <w:pStyle w:val="TOC2"/>
        <w:tabs>
          <w:tab w:val="right" w:leader="dot" w:pos="8306"/>
        </w:tabs>
      </w:pPr>
      <w:hyperlink w:anchor="_Toc15238" w:history="1">
        <w:r>
          <w:rPr>
            <w:rFonts w:ascii="仿宋" w:eastAsia="仿宋" w:hAnsi="仿宋" w:cs="仿宋" w:hint="eastAsia"/>
            <w:lang w:eastAsia="zh-CN"/>
          </w:rPr>
          <w:t>(四)、安全色及安全标志使用要求</w:t>
        </w:r>
        <w:r>
          <w:tab/>
        </w:r>
        <w:r>
          <w:fldChar w:fldCharType="begin"/>
        </w:r>
        <w:r>
          <w:instrText xml:space="preserve"> PAGEREF _Toc15238 \h </w:instrText>
        </w:r>
        <w:r>
          <w:fldChar w:fldCharType="separate"/>
        </w:r>
        <w:r>
          <w:t>40</w:t>
        </w:r>
        <w:r>
          <w:fldChar w:fldCharType="end"/>
        </w:r>
      </w:hyperlink>
    </w:p>
    <w:p>
      <w:pPr>
        <w:pStyle w:val="TOC2"/>
        <w:tabs>
          <w:tab w:val="right" w:leader="dot" w:pos="8306"/>
        </w:tabs>
      </w:pPr>
      <w:hyperlink w:anchor="_Toc16761" w:history="1">
        <w:r>
          <w:rPr>
            <w:rFonts w:ascii="仿宋" w:eastAsia="仿宋" w:hAnsi="仿宋" w:cs="仿宋" w:hint="eastAsia"/>
            <w:lang w:eastAsia="zh-CN"/>
          </w:rPr>
          <w:t>(五)、防尘防毒措施</w:t>
        </w:r>
        <w:r>
          <w:tab/>
        </w:r>
        <w:r>
          <w:fldChar w:fldCharType="begin"/>
        </w:r>
        <w:r>
          <w:instrText xml:space="preserve"> PAGEREF _Toc16761 \h </w:instrText>
        </w:r>
        <w:r>
          <w:fldChar w:fldCharType="separate"/>
        </w:r>
        <w:r>
          <w:t>41</w:t>
        </w:r>
        <w:r>
          <w:fldChar w:fldCharType="end"/>
        </w:r>
      </w:hyperlink>
    </w:p>
    <w:p>
      <w:pPr>
        <w:pStyle w:val="TOC2"/>
        <w:tabs>
          <w:tab w:val="right" w:leader="dot" w:pos="8306"/>
        </w:tabs>
      </w:pPr>
      <w:hyperlink w:anchor="_Toc18474" w:history="1">
        <w:r>
          <w:rPr>
            <w:rFonts w:ascii="仿宋" w:eastAsia="仿宋" w:hAnsi="仿宋" w:cs="仿宋" w:hint="eastAsia"/>
            <w:lang w:eastAsia="zh-CN"/>
          </w:rPr>
          <w:t>(六)、防静电、触电防护及防雷措施</w:t>
        </w:r>
        <w:r>
          <w:tab/>
        </w:r>
        <w:r>
          <w:fldChar w:fldCharType="begin"/>
        </w:r>
        <w:r>
          <w:instrText xml:space="preserve"> PAGEREF _Toc18474 \h </w:instrText>
        </w:r>
        <w:r>
          <w:fldChar w:fldCharType="separate"/>
        </w:r>
        <w:r>
          <w:t>42</w:t>
        </w:r>
        <w:r>
          <w:fldChar w:fldCharType="end"/>
        </w:r>
      </w:hyperlink>
    </w:p>
    <w:p>
      <w:pPr>
        <w:pStyle w:val="TOC2"/>
        <w:tabs>
          <w:tab w:val="right" w:leader="dot" w:pos="8306"/>
        </w:tabs>
      </w:pPr>
      <w:hyperlink w:anchor="_Toc28137" w:history="1">
        <w:r>
          <w:rPr>
            <w:rFonts w:ascii="仿宋" w:eastAsia="仿宋" w:hAnsi="仿宋" w:cs="仿宋" w:hint="eastAsia"/>
            <w:lang w:eastAsia="zh-CN"/>
          </w:rPr>
          <w:t>(七)、机械设备安全保障措施</w:t>
        </w:r>
        <w:r>
          <w:tab/>
        </w:r>
        <w:r>
          <w:fldChar w:fldCharType="begin"/>
        </w:r>
        <w:r>
          <w:instrText xml:space="preserve"> PAGEREF _Toc28137 \h </w:instrText>
        </w:r>
        <w:r>
          <w:fldChar w:fldCharType="separate"/>
        </w:r>
        <w:r>
          <w:t>43</w:t>
        </w:r>
        <w:r>
          <w:fldChar w:fldCharType="end"/>
        </w:r>
      </w:hyperlink>
    </w:p>
    <w:p>
      <w:pPr>
        <w:pStyle w:val="TOC1"/>
        <w:tabs>
          <w:tab w:val="right" w:leader="dot" w:pos="8306"/>
        </w:tabs>
      </w:pPr>
      <w:hyperlink w:anchor="_Toc1256" w:history="1">
        <w:r>
          <w:rPr>
            <w:rFonts w:ascii="仿宋" w:eastAsia="仿宋" w:hAnsi="仿宋" w:cs="仿宋" w:hint="eastAsia"/>
            <w:lang w:eastAsia="zh-CN"/>
          </w:rPr>
          <w:t>十三、金属材料结构件项目治理与监督</w:t>
        </w:r>
        <w:r>
          <w:tab/>
        </w:r>
        <w:r>
          <w:fldChar w:fldCharType="begin"/>
        </w:r>
        <w:r>
          <w:instrText xml:space="preserve"> PAGEREF _Toc1256 \h </w:instrText>
        </w:r>
        <w:r>
          <w:fldChar w:fldCharType="separate"/>
        </w:r>
        <w:r>
          <w:t>44</w:t>
        </w:r>
        <w:r>
          <w:fldChar w:fldCharType="end"/>
        </w:r>
      </w:hyperlink>
    </w:p>
    <w:p>
      <w:pPr>
        <w:pStyle w:val="TOC2"/>
        <w:tabs>
          <w:tab w:val="right" w:leader="dot" w:pos="8306"/>
        </w:tabs>
      </w:pPr>
      <w:hyperlink w:anchor="_Toc17961" w:history="1">
        <w:r>
          <w:rPr>
            <w:rFonts w:ascii="仿宋" w:eastAsia="仿宋" w:hAnsi="仿宋" w:cs="仿宋" w:hint="eastAsia"/>
            <w:lang w:eastAsia="zh-CN"/>
          </w:rPr>
          <w:t>(一)、金属材料结构件项目治理结构</w:t>
        </w:r>
        <w:r>
          <w:tab/>
        </w:r>
        <w:r>
          <w:fldChar w:fldCharType="begin"/>
        </w:r>
        <w:r>
          <w:instrText xml:space="preserve"> PAGEREF _Toc17961 \h </w:instrText>
        </w:r>
        <w:r>
          <w:fldChar w:fldCharType="separate"/>
        </w:r>
        <w:r>
          <w:t>44</w:t>
        </w:r>
        <w:r>
          <w:fldChar w:fldCharType="end"/>
        </w:r>
      </w:hyperlink>
    </w:p>
    <w:p>
      <w:pPr>
        <w:pStyle w:val="TOC2"/>
        <w:tabs>
          <w:tab w:val="right" w:leader="dot" w:pos="8306"/>
        </w:tabs>
      </w:pPr>
      <w:hyperlink w:anchor="_Toc21210" w:history="1">
        <w:r>
          <w:rPr>
            <w:rFonts w:ascii="仿宋" w:eastAsia="仿宋" w:hAnsi="仿宋" w:cs="仿宋" w:hint="eastAsia"/>
            <w:lang w:eastAsia="zh-CN"/>
          </w:rPr>
          <w:t>(二)、监督与审计</w:t>
        </w:r>
        <w:r>
          <w:tab/>
        </w:r>
        <w:r>
          <w:fldChar w:fldCharType="begin"/>
        </w:r>
        <w:r>
          <w:instrText xml:space="preserve"> PAGEREF _Toc21210 \h </w:instrText>
        </w:r>
        <w:r>
          <w:fldChar w:fldCharType="separate"/>
        </w:r>
        <w:r>
          <w:t>46</w:t>
        </w:r>
        <w:r>
          <w:fldChar w:fldCharType="end"/>
        </w:r>
      </w:hyperlink>
    </w:p>
    <w:p>
      <w:pPr>
        <w:pStyle w:val="TOC1"/>
        <w:tabs>
          <w:tab w:val="right" w:leader="dot" w:pos="8306"/>
        </w:tabs>
      </w:pPr>
      <w:hyperlink w:anchor="_Toc20957" w:history="1">
        <w:r>
          <w:rPr>
            <w:rFonts w:ascii="仿宋" w:eastAsia="仿宋" w:hAnsi="仿宋" w:cs="仿宋" w:hint="eastAsia"/>
            <w:lang w:eastAsia="zh-CN"/>
          </w:rPr>
          <w:t>十四、质量管理体系</w:t>
        </w:r>
        <w:r>
          <w:tab/>
        </w:r>
        <w:r>
          <w:fldChar w:fldCharType="begin"/>
        </w:r>
        <w:r>
          <w:instrText xml:space="preserve"> PAGEREF _Toc20957 \h </w:instrText>
        </w:r>
        <w:r>
          <w:fldChar w:fldCharType="separate"/>
        </w:r>
        <w:r>
          <w:t>47</w:t>
        </w:r>
        <w:r>
          <w:fldChar w:fldCharType="end"/>
        </w:r>
      </w:hyperlink>
    </w:p>
    <w:p>
      <w:pPr>
        <w:pStyle w:val="TOC2"/>
        <w:tabs>
          <w:tab w:val="right" w:leader="dot" w:pos="8306"/>
        </w:tabs>
      </w:pPr>
      <w:hyperlink w:anchor="_Toc25151" w:history="1">
        <w:r>
          <w:rPr>
            <w:rFonts w:ascii="仿宋" w:eastAsia="仿宋" w:hAnsi="仿宋" w:cs="仿宋" w:hint="eastAsia"/>
            <w:lang w:eastAsia="zh-CN"/>
          </w:rPr>
          <w:t>(一)、质量目标与方针</w:t>
        </w:r>
        <w:r>
          <w:tab/>
        </w:r>
        <w:r>
          <w:fldChar w:fldCharType="begin"/>
        </w:r>
        <w:r>
          <w:instrText xml:space="preserve"> PAGEREF _Toc25151 \h </w:instrText>
        </w:r>
        <w:r>
          <w:fldChar w:fldCharType="separate"/>
        </w:r>
        <w:r>
          <w:t>47</w:t>
        </w:r>
        <w:r>
          <w:fldChar w:fldCharType="end"/>
        </w:r>
      </w:hyperlink>
    </w:p>
    <w:p>
      <w:pPr>
        <w:pStyle w:val="TOC2"/>
        <w:tabs>
          <w:tab w:val="right" w:leader="dot" w:pos="8306"/>
        </w:tabs>
      </w:pPr>
      <w:hyperlink w:anchor="_Toc21195" w:history="1">
        <w:r>
          <w:rPr>
            <w:rFonts w:ascii="仿宋" w:eastAsia="仿宋" w:hAnsi="仿宋" w:cs="仿宋" w:hint="eastAsia"/>
            <w:lang w:eastAsia="zh-CN"/>
          </w:rPr>
          <w:t>(二)、质量管理责任</w:t>
        </w:r>
        <w:r>
          <w:tab/>
        </w:r>
        <w:r>
          <w:fldChar w:fldCharType="begin"/>
        </w:r>
        <w:r>
          <w:instrText xml:space="preserve"> PAGEREF _Toc21195 \h </w:instrText>
        </w:r>
        <w:r>
          <w:fldChar w:fldCharType="separate"/>
        </w:r>
        <w:r>
          <w:t>48</w:t>
        </w:r>
        <w:r>
          <w:fldChar w:fldCharType="end"/>
        </w:r>
      </w:hyperlink>
    </w:p>
    <w:p>
      <w:pPr>
        <w:pStyle w:val="TOC2"/>
        <w:tabs>
          <w:tab w:val="right" w:leader="dot" w:pos="8306"/>
        </w:tabs>
      </w:pPr>
      <w:hyperlink w:anchor="_Toc32319" w:history="1">
        <w:r>
          <w:rPr>
            <w:rFonts w:ascii="仿宋" w:eastAsia="仿宋" w:hAnsi="仿宋" w:cs="仿宋" w:hint="eastAsia"/>
            <w:lang w:eastAsia="zh-CN"/>
          </w:rPr>
          <w:t>(三)、质量管理体系文件</w:t>
        </w:r>
        <w:r>
          <w:tab/>
        </w:r>
        <w:r>
          <w:fldChar w:fldCharType="begin"/>
        </w:r>
        <w:r>
          <w:instrText xml:space="preserve"> PAGEREF _Toc32319 \h </w:instrText>
        </w:r>
        <w:r>
          <w:fldChar w:fldCharType="separate"/>
        </w:r>
        <w:r>
          <w:t>50</w:t>
        </w:r>
        <w:r>
          <w:fldChar w:fldCharType="end"/>
        </w:r>
      </w:hyperlink>
    </w:p>
    <w:p>
      <w:pPr>
        <w:pStyle w:val="TOC2"/>
        <w:tabs>
          <w:tab w:val="right" w:leader="dot" w:pos="8306"/>
        </w:tabs>
      </w:pPr>
      <w:hyperlink w:anchor="_Toc7691" w:history="1">
        <w:r>
          <w:rPr>
            <w:rFonts w:ascii="仿宋" w:eastAsia="仿宋" w:hAnsi="仿宋" w:cs="仿宋" w:hint="eastAsia"/>
            <w:lang w:eastAsia="zh-CN"/>
          </w:rPr>
          <w:t>(四)、质量培训与教育</w:t>
        </w:r>
        <w:r>
          <w:tab/>
        </w:r>
        <w:r>
          <w:fldChar w:fldCharType="begin"/>
        </w:r>
        <w:r>
          <w:instrText xml:space="preserve"> PAGEREF _Toc7691 \h </w:instrText>
        </w:r>
        <w:r>
          <w:fldChar w:fldCharType="separate"/>
        </w:r>
        <w:r>
          <w:t>52</w:t>
        </w:r>
        <w:r>
          <w:fldChar w:fldCharType="end"/>
        </w:r>
      </w:hyperlink>
    </w:p>
    <w:p>
      <w:pPr>
        <w:pStyle w:val="TOC2"/>
        <w:tabs>
          <w:tab w:val="right" w:leader="dot" w:pos="8306"/>
        </w:tabs>
      </w:pPr>
      <w:hyperlink w:anchor="_Toc19419" w:history="1">
        <w:r>
          <w:rPr>
            <w:rFonts w:ascii="仿宋" w:eastAsia="仿宋" w:hAnsi="仿宋" w:cs="仿宋" w:hint="eastAsia"/>
            <w:lang w:eastAsia="zh-CN"/>
          </w:rPr>
          <w:t>(五)、质量审核与评价</w:t>
        </w:r>
        <w:r>
          <w:tab/>
        </w:r>
        <w:r>
          <w:fldChar w:fldCharType="begin"/>
        </w:r>
        <w:r>
          <w:instrText xml:space="preserve"> PAGEREF _Toc19419 \h </w:instrText>
        </w:r>
        <w:r>
          <w:fldChar w:fldCharType="separate"/>
        </w:r>
        <w:r>
          <w:t>53</w:t>
        </w:r>
        <w:r>
          <w:fldChar w:fldCharType="end"/>
        </w:r>
      </w:hyperlink>
    </w:p>
    <w:p>
      <w:pPr>
        <w:pStyle w:val="TOC2"/>
        <w:tabs>
          <w:tab w:val="right" w:leader="dot" w:pos="8306"/>
        </w:tabs>
      </w:pPr>
      <w:hyperlink w:anchor="_Toc32704" w:history="1">
        <w:r>
          <w:rPr>
            <w:rFonts w:ascii="仿宋" w:eastAsia="仿宋" w:hAnsi="仿宋" w:cs="仿宋" w:hint="eastAsia"/>
            <w:lang w:eastAsia="zh-CN"/>
          </w:rPr>
          <w:t>(六)、不符合与纠正措施</w:t>
        </w:r>
        <w:r>
          <w:tab/>
        </w:r>
        <w:r>
          <w:fldChar w:fldCharType="begin"/>
        </w:r>
        <w:r>
          <w:instrText xml:space="preserve"> PAGEREF _Toc32704 \h </w:instrText>
        </w:r>
        <w:r>
          <w:fldChar w:fldCharType="separate"/>
        </w:r>
        <w:r>
          <w:t>54</w:t>
        </w:r>
        <w:r>
          <w:fldChar w:fldCharType="end"/>
        </w:r>
      </w:hyperlink>
    </w:p>
    <w:p>
      <w:pPr>
        <w:pStyle w:val="TOC1"/>
        <w:tabs>
          <w:tab w:val="right" w:leader="dot" w:pos="8306"/>
        </w:tabs>
      </w:pPr>
      <w:hyperlink w:anchor="_Toc15689" w:history="1">
        <w:r>
          <w:rPr>
            <w:rFonts w:ascii="仿宋" w:eastAsia="仿宋" w:hAnsi="仿宋" w:cs="仿宋" w:hint="eastAsia"/>
            <w:lang w:eastAsia="zh-CN"/>
          </w:rPr>
          <w:t>十五、金属材料结构件项目工程方案分析</w:t>
        </w:r>
        <w:r>
          <w:tab/>
        </w:r>
        <w:r>
          <w:fldChar w:fldCharType="begin"/>
        </w:r>
        <w:r>
          <w:instrText xml:space="preserve"> PAGEREF _Toc15689 \h </w:instrText>
        </w:r>
        <w:r>
          <w:fldChar w:fldCharType="separate"/>
        </w:r>
        <w:r>
          <w:t>55</w:t>
        </w:r>
        <w:r>
          <w:fldChar w:fldCharType="end"/>
        </w:r>
      </w:hyperlink>
    </w:p>
    <w:p>
      <w:pPr>
        <w:pStyle w:val="TOC2"/>
        <w:tabs>
          <w:tab w:val="right" w:leader="dot" w:pos="8306"/>
        </w:tabs>
      </w:pPr>
      <w:hyperlink w:anchor="_Toc1395" w:history="1">
        <w:r>
          <w:rPr>
            <w:rFonts w:ascii="仿宋" w:eastAsia="仿宋" w:hAnsi="仿宋" w:cs="仿宋" w:hint="eastAsia"/>
            <w:lang w:eastAsia="zh-CN"/>
          </w:rPr>
          <w:t>(一)、建筑工程设计原则</w:t>
        </w:r>
        <w:r>
          <w:tab/>
        </w:r>
        <w:r>
          <w:fldChar w:fldCharType="begin"/>
        </w:r>
        <w:r>
          <w:instrText xml:space="preserve"> PAGEREF _Toc1395 \h </w:instrText>
        </w:r>
        <w:r>
          <w:fldChar w:fldCharType="separate"/>
        </w:r>
        <w:r>
          <w:t>55</w:t>
        </w:r>
        <w:r>
          <w:fldChar w:fldCharType="end"/>
        </w:r>
      </w:hyperlink>
    </w:p>
    <w:p>
      <w:pPr>
        <w:pStyle w:val="TOC2"/>
        <w:tabs>
          <w:tab w:val="right" w:leader="dot" w:pos="8306"/>
        </w:tabs>
      </w:pPr>
      <w:hyperlink w:anchor="_Toc17746" w:history="1">
        <w:r>
          <w:rPr>
            <w:rFonts w:ascii="仿宋" w:eastAsia="仿宋" w:hAnsi="仿宋" w:cs="仿宋" w:hint="eastAsia"/>
            <w:lang w:eastAsia="zh-CN"/>
          </w:rPr>
          <w:t>(二)、土建工程建设指标</w:t>
        </w:r>
        <w:r>
          <w:tab/>
        </w:r>
        <w:r>
          <w:fldChar w:fldCharType="begin"/>
        </w:r>
        <w:r>
          <w:instrText xml:space="preserve"> PAGEREF _Toc17746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1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65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金属材料结构件项目的主要产品是XXXX，预计年产值为XXX万元。这一产品在市场中占据着重要的地位，其广泛的应用范围使得该金属材料结构件项目的市场前景非常广阔。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材料结构件项目的xxx产品作为重要的原材料之一，将在多个领域发挥关键作用。其在建筑、交通、能源等方面的广泛应用将为整个产业链提供强大的支持，形成产业协同效应。金属材料结构件项目的年产值XXX万XXX万XXX万万元不仅反映了其在市场上的巨大潜力，更预示着它对国民经济的积极贡献。这种关联度高、涉及面广的产业关系，使得该金属材料结构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6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总征地面积为XXXX平方米，相当于约XX.XX亩，其中净用地面积为XXXX平方米，红线范围内相当于约XX.XX亩。这一用地规模充分考虑了金属材料结构件项目的建设需求，保障了金属材料结构件项目在合适的空间内得以充分发展。金属材料结构件项目规划的总建筑面积为XXXX平方米，其中主体工程建设占XXXX平方米，计容建筑面积达XXXX平方米。预计建筑工程的投资将达到XXXX万元，为金属材料结构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计划购置的设备共计XXXX台（套），设备购置费用为XXXX万元。这一设备购置计划充分考虑到金属材料结构件项目的生产需求和技术要求，确保了金属材料结构件项目在生产运营中具备先进的技术装备和高效的生产能力。设备的合理配置将为金属材料结构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计划总投资为XXXX万元，预计年实现营业收入为XXXX万元。这一产能规模的设定旨在确保金属材料结构件项目能够在投资与回报之间取得平衡，实现长期可持续的发展。金属材料结构件项目的总投资充分考虑到各个方面的需求，包括用地建设、设备购置等多个环节，以确保金属材料结构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896"/>
      <w:r>
        <w:rPr>
          <w:rFonts w:ascii="仿宋" w:eastAsia="仿宋" w:hAnsi="仿宋" w:cs="仿宋" w:hint="eastAsia"/>
          <w:sz w:val="28"/>
          <w:lang w:eastAsia="zh-CN"/>
        </w:rPr>
        <w:t>二、金属材料结构件项目绩效评估</w:t>
      </w:r>
      <w:bookmarkEnd w:id="5"/>
    </w:p>
    <w:p>
      <w:pPr>
        <w:pStyle w:val="Heading2"/>
        <w:rPr>
          <w:rFonts w:ascii="仿宋" w:eastAsia="仿宋" w:hAnsi="仿宋" w:cs="仿宋" w:hint="eastAsia"/>
          <w:lang w:eastAsia="zh-CN"/>
        </w:rPr>
      </w:pPr>
      <w:bookmarkStart w:id="6" w:name="_Toc2272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材料结构件项目中，我们设计了一套全面的绩效评估指标，以确保金属材料结构件项目的可控和成功交付。这些指标跨足金属材料结构件项目目标、成本、进度和质量等多个维度，为我们提供了全面洞察金属材料结构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目标达成率是我们关注的首要指标。我们设定了明确的目标，并通过定期监测和评估，迅速发现并应对潜在的目标偏差。这为金属材料结构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成本绩效是另一个核心关注点。通过实际成本与预算成本的对比分析，我们深入了解成本差异的原因，及时调整资源分配，保持金属材料结构件项目在经济效益方面的合理水平。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进度作为关键的绩效指标之一，得到了精心的关注。我们制定了详细的金属材料结构件项目进度计划，并设立了进度符合度指标，确保实际进度与计划进度保持一致。这使我们能够快速发现和解决潜在的进度问题，保持金属材料结构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材料结构件项目绩效的不可或缺的一环。我们引入了一系列的质量标准和客户满意度指标，以确保金属材料结构件项目交付的成果在质量上达到或超越预期水平。通过持续监测这些指标，我们努力提升金属材料结构件项目整体质量水平，为金属材料结构件项目的成功交付提供有力保障。通过这些科学且全面的绩效评估，我们能够更好地引导金属材料结构件项目的持续改进，确保金属材料结构件项目目标的顺利达成。</w:t>
      </w:r>
    </w:p>
    <w:p>
      <w:pPr>
        <w:pStyle w:val="Heading2"/>
        <w:ind w:firstLine="560" w:firstLineChars="200"/>
        <w:rPr>
          <w:rFonts w:ascii="仿宋" w:eastAsia="仿宋" w:hAnsi="仿宋" w:cs="仿宋" w:hint="eastAsia"/>
          <w:sz w:val="28"/>
          <w:lang w:eastAsia="zh-CN"/>
        </w:rPr>
      </w:pPr>
      <w:bookmarkStart w:id="7" w:name="_Toc1371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绩效评估是金属材料结构件项目中的关键环节，为确保金属材料结构件项目达到预期目标，我们采用了多层次、多维度的绩效评估方法。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材料结构件项目的战略目标对齐，确保每个决策和行动都与金属材料结构件项目整体目标保持一致。团队会定期召开战略对齐会议，审视当前工作与金属材料结构件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金属材料结构件项目进度、质量、成本和风险等方面。这些指标通过数据收集和分析，为金属材料结构件项目管理团队提供了客观的评估依据。例如，我们通过金属材料结构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材料结构件项目内部，还考虑了金属材料结构件项目对外部环境的影响。我们定期进行干系人满意度调查，以了解各利益相关方对金属材料结构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这种多层次、多角度的绩效评估方法，使得我们能够全面了解金属材料结构件项目的运行状态，及时做出调整，确保金属材料结构件项目在不断变化的环境中保持稳健前行。</w:t>
      </w:r>
    </w:p>
    <w:p>
      <w:pPr>
        <w:pStyle w:val="Heading2"/>
        <w:ind w:firstLine="560" w:firstLineChars="200"/>
        <w:rPr>
          <w:rFonts w:ascii="仿宋" w:eastAsia="仿宋" w:hAnsi="仿宋" w:cs="仿宋" w:hint="eastAsia"/>
          <w:sz w:val="28"/>
          <w:lang w:eastAsia="zh-CN"/>
        </w:rPr>
      </w:pPr>
      <w:bookmarkStart w:id="8" w:name="_Toc511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为了确保金属材料结构件项目的有效管理和不断优化，我们采用了精心设计的绩效评估周期。这个周期旨在实现灵活、实时和全面的评估，以适应金属材料结构件项目执行中的各种挑战。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材料结构件项目的不同需求，分为短期、中期和长期。短期评估关注每个迭代或工作周期，以及时发现和解决当前任务中的问题。中期评估涵盖几个迭代，深入了解整体金属材料结构件项目的趋势和性能。长期评估则着眼于整个金属材料结构件项目阶段，确保金属材料结构件项目目标的一致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材料结构件项目管理工具和协作平台，团队成员能够随时更新和分享金属材料结构件项目数据。这种实时性的反馈机制使我们能够及时察觉潜在问题，快速调整，保持金属材料结构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材料结构件项目的决策制定密不可分。每个周期的金属材料结构件项目回顾会议成为集体总结经验、识别问题深层次原因并找到创新解决方案的平台。这种定期的反思与调整机制使金属材料结构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598"/>
      <w:r>
        <w:rPr>
          <w:rFonts w:ascii="仿宋" w:eastAsia="仿宋" w:hAnsi="仿宋" w:cs="仿宋" w:hint="eastAsia"/>
          <w:sz w:val="28"/>
          <w:lang w:eastAsia="zh-CN"/>
        </w:rPr>
        <w:t>三、金属材料结构件项目建设单位说明</w:t>
      </w:r>
      <w:bookmarkEnd w:id="9"/>
    </w:p>
    <w:p>
      <w:pPr>
        <w:pStyle w:val="Heading2"/>
        <w:rPr>
          <w:rFonts w:ascii="仿宋" w:eastAsia="仿宋" w:hAnsi="仿宋" w:cs="仿宋" w:hint="eastAsia"/>
          <w:lang w:eastAsia="zh-CN"/>
        </w:rPr>
      </w:pPr>
      <w:bookmarkStart w:id="10" w:name="_Toc14182"/>
      <w:r>
        <w:rPr>
          <w:rFonts w:ascii="仿宋" w:eastAsia="仿宋" w:hAnsi="仿宋" w:cs="仿宋" w:hint="eastAsia"/>
          <w:lang w:eastAsia="zh-CN"/>
        </w:rPr>
        <w:t>(一)、金属材料结构件项目承办单位基本情况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061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材料结构件项目承办单位的XXXX，我们着眼于实现可持续的经济效益。通过技术创新和解决方案的提供，公司预计在金属材料结构件项目执行期间将获得可观的收入增长。这一收入来源主要包括金属材料结构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同时，我们注重成本控制和效率提升，以确保金属材料结构件项目的可持续盈利。透过精细的管理和资源优化，公司期望实现金属材料结构件项目利润最大化。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材料结构件项目实施进行全面的投资评估，包括金属材料结构件项目启动阶段的资金投入和后续运营成本。通过对金属材料结构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金属材料结构件项目实施过程中具备足够的资金流动性，公司将进行详尽的现金流分析。这包括资金需求的合理预测、金属材料结构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9139"/>
      <w:r>
        <w:rPr>
          <w:rFonts w:ascii="仿宋" w:eastAsia="仿宋" w:hAnsi="仿宋" w:cs="仿宋" w:hint="eastAsia"/>
          <w:sz w:val="28"/>
          <w:lang w:eastAsia="zh-CN"/>
        </w:rPr>
        <w:t>四、金属材料结构件项目土建工程</w:t>
      </w:r>
      <w:bookmarkEnd w:id="12"/>
    </w:p>
    <w:p>
      <w:pPr>
        <w:pStyle w:val="Heading2"/>
        <w:rPr>
          <w:rFonts w:ascii="仿宋" w:eastAsia="仿宋" w:hAnsi="仿宋" w:cs="仿宋" w:hint="eastAsia"/>
          <w:lang w:eastAsia="zh-CN"/>
        </w:rPr>
      </w:pPr>
      <w:bookmarkStart w:id="13" w:name="_Toc2057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在金属材料结构件项目的建筑工程设计中，我们将秉承一系列重要的设计原则，以确保金属材料结构件项目建筑在功能、美观、可持续性等方面达到最佳效果。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首要原则是确保建筑的功能性得到最大化的发挥。我们将充分理解金属材料结构件项目的实际需求，合理布局各个功能区域，保证建筑在满足业务需求的同时，提供高效的工作环境。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在建筑设计中，我们将综合考虑建设和运营成本。通过精细的经济效益分析，确保设计方案在高效利用资源的同时，对金属材料结构件项目的长期盈利能力有积极的贡献。</w:t>
      </w:r>
    </w:p>
    <w:p>
      <w:pPr>
        <w:pStyle w:val="Heading2"/>
        <w:ind w:firstLine="560" w:firstLineChars="200"/>
        <w:rPr>
          <w:rFonts w:ascii="仿宋" w:eastAsia="仿宋" w:hAnsi="仿宋" w:cs="仿宋" w:hint="eastAsia"/>
          <w:sz w:val="28"/>
          <w:lang w:eastAsia="zh-CN"/>
        </w:rPr>
      </w:pPr>
      <w:bookmarkStart w:id="14" w:name="_Toc512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材料结构件项目的土建工程设计中，我们将精准设定设计年限，结合金属材料结构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材料结构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51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金属材料结构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材料结构件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材料结构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803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本期工程金属材料结构件项目预计总建筑面积XXX平方米，其中：计容建筑面积XXX平方米，计划建筑工程投资XX万元，占金属材料结构件项目总投资的XX%。</w:t>
      </w:r>
    </w:p>
    <w:p>
      <w:pPr>
        <w:pStyle w:val="Heading1"/>
        <w:ind w:firstLine="560" w:firstLineChars="200"/>
        <w:rPr>
          <w:rFonts w:ascii="仿宋" w:eastAsia="仿宋" w:hAnsi="仿宋" w:cs="仿宋" w:hint="eastAsia"/>
          <w:sz w:val="28"/>
          <w:lang w:eastAsia="zh-CN"/>
        </w:rPr>
      </w:pPr>
      <w:bookmarkStart w:id="17" w:name="_Toc23840"/>
      <w:r>
        <w:rPr>
          <w:rFonts w:ascii="仿宋" w:eastAsia="仿宋" w:hAnsi="仿宋" w:cs="仿宋" w:hint="eastAsia"/>
          <w:sz w:val="28"/>
          <w:lang w:eastAsia="zh-CN"/>
        </w:rPr>
        <w:t>五、金属材料结构件项目危机管理</w:t>
      </w:r>
      <w:bookmarkEnd w:id="17"/>
    </w:p>
    <w:p>
      <w:pPr>
        <w:pStyle w:val="Heading2"/>
        <w:rPr>
          <w:rFonts w:ascii="仿宋" w:eastAsia="仿宋" w:hAnsi="仿宋" w:cs="仿宋" w:hint="eastAsia"/>
          <w:lang w:eastAsia="zh-CN"/>
        </w:rPr>
      </w:pPr>
      <w:bookmarkStart w:id="18" w:name="_Toc1603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材料结构件项目危机管理中，危机预警与识别是确保金属材料结构件项目稳健运行的核心步骤。通过建立全面的监测机制，金属材料结构件项目团队旨在及时发现和理解潜在的风险和危机因素，以便采取及时的预防和应对措施，确保金属材料结构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材料结构件项目团队全面分析了整个金属材料结构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金属材料结构件项目团队着重于明确定义金属材料结构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材料结构件项目进展的持续监控，团队能够及时发现潜在问题并作出迅速反应。金属材料结构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在这一阶段，团队的专业素养和反应速度将发挥至关重要的作用，以确保潜在危机能够在初期得到有效的处理，最大程度地减轻负面影响。通过危机预警与识别，金属材料结构件项目得以更有序、可控地推进。</w:t>
      </w:r>
    </w:p>
    <w:p>
      <w:pPr>
        <w:pStyle w:val="Heading2"/>
        <w:ind w:firstLine="560" w:firstLineChars="200"/>
        <w:rPr>
          <w:rFonts w:ascii="仿宋" w:eastAsia="仿宋" w:hAnsi="仿宋" w:cs="仿宋" w:hint="eastAsia"/>
          <w:sz w:val="28"/>
          <w:lang w:eastAsia="zh-CN"/>
        </w:rPr>
      </w:pPr>
      <w:bookmarkStart w:id="19" w:name="_Toc20724"/>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在危机发生时，金属材料结构件项目团队立即行动，成立了应急小组。该小组的任务是迅速制定并实施紧急应对措施，以最小化潜在损失。以下是采取的主要措施：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暂停金属材料结构件项目进度：为遏制危机蔓延，金属材料结构件项目暂时停止进行，以便全面评估当前状况。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资源重新分配：重新评估金属材料结构件项目资源的分配，确保最大限度地减小损失。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实时沟通：与关键利益相关者建立实时沟通机制，向他们传递金属材料结构件项目危机的实际状况，保障金属材料结构件项目核心利益。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在紧急应对的同时，金属材料结构件项目团队强调了团队协作和有效沟通的重要性。以下是团队协作的关键举措：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信息共享机制：建立了信息共享平台，确保团队成员能够及时获取金属材料结构件项目危机的实时信息。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领导者沟通：金属材料结构件项目领导者通过定期会议和即时沟通工具，指导团队应对危机，保持团队稳定运行。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随着危机得到初步控制，金属材料结构件项目团队转向制定恢复计划，以确保金属材料结构件项目能够从中迅速恢复。主要恢复计划包括：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修复受损的进度计划：重新评估金属材料结构件项目进度，制定修复计划，确保金属材料结构件项目尽快回归正常进程。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重新调整资源分配：优化资源分配，确保金属材料结构件项目在有限资源下高效运转。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风险管理机制加强：对金属材料结构件项目风险进行全面评估，制定更强化的风险管理策略，以预防未来可能的危机。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8368"/>
      <w:r>
        <w:rPr>
          <w:rFonts w:ascii="仿宋" w:eastAsia="仿宋" w:hAnsi="仿宋" w:cs="仿宋" w:hint="eastAsia"/>
          <w:sz w:val="28"/>
          <w:lang w:eastAsia="zh-CN"/>
        </w:rPr>
        <w:t>六、金属材料结构件项目可持续发展</w:t>
      </w:r>
      <w:bookmarkEnd w:id="20"/>
    </w:p>
    <w:p>
      <w:pPr>
        <w:pStyle w:val="Heading2"/>
        <w:rPr>
          <w:rFonts w:ascii="仿宋" w:eastAsia="仿宋" w:hAnsi="仿宋" w:cs="仿宋" w:hint="eastAsia"/>
          <w:lang w:eastAsia="zh-CN"/>
        </w:rPr>
      </w:pPr>
      <w:bookmarkStart w:id="21" w:name="_Toc23476"/>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材料结构件项目中，金属材料结构件项目团队着眼于未来，明确了可持续发展的战略方向。制定的具体可持续发展目标包括降低资源使用、采用环保技术、最大化社会效益等。这一步骤不仅有助于金属材料结构件项目在环保和社会责任方面达到最高标准，也为未来提供了明确的指引，确保金属材料结构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可持续实践的融入金属材料结构件项目管理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材料结构件项目管理周期。从金属材料结构件项目规划开始，金属材料结构件项目团队就考虑了环境和社会的因素。在执行阶段，金属材料结构件项目团队积极推动绿色技术的应用，优化资源利用。此外，关注员工的社会责任，通过培训和沟通活动提高员工对可持续发展的认知，使他们能够在日常工作中践行可持续实践。这些举措不仅为金属材料结构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12460"/>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https://d.book118.com/886054223232010035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C37591"/>
    <w:rsid w:val="58C375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05422323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2024-01-19T07:58:00Z</dcterms:created>
  <dcterms:modified xsi:type="dcterms:W3CDTF">2024-01-19T07:58:34Z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84CE0B13B6CB4D12A155FD3C4D4DD8C5_11</vt:lpwstr>
  </property>
  <property fmtid="{D5CDD505-2E9C-101B-9397-08002B2CF9AE}" pid="3" name="KSOProductBuildVer">
    <vt:lpwstr>2052-12.1.0.16120</vt:lpwstr>
  </property>
</Properties>
</file>