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酮类项目规划设计方案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0" w:history="1">
        <w:r>
          <w:rPr>
            <w:rFonts w:ascii="仿宋" w:eastAsia="仿宋" w:hAnsi="仿宋" w:cs="仿宋" w:hint="eastAsia"/>
            <w:lang w:eastAsia="zh-CN"/>
          </w:rPr>
          <w:t>前言</w:t>
        </w:r>
        <w:r>
          <w:tab/>
        </w:r>
        <w:r>
          <w:fldChar w:fldCharType="begin"/>
        </w:r>
        <w:r>
          <w:instrText xml:space="preserve"> PAGEREF _Toc30860 \h </w:instrText>
        </w:r>
        <w:r>
          <w:fldChar w:fldCharType="separate"/>
        </w:r>
        <w:r>
          <w:t>3</w:t>
        </w:r>
        <w:r>
          <w:fldChar w:fldCharType="end"/>
        </w:r>
      </w:hyperlink>
    </w:p>
    <w:p>
      <w:pPr>
        <w:pStyle w:val="TOC1"/>
        <w:tabs>
          <w:tab w:val="right" w:leader="dot" w:pos="8306"/>
        </w:tabs>
      </w:pPr>
      <w:hyperlink w:anchor="_Toc32065" w:history="1">
        <w:r>
          <w:rPr>
            <w:rFonts w:ascii="仿宋" w:eastAsia="仿宋" w:hAnsi="仿宋" w:cs="仿宋" w:hint="eastAsia"/>
            <w:lang w:eastAsia="zh-CN"/>
          </w:rPr>
          <w:t>一、产品规划分析</w:t>
        </w:r>
        <w:r>
          <w:tab/>
        </w:r>
        <w:r>
          <w:fldChar w:fldCharType="begin"/>
        </w:r>
        <w:r>
          <w:instrText xml:space="preserve"> PAGEREF _Toc32065 \h </w:instrText>
        </w:r>
        <w:r>
          <w:fldChar w:fldCharType="separate"/>
        </w:r>
        <w:r>
          <w:t>3</w:t>
        </w:r>
        <w:r>
          <w:fldChar w:fldCharType="end"/>
        </w:r>
      </w:hyperlink>
    </w:p>
    <w:p>
      <w:pPr>
        <w:pStyle w:val="TOC2"/>
        <w:tabs>
          <w:tab w:val="right" w:leader="dot" w:pos="8306"/>
        </w:tabs>
      </w:pPr>
      <w:hyperlink w:anchor="_Toc19961" w:history="1">
        <w:r>
          <w:rPr>
            <w:rFonts w:ascii="仿宋" w:eastAsia="仿宋" w:hAnsi="仿宋" w:cs="仿宋" w:hint="eastAsia"/>
            <w:lang w:eastAsia="zh-CN"/>
          </w:rPr>
          <w:t>(一)、产品规划</w:t>
        </w:r>
        <w:r>
          <w:tab/>
        </w:r>
        <w:r>
          <w:fldChar w:fldCharType="begin"/>
        </w:r>
        <w:r>
          <w:instrText xml:space="preserve"> PAGEREF _Toc19961 \h </w:instrText>
        </w:r>
        <w:r>
          <w:fldChar w:fldCharType="separate"/>
        </w:r>
        <w:r>
          <w:t>3</w:t>
        </w:r>
        <w:r>
          <w:fldChar w:fldCharType="end"/>
        </w:r>
      </w:hyperlink>
    </w:p>
    <w:p>
      <w:pPr>
        <w:pStyle w:val="TOC2"/>
        <w:tabs>
          <w:tab w:val="right" w:leader="dot" w:pos="8306"/>
        </w:tabs>
      </w:pPr>
      <w:hyperlink w:anchor="_Toc15354" w:history="1">
        <w:r>
          <w:rPr>
            <w:rFonts w:ascii="仿宋" w:eastAsia="仿宋" w:hAnsi="仿宋" w:cs="仿宋" w:hint="eastAsia"/>
            <w:lang w:eastAsia="zh-CN"/>
          </w:rPr>
          <w:t>(二)、建设规模</w:t>
        </w:r>
        <w:r>
          <w:tab/>
        </w:r>
        <w:r>
          <w:fldChar w:fldCharType="begin"/>
        </w:r>
        <w:r>
          <w:instrText xml:space="preserve"> PAGEREF _Toc15354 \h </w:instrText>
        </w:r>
        <w:r>
          <w:fldChar w:fldCharType="separate"/>
        </w:r>
        <w:r>
          <w:t>4</w:t>
        </w:r>
        <w:r>
          <w:fldChar w:fldCharType="end"/>
        </w:r>
      </w:hyperlink>
    </w:p>
    <w:p>
      <w:pPr>
        <w:pStyle w:val="TOC1"/>
        <w:tabs>
          <w:tab w:val="right" w:leader="dot" w:pos="8306"/>
        </w:tabs>
      </w:pPr>
      <w:hyperlink w:anchor="_Toc7017" w:history="1">
        <w:r>
          <w:rPr>
            <w:rFonts w:ascii="仿宋" w:eastAsia="仿宋" w:hAnsi="仿宋" w:cs="仿宋" w:hint="eastAsia"/>
            <w:lang w:eastAsia="zh-CN"/>
          </w:rPr>
          <w:t>二、酮类项目危机管理</w:t>
        </w:r>
        <w:r>
          <w:tab/>
        </w:r>
        <w:r>
          <w:fldChar w:fldCharType="begin"/>
        </w:r>
        <w:r>
          <w:instrText xml:space="preserve"> PAGEREF _Toc7017 \h </w:instrText>
        </w:r>
        <w:r>
          <w:fldChar w:fldCharType="separate"/>
        </w:r>
        <w:r>
          <w:t>5</w:t>
        </w:r>
        <w:r>
          <w:fldChar w:fldCharType="end"/>
        </w:r>
      </w:hyperlink>
    </w:p>
    <w:p>
      <w:pPr>
        <w:pStyle w:val="TOC2"/>
        <w:tabs>
          <w:tab w:val="right" w:leader="dot" w:pos="8306"/>
        </w:tabs>
      </w:pPr>
      <w:hyperlink w:anchor="_Toc25332" w:history="1">
        <w:r>
          <w:rPr>
            <w:rFonts w:ascii="仿宋" w:eastAsia="仿宋" w:hAnsi="仿宋" w:cs="仿宋" w:hint="eastAsia"/>
            <w:lang w:eastAsia="zh-CN"/>
          </w:rPr>
          <w:t>(一)、危机预警与识别</w:t>
        </w:r>
        <w:r>
          <w:tab/>
        </w:r>
        <w:r>
          <w:fldChar w:fldCharType="begin"/>
        </w:r>
        <w:r>
          <w:instrText xml:space="preserve"> PAGEREF _Toc25332 \h </w:instrText>
        </w:r>
        <w:r>
          <w:fldChar w:fldCharType="separate"/>
        </w:r>
        <w:r>
          <w:t>5</w:t>
        </w:r>
        <w:r>
          <w:fldChar w:fldCharType="end"/>
        </w:r>
      </w:hyperlink>
    </w:p>
    <w:p>
      <w:pPr>
        <w:pStyle w:val="TOC2"/>
        <w:tabs>
          <w:tab w:val="right" w:leader="dot" w:pos="8306"/>
        </w:tabs>
      </w:pPr>
      <w:hyperlink w:anchor="_Toc29757" w:history="1">
        <w:r>
          <w:rPr>
            <w:rFonts w:ascii="仿宋" w:eastAsia="仿宋" w:hAnsi="仿宋" w:cs="仿宋" w:hint="eastAsia"/>
            <w:lang w:eastAsia="zh-CN"/>
          </w:rPr>
          <w:t>(二)、危机应对与恢复</w:t>
        </w:r>
        <w:r>
          <w:tab/>
        </w:r>
        <w:r>
          <w:fldChar w:fldCharType="begin"/>
        </w:r>
        <w:r>
          <w:instrText xml:space="preserve"> PAGEREF _Toc29757 \h </w:instrText>
        </w:r>
        <w:r>
          <w:fldChar w:fldCharType="separate"/>
        </w:r>
        <w:r>
          <w:t>6</w:t>
        </w:r>
        <w:r>
          <w:fldChar w:fldCharType="end"/>
        </w:r>
      </w:hyperlink>
    </w:p>
    <w:p>
      <w:pPr>
        <w:pStyle w:val="TOC1"/>
        <w:tabs>
          <w:tab w:val="right" w:leader="dot" w:pos="8306"/>
        </w:tabs>
      </w:pPr>
      <w:hyperlink w:anchor="_Toc31830" w:history="1">
        <w:r>
          <w:rPr>
            <w:rFonts w:ascii="仿宋" w:eastAsia="仿宋" w:hAnsi="仿宋" w:cs="仿宋" w:hint="eastAsia"/>
            <w:lang w:eastAsia="zh-CN"/>
          </w:rPr>
          <w:t>三、酮类项目概论</w:t>
        </w:r>
        <w:r>
          <w:tab/>
        </w:r>
        <w:r>
          <w:fldChar w:fldCharType="begin"/>
        </w:r>
        <w:r>
          <w:instrText xml:space="preserve"> PAGEREF _Toc31830 \h </w:instrText>
        </w:r>
        <w:r>
          <w:fldChar w:fldCharType="separate"/>
        </w:r>
        <w:r>
          <w:t>7</w:t>
        </w:r>
        <w:r>
          <w:fldChar w:fldCharType="end"/>
        </w:r>
      </w:hyperlink>
    </w:p>
    <w:p>
      <w:pPr>
        <w:pStyle w:val="TOC2"/>
        <w:tabs>
          <w:tab w:val="right" w:leader="dot" w:pos="8306"/>
        </w:tabs>
      </w:pPr>
      <w:hyperlink w:anchor="_Toc5405" w:history="1">
        <w:r>
          <w:rPr>
            <w:rFonts w:ascii="仿宋" w:eastAsia="仿宋" w:hAnsi="仿宋" w:cs="仿宋" w:hint="eastAsia"/>
            <w:lang w:eastAsia="zh-CN"/>
          </w:rPr>
          <w:t>(一)、酮类项目概况</w:t>
        </w:r>
        <w:r>
          <w:tab/>
        </w:r>
        <w:r>
          <w:fldChar w:fldCharType="begin"/>
        </w:r>
        <w:r>
          <w:instrText xml:space="preserve"> PAGEREF _Toc5405 \h </w:instrText>
        </w:r>
        <w:r>
          <w:fldChar w:fldCharType="separate"/>
        </w:r>
        <w:r>
          <w:t>7</w:t>
        </w:r>
        <w:r>
          <w:fldChar w:fldCharType="end"/>
        </w:r>
      </w:hyperlink>
    </w:p>
    <w:p>
      <w:pPr>
        <w:pStyle w:val="TOC2"/>
        <w:tabs>
          <w:tab w:val="right" w:leader="dot" w:pos="8306"/>
        </w:tabs>
      </w:pPr>
      <w:hyperlink w:anchor="_Toc18624" w:history="1">
        <w:r>
          <w:rPr>
            <w:rFonts w:ascii="仿宋" w:eastAsia="仿宋" w:hAnsi="仿宋" w:cs="仿宋" w:hint="eastAsia"/>
            <w:lang w:eastAsia="zh-CN"/>
          </w:rPr>
          <w:t>(二)、酮类项目目标</w:t>
        </w:r>
        <w:r>
          <w:tab/>
        </w:r>
        <w:r>
          <w:fldChar w:fldCharType="begin"/>
        </w:r>
        <w:r>
          <w:instrText xml:space="preserve"> PAGEREF _Toc18624 \h </w:instrText>
        </w:r>
        <w:r>
          <w:fldChar w:fldCharType="separate"/>
        </w:r>
        <w:r>
          <w:t>9</w:t>
        </w:r>
        <w:r>
          <w:fldChar w:fldCharType="end"/>
        </w:r>
      </w:hyperlink>
    </w:p>
    <w:p>
      <w:pPr>
        <w:pStyle w:val="TOC2"/>
        <w:tabs>
          <w:tab w:val="right" w:leader="dot" w:pos="8306"/>
        </w:tabs>
      </w:pPr>
      <w:hyperlink w:anchor="_Toc16478" w:history="1">
        <w:r>
          <w:rPr>
            <w:rFonts w:ascii="仿宋" w:eastAsia="仿宋" w:hAnsi="仿宋" w:cs="仿宋" w:hint="eastAsia"/>
            <w:lang w:eastAsia="zh-CN"/>
          </w:rPr>
          <w:t>(三)、酮类项目提出的理由</w:t>
        </w:r>
        <w:r>
          <w:tab/>
        </w:r>
        <w:r>
          <w:fldChar w:fldCharType="begin"/>
        </w:r>
        <w:r>
          <w:instrText xml:space="preserve"> PAGEREF _Toc16478 \h </w:instrText>
        </w:r>
        <w:r>
          <w:fldChar w:fldCharType="separate"/>
        </w:r>
        <w:r>
          <w:t>10</w:t>
        </w:r>
        <w:r>
          <w:fldChar w:fldCharType="end"/>
        </w:r>
      </w:hyperlink>
    </w:p>
    <w:p>
      <w:pPr>
        <w:pStyle w:val="TOC2"/>
        <w:tabs>
          <w:tab w:val="right" w:leader="dot" w:pos="8306"/>
        </w:tabs>
      </w:pPr>
      <w:hyperlink w:anchor="_Toc15521" w:history="1">
        <w:r>
          <w:rPr>
            <w:rFonts w:ascii="仿宋" w:eastAsia="仿宋" w:hAnsi="仿宋" w:cs="仿宋" w:hint="eastAsia"/>
            <w:lang w:eastAsia="zh-CN"/>
          </w:rPr>
          <w:t>(四)、酮类项目意义</w:t>
        </w:r>
        <w:r>
          <w:tab/>
        </w:r>
        <w:r>
          <w:fldChar w:fldCharType="begin"/>
        </w:r>
        <w:r>
          <w:instrText xml:space="preserve"> PAGEREF _Toc15521 \h </w:instrText>
        </w:r>
        <w:r>
          <w:fldChar w:fldCharType="separate"/>
        </w:r>
        <w:r>
          <w:t>12</w:t>
        </w:r>
        <w:r>
          <w:fldChar w:fldCharType="end"/>
        </w:r>
      </w:hyperlink>
    </w:p>
    <w:p>
      <w:pPr>
        <w:pStyle w:val="TOC2"/>
        <w:tabs>
          <w:tab w:val="right" w:leader="dot" w:pos="8306"/>
        </w:tabs>
      </w:pPr>
      <w:hyperlink w:anchor="_Toc3701" w:history="1">
        <w:r>
          <w:rPr>
            <w:rFonts w:ascii="仿宋" w:eastAsia="仿宋" w:hAnsi="仿宋" w:cs="仿宋" w:hint="eastAsia"/>
            <w:lang w:eastAsia="zh-CN"/>
          </w:rPr>
          <w:t>(五)、酮类项目背景</w:t>
        </w:r>
        <w:r>
          <w:tab/>
        </w:r>
        <w:r>
          <w:fldChar w:fldCharType="begin"/>
        </w:r>
        <w:r>
          <w:instrText xml:space="preserve"> PAGEREF _Toc3701 \h </w:instrText>
        </w:r>
        <w:r>
          <w:fldChar w:fldCharType="separate"/>
        </w:r>
        <w:r>
          <w:t>13</w:t>
        </w:r>
        <w:r>
          <w:fldChar w:fldCharType="end"/>
        </w:r>
      </w:hyperlink>
    </w:p>
    <w:p>
      <w:pPr>
        <w:pStyle w:val="TOC1"/>
        <w:tabs>
          <w:tab w:val="right" w:leader="dot" w:pos="8306"/>
        </w:tabs>
      </w:pPr>
      <w:hyperlink w:anchor="_Toc13647" w:history="1">
        <w:r>
          <w:rPr>
            <w:rFonts w:ascii="仿宋" w:eastAsia="仿宋" w:hAnsi="仿宋" w:cs="仿宋" w:hint="eastAsia"/>
            <w:lang w:eastAsia="zh-CN"/>
          </w:rPr>
          <w:t>四、酮类项目建设单位说明</w:t>
        </w:r>
        <w:r>
          <w:tab/>
        </w:r>
        <w:r>
          <w:fldChar w:fldCharType="begin"/>
        </w:r>
        <w:r>
          <w:instrText xml:space="preserve"> PAGEREF _Toc13647 \h </w:instrText>
        </w:r>
        <w:r>
          <w:fldChar w:fldCharType="separate"/>
        </w:r>
        <w:r>
          <w:t>13</w:t>
        </w:r>
        <w:r>
          <w:fldChar w:fldCharType="end"/>
        </w:r>
      </w:hyperlink>
    </w:p>
    <w:p>
      <w:pPr>
        <w:pStyle w:val="TOC2"/>
        <w:tabs>
          <w:tab w:val="right" w:leader="dot" w:pos="8306"/>
        </w:tabs>
      </w:pPr>
      <w:hyperlink w:anchor="_Toc23344" w:history="1">
        <w:r>
          <w:rPr>
            <w:rFonts w:ascii="仿宋" w:eastAsia="仿宋" w:hAnsi="仿宋" w:cs="仿宋" w:hint="eastAsia"/>
            <w:lang w:eastAsia="zh-CN"/>
          </w:rPr>
          <w:t>(一)、酮类项目承办单位基本情况</w:t>
        </w:r>
        <w:r>
          <w:tab/>
        </w:r>
        <w:r>
          <w:fldChar w:fldCharType="begin"/>
        </w:r>
        <w:r>
          <w:instrText xml:space="preserve"> PAGEREF _Toc23344 \h </w:instrText>
        </w:r>
        <w:r>
          <w:fldChar w:fldCharType="separate"/>
        </w:r>
        <w:r>
          <w:t>13</w:t>
        </w:r>
        <w:r>
          <w:fldChar w:fldCharType="end"/>
        </w:r>
      </w:hyperlink>
    </w:p>
    <w:p>
      <w:pPr>
        <w:pStyle w:val="TOC2"/>
        <w:tabs>
          <w:tab w:val="right" w:leader="dot" w:pos="8306"/>
        </w:tabs>
      </w:pPr>
      <w:hyperlink w:anchor="_Toc3052" w:history="1">
        <w:r>
          <w:rPr>
            <w:rFonts w:ascii="仿宋" w:eastAsia="仿宋" w:hAnsi="仿宋" w:cs="仿宋" w:hint="eastAsia"/>
            <w:lang w:eastAsia="zh-CN"/>
          </w:rPr>
          <w:t>(二)、公司经济效益分析</w:t>
        </w:r>
        <w:r>
          <w:tab/>
        </w:r>
        <w:r>
          <w:fldChar w:fldCharType="begin"/>
        </w:r>
        <w:r>
          <w:instrText xml:space="preserve"> PAGEREF _Toc3052 \h </w:instrText>
        </w:r>
        <w:r>
          <w:fldChar w:fldCharType="separate"/>
        </w:r>
        <w:r>
          <w:t>14</w:t>
        </w:r>
        <w:r>
          <w:fldChar w:fldCharType="end"/>
        </w:r>
      </w:hyperlink>
    </w:p>
    <w:p>
      <w:pPr>
        <w:pStyle w:val="TOC1"/>
        <w:tabs>
          <w:tab w:val="right" w:leader="dot" w:pos="8306"/>
        </w:tabs>
      </w:pPr>
      <w:hyperlink w:anchor="_Toc32142" w:history="1">
        <w:r>
          <w:rPr>
            <w:rFonts w:ascii="仿宋" w:eastAsia="仿宋" w:hAnsi="仿宋" w:cs="仿宋" w:hint="eastAsia"/>
            <w:lang w:eastAsia="zh-CN"/>
          </w:rPr>
          <w:t>五、市场分析、调研</w:t>
        </w:r>
        <w:r>
          <w:tab/>
        </w:r>
        <w:r>
          <w:fldChar w:fldCharType="begin"/>
        </w:r>
        <w:r>
          <w:instrText xml:space="preserve"> PAGEREF _Toc32142 \h </w:instrText>
        </w:r>
        <w:r>
          <w:fldChar w:fldCharType="separate"/>
        </w:r>
        <w:r>
          <w:t>15</w:t>
        </w:r>
        <w:r>
          <w:fldChar w:fldCharType="end"/>
        </w:r>
      </w:hyperlink>
    </w:p>
    <w:p>
      <w:pPr>
        <w:pStyle w:val="TOC2"/>
        <w:tabs>
          <w:tab w:val="right" w:leader="dot" w:pos="8306"/>
        </w:tabs>
      </w:pPr>
      <w:hyperlink w:anchor="_Toc7254" w:history="1">
        <w:r>
          <w:rPr>
            <w:rFonts w:ascii="仿宋" w:eastAsia="仿宋" w:hAnsi="仿宋" w:cs="仿宋" w:hint="eastAsia"/>
            <w:lang w:eastAsia="zh-CN"/>
          </w:rPr>
          <w:t>(一)、酮类行业分析</w:t>
        </w:r>
        <w:r>
          <w:tab/>
        </w:r>
        <w:r>
          <w:fldChar w:fldCharType="begin"/>
        </w:r>
        <w:r>
          <w:instrText xml:space="preserve"> PAGEREF _Toc7254 \h </w:instrText>
        </w:r>
        <w:r>
          <w:fldChar w:fldCharType="separate"/>
        </w:r>
        <w:r>
          <w:t>15</w:t>
        </w:r>
        <w:r>
          <w:fldChar w:fldCharType="end"/>
        </w:r>
      </w:hyperlink>
    </w:p>
    <w:p>
      <w:pPr>
        <w:pStyle w:val="TOC2"/>
        <w:tabs>
          <w:tab w:val="right" w:leader="dot" w:pos="8306"/>
        </w:tabs>
      </w:pPr>
      <w:hyperlink w:anchor="_Toc10085" w:history="1">
        <w:r>
          <w:rPr>
            <w:rFonts w:ascii="仿宋" w:eastAsia="仿宋" w:hAnsi="仿宋" w:cs="仿宋" w:hint="eastAsia"/>
            <w:lang w:eastAsia="zh-CN"/>
          </w:rPr>
          <w:t>(二)、酮类市场分析预测</w:t>
        </w:r>
        <w:r>
          <w:tab/>
        </w:r>
        <w:r>
          <w:fldChar w:fldCharType="begin"/>
        </w:r>
        <w:r>
          <w:instrText xml:space="preserve"> PAGEREF _Toc10085 \h </w:instrText>
        </w:r>
        <w:r>
          <w:fldChar w:fldCharType="separate"/>
        </w:r>
        <w:r>
          <w:t>16</w:t>
        </w:r>
        <w:r>
          <w:fldChar w:fldCharType="end"/>
        </w:r>
      </w:hyperlink>
    </w:p>
    <w:p>
      <w:pPr>
        <w:pStyle w:val="TOC1"/>
        <w:tabs>
          <w:tab w:val="right" w:leader="dot" w:pos="8306"/>
        </w:tabs>
      </w:pPr>
      <w:hyperlink w:anchor="_Toc18613" w:history="1">
        <w:r>
          <w:rPr>
            <w:rFonts w:ascii="仿宋" w:eastAsia="仿宋" w:hAnsi="仿宋" w:cs="仿宋" w:hint="eastAsia"/>
            <w:lang w:eastAsia="zh-CN"/>
          </w:rPr>
          <w:t>六、工艺说明</w:t>
        </w:r>
        <w:r>
          <w:tab/>
        </w:r>
        <w:r>
          <w:fldChar w:fldCharType="begin"/>
        </w:r>
        <w:r>
          <w:instrText xml:space="preserve"> PAGEREF _Toc18613 \h </w:instrText>
        </w:r>
        <w:r>
          <w:fldChar w:fldCharType="separate"/>
        </w:r>
        <w:r>
          <w:t>17</w:t>
        </w:r>
        <w:r>
          <w:fldChar w:fldCharType="end"/>
        </w:r>
      </w:hyperlink>
    </w:p>
    <w:p>
      <w:pPr>
        <w:pStyle w:val="TOC2"/>
        <w:tabs>
          <w:tab w:val="right" w:leader="dot" w:pos="8306"/>
        </w:tabs>
      </w:pPr>
      <w:hyperlink w:anchor="_Toc29501" w:history="1">
        <w:r>
          <w:rPr>
            <w:rFonts w:ascii="仿宋" w:eastAsia="仿宋" w:hAnsi="仿宋" w:cs="仿宋" w:hint="eastAsia"/>
            <w:lang w:eastAsia="zh-CN"/>
          </w:rPr>
          <w:t>(一)、技术管理特点</w:t>
        </w:r>
        <w:r>
          <w:tab/>
        </w:r>
        <w:r>
          <w:fldChar w:fldCharType="begin"/>
        </w:r>
        <w:r>
          <w:instrText xml:space="preserve"> PAGEREF _Toc29501 \h </w:instrText>
        </w:r>
        <w:r>
          <w:fldChar w:fldCharType="separate"/>
        </w:r>
        <w:r>
          <w:t>17</w:t>
        </w:r>
        <w:r>
          <w:fldChar w:fldCharType="end"/>
        </w:r>
      </w:hyperlink>
    </w:p>
    <w:p>
      <w:pPr>
        <w:pStyle w:val="TOC2"/>
        <w:tabs>
          <w:tab w:val="right" w:leader="dot" w:pos="8306"/>
        </w:tabs>
      </w:pPr>
      <w:hyperlink w:anchor="_Toc1642" w:history="1">
        <w:r>
          <w:rPr>
            <w:rFonts w:ascii="仿宋" w:eastAsia="仿宋" w:hAnsi="仿宋" w:cs="仿宋" w:hint="eastAsia"/>
            <w:lang w:eastAsia="zh-CN"/>
          </w:rPr>
          <w:t>(二)、酮类项目工艺技术设计方案</w:t>
        </w:r>
        <w:r>
          <w:tab/>
        </w:r>
        <w:r>
          <w:fldChar w:fldCharType="begin"/>
        </w:r>
        <w:r>
          <w:instrText xml:space="preserve"> PAGEREF _Toc1642 \h </w:instrText>
        </w:r>
        <w:r>
          <w:fldChar w:fldCharType="separate"/>
        </w:r>
        <w:r>
          <w:t>18</w:t>
        </w:r>
        <w:r>
          <w:fldChar w:fldCharType="end"/>
        </w:r>
      </w:hyperlink>
    </w:p>
    <w:p>
      <w:pPr>
        <w:pStyle w:val="TOC2"/>
        <w:tabs>
          <w:tab w:val="right" w:leader="dot" w:pos="8306"/>
        </w:tabs>
      </w:pPr>
      <w:hyperlink w:anchor="_Toc6667" w:history="1">
        <w:r>
          <w:rPr>
            <w:rFonts w:ascii="仿宋" w:eastAsia="仿宋" w:hAnsi="仿宋" w:cs="仿宋" w:hint="eastAsia"/>
            <w:lang w:eastAsia="zh-CN"/>
          </w:rPr>
          <w:t>(三)、设备选型方案</w:t>
        </w:r>
        <w:r>
          <w:tab/>
        </w:r>
        <w:r>
          <w:fldChar w:fldCharType="begin"/>
        </w:r>
        <w:r>
          <w:instrText xml:space="preserve"> PAGEREF _Toc6667 \h </w:instrText>
        </w:r>
        <w:r>
          <w:fldChar w:fldCharType="separate"/>
        </w:r>
        <w:r>
          <w:t>19</w:t>
        </w:r>
        <w:r>
          <w:fldChar w:fldCharType="end"/>
        </w:r>
      </w:hyperlink>
    </w:p>
    <w:p>
      <w:pPr>
        <w:pStyle w:val="TOC1"/>
        <w:tabs>
          <w:tab w:val="right" w:leader="dot" w:pos="8306"/>
        </w:tabs>
      </w:pPr>
      <w:hyperlink w:anchor="_Toc10079" w:history="1">
        <w:r>
          <w:rPr>
            <w:rFonts w:ascii="仿宋" w:eastAsia="仿宋" w:hAnsi="仿宋" w:cs="仿宋" w:hint="eastAsia"/>
            <w:lang w:eastAsia="zh-CN"/>
          </w:rPr>
          <w:t>七、酮类项目创新与研发</w:t>
        </w:r>
        <w:r>
          <w:tab/>
        </w:r>
        <w:r>
          <w:fldChar w:fldCharType="begin"/>
        </w:r>
        <w:r>
          <w:instrText xml:space="preserve"> PAGEREF _Toc10079 \h </w:instrText>
        </w:r>
        <w:r>
          <w:fldChar w:fldCharType="separate"/>
        </w:r>
        <w:r>
          <w:t>20</w:t>
        </w:r>
        <w:r>
          <w:fldChar w:fldCharType="end"/>
        </w:r>
      </w:hyperlink>
    </w:p>
    <w:p>
      <w:pPr>
        <w:pStyle w:val="TOC2"/>
        <w:tabs>
          <w:tab w:val="right" w:leader="dot" w:pos="8306"/>
        </w:tabs>
      </w:pPr>
      <w:hyperlink w:anchor="_Toc22445" w:history="1">
        <w:r>
          <w:rPr>
            <w:rFonts w:ascii="仿宋" w:eastAsia="仿宋" w:hAnsi="仿宋" w:cs="仿宋" w:hint="eastAsia"/>
            <w:lang w:eastAsia="zh-CN"/>
          </w:rPr>
          <w:t>(一)、创新策略与方向</w:t>
        </w:r>
        <w:r>
          <w:tab/>
        </w:r>
        <w:r>
          <w:fldChar w:fldCharType="begin"/>
        </w:r>
        <w:r>
          <w:instrText xml:space="preserve"> PAGEREF _Toc22445 \h </w:instrText>
        </w:r>
        <w:r>
          <w:fldChar w:fldCharType="separate"/>
        </w:r>
        <w:r>
          <w:t>20</w:t>
        </w:r>
        <w:r>
          <w:fldChar w:fldCharType="end"/>
        </w:r>
      </w:hyperlink>
    </w:p>
    <w:p>
      <w:pPr>
        <w:pStyle w:val="TOC2"/>
        <w:tabs>
          <w:tab w:val="right" w:leader="dot" w:pos="8306"/>
        </w:tabs>
      </w:pPr>
      <w:hyperlink w:anchor="_Toc27412" w:history="1">
        <w:r>
          <w:rPr>
            <w:rFonts w:ascii="仿宋" w:eastAsia="仿宋" w:hAnsi="仿宋" w:cs="仿宋" w:hint="eastAsia"/>
            <w:lang w:eastAsia="zh-CN"/>
          </w:rPr>
          <w:t>(二)、研发规划与投入</w:t>
        </w:r>
        <w:r>
          <w:tab/>
        </w:r>
        <w:r>
          <w:fldChar w:fldCharType="begin"/>
        </w:r>
        <w:r>
          <w:instrText xml:space="preserve"> PAGEREF _Toc27412 \h </w:instrText>
        </w:r>
        <w:r>
          <w:fldChar w:fldCharType="separate"/>
        </w:r>
        <w:r>
          <w:t>22</w:t>
        </w:r>
        <w:r>
          <w:fldChar w:fldCharType="end"/>
        </w:r>
      </w:hyperlink>
    </w:p>
    <w:p>
      <w:pPr>
        <w:pStyle w:val="TOC1"/>
        <w:tabs>
          <w:tab w:val="right" w:leader="dot" w:pos="8306"/>
        </w:tabs>
      </w:pPr>
      <w:hyperlink w:anchor="_Toc31967" w:history="1">
        <w:r>
          <w:rPr>
            <w:rFonts w:ascii="仿宋" w:eastAsia="仿宋" w:hAnsi="仿宋" w:cs="仿宋" w:hint="eastAsia"/>
            <w:lang w:eastAsia="zh-CN"/>
          </w:rPr>
          <w:t>八、酮类项目计划安排</w:t>
        </w:r>
        <w:r>
          <w:tab/>
        </w:r>
        <w:r>
          <w:fldChar w:fldCharType="begin"/>
        </w:r>
        <w:r>
          <w:instrText xml:space="preserve"> PAGEREF _Toc31967 \h </w:instrText>
        </w:r>
        <w:r>
          <w:fldChar w:fldCharType="separate"/>
        </w:r>
        <w:r>
          <w:t>23</w:t>
        </w:r>
        <w:r>
          <w:fldChar w:fldCharType="end"/>
        </w:r>
      </w:hyperlink>
    </w:p>
    <w:p>
      <w:pPr>
        <w:pStyle w:val="TOC2"/>
        <w:tabs>
          <w:tab w:val="right" w:leader="dot" w:pos="8306"/>
        </w:tabs>
      </w:pPr>
      <w:hyperlink w:anchor="_Toc23114" w:history="1">
        <w:r>
          <w:rPr>
            <w:rFonts w:ascii="仿宋" w:eastAsia="仿宋" w:hAnsi="仿宋" w:cs="仿宋" w:hint="eastAsia"/>
            <w:lang w:eastAsia="zh-CN"/>
          </w:rPr>
          <w:t>(一)、建设周期</w:t>
        </w:r>
        <w:r>
          <w:tab/>
        </w:r>
        <w:r>
          <w:fldChar w:fldCharType="begin"/>
        </w:r>
        <w:r>
          <w:instrText xml:space="preserve"> PAGEREF _Toc23114 \h </w:instrText>
        </w:r>
        <w:r>
          <w:fldChar w:fldCharType="separate"/>
        </w:r>
        <w:r>
          <w:t>23</w:t>
        </w:r>
        <w:r>
          <w:fldChar w:fldCharType="end"/>
        </w:r>
      </w:hyperlink>
    </w:p>
    <w:p>
      <w:pPr>
        <w:pStyle w:val="TOC2"/>
        <w:tabs>
          <w:tab w:val="right" w:leader="dot" w:pos="8306"/>
        </w:tabs>
      </w:pPr>
      <w:hyperlink w:anchor="_Toc28967" w:history="1">
        <w:r>
          <w:rPr>
            <w:rFonts w:ascii="仿宋" w:eastAsia="仿宋" w:hAnsi="仿宋" w:cs="仿宋" w:hint="eastAsia"/>
            <w:lang w:eastAsia="zh-CN"/>
          </w:rPr>
          <w:t>(二)、建设进度</w:t>
        </w:r>
        <w:r>
          <w:tab/>
        </w:r>
        <w:r>
          <w:fldChar w:fldCharType="begin"/>
        </w:r>
        <w:r>
          <w:instrText xml:space="preserve"> PAGEREF _Toc28967 \h </w:instrText>
        </w:r>
        <w:r>
          <w:fldChar w:fldCharType="separate"/>
        </w:r>
        <w:r>
          <w:t>24</w:t>
        </w:r>
        <w:r>
          <w:fldChar w:fldCharType="end"/>
        </w:r>
      </w:hyperlink>
    </w:p>
    <w:p>
      <w:pPr>
        <w:pStyle w:val="TOC2"/>
        <w:tabs>
          <w:tab w:val="right" w:leader="dot" w:pos="8306"/>
        </w:tabs>
      </w:pPr>
      <w:hyperlink w:anchor="_Toc31392" w:history="1">
        <w:r>
          <w:rPr>
            <w:rFonts w:ascii="仿宋" w:eastAsia="仿宋" w:hAnsi="仿宋" w:cs="仿宋" w:hint="eastAsia"/>
            <w:lang w:eastAsia="zh-CN"/>
          </w:rPr>
          <w:t>(三)、进度安排注意事项</w:t>
        </w:r>
        <w:r>
          <w:tab/>
        </w:r>
        <w:r>
          <w:fldChar w:fldCharType="begin"/>
        </w:r>
        <w:r>
          <w:instrText xml:space="preserve"> PAGEREF _Toc31392 \h </w:instrText>
        </w:r>
        <w:r>
          <w:fldChar w:fldCharType="separate"/>
        </w:r>
        <w:r>
          <w:t>25</w:t>
        </w:r>
        <w:r>
          <w:fldChar w:fldCharType="end"/>
        </w:r>
      </w:hyperlink>
    </w:p>
    <w:p>
      <w:pPr>
        <w:pStyle w:val="TOC2"/>
        <w:tabs>
          <w:tab w:val="right" w:leader="dot" w:pos="8306"/>
        </w:tabs>
      </w:pPr>
      <w:hyperlink w:anchor="_Toc8631" w:history="1">
        <w:r>
          <w:rPr>
            <w:rFonts w:ascii="仿宋" w:eastAsia="仿宋" w:hAnsi="仿宋" w:cs="仿宋" w:hint="eastAsia"/>
            <w:lang w:eastAsia="zh-CN"/>
          </w:rPr>
          <w:t>(四)、人力资源配置</w:t>
        </w:r>
        <w:r>
          <w:tab/>
        </w:r>
        <w:r>
          <w:fldChar w:fldCharType="begin"/>
        </w:r>
        <w:r>
          <w:instrText xml:space="preserve"> PAGEREF _Toc8631 \h </w:instrText>
        </w:r>
        <w:r>
          <w:fldChar w:fldCharType="separate"/>
        </w:r>
        <w:r>
          <w:t>26</w:t>
        </w:r>
        <w:r>
          <w:fldChar w:fldCharType="end"/>
        </w:r>
      </w:hyperlink>
    </w:p>
    <w:p>
      <w:pPr>
        <w:pStyle w:val="TOC1"/>
        <w:tabs>
          <w:tab w:val="right" w:leader="dot" w:pos="8306"/>
        </w:tabs>
      </w:pPr>
      <w:hyperlink w:anchor="_Toc6366" w:history="1">
        <w:r>
          <w:rPr>
            <w:rFonts w:ascii="仿宋" w:eastAsia="仿宋" w:hAnsi="仿宋" w:cs="仿宋" w:hint="eastAsia"/>
            <w:lang w:eastAsia="zh-CN"/>
          </w:rPr>
          <w:t>九、酮类项目经营效益</w:t>
        </w:r>
        <w:r>
          <w:tab/>
        </w:r>
        <w:r>
          <w:fldChar w:fldCharType="begin"/>
        </w:r>
        <w:r>
          <w:instrText xml:space="preserve"> PAGEREF _Toc6366 \h </w:instrText>
        </w:r>
        <w:r>
          <w:fldChar w:fldCharType="separate"/>
        </w:r>
        <w:r>
          <w:t>27</w:t>
        </w:r>
        <w:r>
          <w:fldChar w:fldCharType="end"/>
        </w:r>
      </w:hyperlink>
    </w:p>
    <w:p>
      <w:pPr>
        <w:pStyle w:val="TOC2"/>
        <w:tabs>
          <w:tab w:val="right" w:leader="dot" w:pos="8306"/>
        </w:tabs>
      </w:pPr>
      <w:hyperlink w:anchor="_Toc2385" w:history="1">
        <w:r>
          <w:rPr>
            <w:rFonts w:ascii="仿宋" w:eastAsia="仿宋" w:hAnsi="仿宋" w:cs="仿宋" w:hint="eastAsia"/>
            <w:lang w:eastAsia="zh-CN"/>
          </w:rPr>
          <w:t>(一)、经济评价财务测算</w:t>
        </w:r>
        <w:r>
          <w:tab/>
        </w:r>
        <w:r>
          <w:fldChar w:fldCharType="begin"/>
        </w:r>
        <w:r>
          <w:instrText xml:space="preserve"> PAGEREF _Toc2385 \h </w:instrText>
        </w:r>
        <w:r>
          <w:fldChar w:fldCharType="separate"/>
        </w:r>
        <w:r>
          <w:t>27</w:t>
        </w:r>
        <w:r>
          <w:fldChar w:fldCharType="end"/>
        </w:r>
      </w:hyperlink>
    </w:p>
    <w:p>
      <w:pPr>
        <w:pStyle w:val="TOC2"/>
        <w:tabs>
          <w:tab w:val="right" w:leader="dot" w:pos="8306"/>
        </w:tabs>
      </w:pPr>
      <w:hyperlink w:anchor="_Toc9390" w:history="1">
        <w:r>
          <w:rPr>
            <w:rFonts w:ascii="仿宋" w:eastAsia="仿宋" w:hAnsi="仿宋" w:cs="仿宋" w:hint="eastAsia"/>
            <w:lang w:eastAsia="zh-CN"/>
          </w:rPr>
          <w:t>(二)、酮类项目盈利能力分析</w:t>
        </w:r>
        <w:r>
          <w:tab/>
        </w:r>
        <w:r>
          <w:fldChar w:fldCharType="begin"/>
        </w:r>
        <w:r>
          <w:instrText xml:space="preserve"> PAGEREF _Toc9390 \h </w:instrText>
        </w:r>
        <w:r>
          <w:fldChar w:fldCharType="separate"/>
        </w:r>
        <w:r>
          <w:t>29</w:t>
        </w:r>
        <w:r>
          <w:fldChar w:fldCharType="end"/>
        </w:r>
      </w:hyperlink>
    </w:p>
    <w:p>
      <w:pPr>
        <w:pStyle w:val="TOC1"/>
        <w:tabs>
          <w:tab w:val="right" w:leader="dot" w:pos="8306"/>
        </w:tabs>
      </w:pPr>
      <w:hyperlink w:anchor="_Toc296" w:history="1">
        <w:r>
          <w:rPr>
            <w:rFonts w:ascii="仿宋" w:eastAsia="仿宋" w:hAnsi="仿宋" w:cs="仿宋" w:hint="eastAsia"/>
            <w:lang w:eastAsia="zh-CN"/>
          </w:rPr>
          <w:t>十、酮类项目风险管理</w:t>
        </w:r>
        <w:r>
          <w:tab/>
        </w:r>
        <w:r>
          <w:fldChar w:fldCharType="begin"/>
        </w:r>
        <w:r>
          <w:instrText xml:space="preserve"> PAGEREF _Toc296 \h </w:instrText>
        </w:r>
        <w:r>
          <w:fldChar w:fldCharType="separate"/>
        </w:r>
        <w:r>
          <w:t>29</w:t>
        </w:r>
        <w:r>
          <w:fldChar w:fldCharType="end"/>
        </w:r>
      </w:hyperlink>
    </w:p>
    <w:p>
      <w:pPr>
        <w:pStyle w:val="TOC2"/>
        <w:tabs>
          <w:tab w:val="right" w:leader="dot" w:pos="8306"/>
        </w:tabs>
      </w:pPr>
      <w:hyperlink w:anchor="_Toc16890" w:history="1">
        <w:r>
          <w:rPr>
            <w:rFonts w:ascii="仿宋" w:eastAsia="仿宋" w:hAnsi="仿宋" w:cs="仿宋" w:hint="eastAsia"/>
            <w:lang w:eastAsia="zh-CN"/>
          </w:rPr>
          <w:t>(一)、风险识别与评估</w:t>
        </w:r>
        <w:r>
          <w:tab/>
        </w:r>
        <w:r>
          <w:fldChar w:fldCharType="begin"/>
        </w:r>
        <w:r>
          <w:instrText xml:space="preserve"> PAGEREF _Toc16890 \h </w:instrText>
        </w:r>
        <w:r>
          <w:fldChar w:fldCharType="separate"/>
        </w:r>
        <w:r>
          <w:t>29</w:t>
        </w:r>
        <w:r>
          <w:fldChar w:fldCharType="end"/>
        </w:r>
      </w:hyperlink>
    </w:p>
    <w:p>
      <w:pPr>
        <w:pStyle w:val="TOC2"/>
        <w:tabs>
          <w:tab w:val="right" w:leader="dot" w:pos="8306"/>
        </w:tabs>
      </w:pPr>
      <w:hyperlink w:anchor="_Toc5873" w:history="1">
        <w:r>
          <w:rPr>
            <w:rFonts w:ascii="仿宋" w:eastAsia="仿宋" w:hAnsi="仿宋" w:cs="仿宋" w:hint="eastAsia"/>
            <w:lang w:eastAsia="zh-CN"/>
          </w:rPr>
          <w:t>(二)、风险应对策略</w:t>
        </w:r>
        <w:r>
          <w:tab/>
        </w:r>
        <w:r>
          <w:fldChar w:fldCharType="begin"/>
        </w:r>
        <w:r>
          <w:instrText xml:space="preserve"> PAGEREF _Toc5873 \h </w:instrText>
        </w:r>
        <w:r>
          <w:fldChar w:fldCharType="separate"/>
        </w:r>
        <w:r>
          <w:t>30</w:t>
        </w:r>
        <w:r>
          <w:fldChar w:fldCharType="end"/>
        </w:r>
      </w:hyperlink>
    </w:p>
    <w:p>
      <w:pPr>
        <w:pStyle w:val="TOC2"/>
        <w:tabs>
          <w:tab w:val="right" w:leader="dot" w:pos="8306"/>
        </w:tabs>
      </w:pPr>
      <w:hyperlink w:anchor="_Toc17205" w:history="1">
        <w:r>
          <w:rPr>
            <w:rFonts w:ascii="仿宋" w:eastAsia="仿宋" w:hAnsi="仿宋" w:cs="仿宋" w:hint="eastAsia"/>
            <w:lang w:eastAsia="zh-CN"/>
          </w:rPr>
          <w:t>(三)、风险监控与控制</w:t>
        </w:r>
        <w:r>
          <w:tab/>
        </w:r>
        <w:r>
          <w:fldChar w:fldCharType="begin"/>
        </w:r>
        <w:r>
          <w:instrText xml:space="preserve"> PAGEREF _Toc17205 \h </w:instrText>
        </w:r>
        <w:r>
          <w:fldChar w:fldCharType="separate"/>
        </w:r>
        <w:r>
          <w:t>32</w:t>
        </w:r>
        <w:r>
          <w:fldChar w:fldCharType="end"/>
        </w:r>
      </w:hyperlink>
    </w:p>
    <w:p>
      <w:pPr>
        <w:pStyle w:val="TOC1"/>
        <w:tabs>
          <w:tab w:val="right" w:leader="dot" w:pos="8306"/>
        </w:tabs>
      </w:pPr>
      <w:hyperlink w:anchor="_Toc10403" w:history="1">
        <w:r>
          <w:rPr>
            <w:rFonts w:ascii="仿宋" w:eastAsia="仿宋" w:hAnsi="仿宋" w:cs="仿宋" w:hint="eastAsia"/>
            <w:lang w:eastAsia="zh-CN"/>
          </w:rPr>
          <w:t>十一、酮类项目人力资源管理</w:t>
        </w:r>
        <w:r>
          <w:tab/>
        </w:r>
        <w:r>
          <w:fldChar w:fldCharType="begin"/>
        </w:r>
        <w:r>
          <w:instrText xml:space="preserve"> PAGEREF _Toc10403 \h </w:instrText>
        </w:r>
        <w:r>
          <w:fldChar w:fldCharType="separate"/>
        </w:r>
        <w:r>
          <w:t>33</w:t>
        </w:r>
        <w:r>
          <w:fldChar w:fldCharType="end"/>
        </w:r>
      </w:hyperlink>
    </w:p>
    <w:p>
      <w:pPr>
        <w:pStyle w:val="TOC2"/>
        <w:tabs>
          <w:tab w:val="right" w:leader="dot" w:pos="8306"/>
        </w:tabs>
      </w:pPr>
      <w:hyperlink w:anchor="_Toc13976" w:history="1">
        <w:r>
          <w:rPr>
            <w:rFonts w:ascii="仿宋" w:eastAsia="仿宋" w:hAnsi="仿宋" w:cs="仿宋" w:hint="eastAsia"/>
            <w:lang w:eastAsia="zh-CN"/>
          </w:rPr>
          <w:t>(一)、建立健全的预算管理制度</w:t>
        </w:r>
        <w:r>
          <w:tab/>
        </w:r>
        <w:r>
          <w:fldChar w:fldCharType="begin"/>
        </w:r>
        <w:r>
          <w:instrText xml:space="preserve"> PAGEREF _Toc13976 \h </w:instrText>
        </w:r>
        <w:r>
          <w:fldChar w:fldCharType="separate"/>
        </w:r>
        <w:r>
          <w:t>33</w:t>
        </w:r>
        <w:r>
          <w:fldChar w:fldCharType="end"/>
        </w:r>
      </w:hyperlink>
    </w:p>
    <w:p>
      <w:pPr>
        <w:pStyle w:val="TOC2"/>
        <w:tabs>
          <w:tab w:val="right" w:leader="dot" w:pos="8306"/>
        </w:tabs>
      </w:pPr>
      <w:hyperlink w:anchor="_Toc6952" w:history="1">
        <w:r>
          <w:rPr>
            <w:rFonts w:ascii="仿宋" w:eastAsia="仿宋" w:hAnsi="仿宋" w:cs="仿宋" w:hint="eastAsia"/>
            <w:lang w:eastAsia="zh-CN"/>
          </w:rPr>
          <w:t>(二)、加强资金流动监控</w:t>
        </w:r>
        <w:r>
          <w:tab/>
        </w:r>
        <w:r>
          <w:fldChar w:fldCharType="begin"/>
        </w:r>
        <w:r>
          <w:instrText xml:space="preserve"> PAGEREF _Toc6952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84" w:history="1">
        <w:r>
          <w:rPr>
            <w:rFonts w:ascii="仿宋" w:eastAsia="仿宋" w:hAnsi="仿宋" w:cs="仿宋" w:hint="eastAsia"/>
            <w:lang w:eastAsia="zh-CN"/>
          </w:rPr>
          <w:t>(三)、制定完善的风险控制机制</w:t>
        </w:r>
        <w:r>
          <w:tab/>
        </w:r>
        <w:r>
          <w:fldChar w:fldCharType="begin"/>
        </w:r>
        <w:r>
          <w:instrText xml:space="preserve"> PAGEREF _Toc9884 \h </w:instrText>
        </w:r>
        <w:r>
          <w:fldChar w:fldCharType="separate"/>
        </w:r>
        <w:r>
          <w:t>36</w:t>
        </w:r>
        <w:r>
          <w:fldChar w:fldCharType="end"/>
        </w:r>
      </w:hyperlink>
    </w:p>
    <w:p>
      <w:pPr>
        <w:pStyle w:val="TOC2"/>
        <w:tabs>
          <w:tab w:val="right" w:leader="dot" w:pos="8306"/>
        </w:tabs>
      </w:pPr>
      <w:hyperlink w:anchor="_Toc27522" w:history="1">
        <w:r>
          <w:rPr>
            <w:rFonts w:ascii="仿宋" w:eastAsia="仿宋" w:hAnsi="仿宋" w:cs="仿宋" w:hint="eastAsia"/>
            <w:lang w:eastAsia="zh-CN"/>
          </w:rPr>
          <w:t>(四)、优化成本管理</w:t>
        </w:r>
        <w:r>
          <w:tab/>
        </w:r>
        <w:r>
          <w:fldChar w:fldCharType="begin"/>
        </w:r>
        <w:r>
          <w:instrText xml:space="preserve"> PAGEREF _Toc27522 \h </w:instrText>
        </w:r>
        <w:r>
          <w:fldChar w:fldCharType="separate"/>
        </w:r>
        <w:r>
          <w:t>37</w:t>
        </w:r>
        <w:r>
          <w:fldChar w:fldCharType="end"/>
        </w:r>
      </w:hyperlink>
    </w:p>
    <w:p>
      <w:pPr>
        <w:pStyle w:val="TOC1"/>
        <w:tabs>
          <w:tab w:val="right" w:leader="dot" w:pos="8306"/>
        </w:tabs>
      </w:pPr>
      <w:hyperlink w:anchor="_Toc28414" w:history="1">
        <w:r>
          <w:rPr>
            <w:rFonts w:ascii="仿宋" w:eastAsia="仿宋" w:hAnsi="仿宋" w:cs="仿宋" w:hint="eastAsia"/>
            <w:lang w:eastAsia="zh-CN"/>
          </w:rPr>
          <w:t>十二、酮类项目人力资源培养与发展</w:t>
        </w:r>
        <w:r>
          <w:tab/>
        </w:r>
        <w:r>
          <w:fldChar w:fldCharType="begin"/>
        </w:r>
        <w:r>
          <w:instrText xml:space="preserve"> PAGEREF _Toc28414 \h </w:instrText>
        </w:r>
        <w:r>
          <w:fldChar w:fldCharType="separate"/>
        </w:r>
        <w:r>
          <w:t>38</w:t>
        </w:r>
        <w:r>
          <w:fldChar w:fldCharType="end"/>
        </w:r>
      </w:hyperlink>
    </w:p>
    <w:p>
      <w:pPr>
        <w:pStyle w:val="TOC2"/>
        <w:tabs>
          <w:tab w:val="right" w:leader="dot" w:pos="8306"/>
        </w:tabs>
      </w:pPr>
      <w:hyperlink w:anchor="_Toc5683" w:history="1">
        <w:r>
          <w:rPr>
            <w:rFonts w:ascii="仿宋" w:eastAsia="仿宋" w:hAnsi="仿宋" w:cs="仿宋" w:hint="eastAsia"/>
            <w:lang w:eastAsia="zh-CN"/>
          </w:rPr>
          <w:t>(一)、人才需求与规划</w:t>
        </w:r>
        <w:r>
          <w:tab/>
        </w:r>
        <w:r>
          <w:fldChar w:fldCharType="begin"/>
        </w:r>
        <w:r>
          <w:instrText xml:space="preserve"> PAGEREF _Toc5683 \h </w:instrText>
        </w:r>
        <w:r>
          <w:fldChar w:fldCharType="separate"/>
        </w:r>
        <w:r>
          <w:t>38</w:t>
        </w:r>
        <w:r>
          <w:fldChar w:fldCharType="end"/>
        </w:r>
      </w:hyperlink>
    </w:p>
    <w:p>
      <w:pPr>
        <w:pStyle w:val="TOC2"/>
        <w:tabs>
          <w:tab w:val="right" w:leader="dot" w:pos="8306"/>
        </w:tabs>
      </w:pPr>
      <w:hyperlink w:anchor="_Toc21252" w:history="1">
        <w:r>
          <w:rPr>
            <w:rFonts w:ascii="仿宋" w:eastAsia="仿宋" w:hAnsi="仿宋" w:cs="仿宋" w:hint="eastAsia"/>
            <w:lang w:eastAsia="zh-CN"/>
          </w:rPr>
          <w:t>(二)、培训与发展计划</w:t>
        </w:r>
        <w:r>
          <w:tab/>
        </w:r>
        <w:r>
          <w:fldChar w:fldCharType="begin"/>
        </w:r>
        <w:r>
          <w:instrText xml:space="preserve"> PAGEREF _Toc21252 \h </w:instrText>
        </w:r>
        <w:r>
          <w:fldChar w:fldCharType="separate"/>
        </w:r>
        <w:r>
          <w:t>39</w:t>
        </w:r>
        <w:r>
          <w:fldChar w:fldCharType="end"/>
        </w:r>
      </w:hyperlink>
    </w:p>
    <w:p>
      <w:pPr>
        <w:pStyle w:val="TOC1"/>
        <w:tabs>
          <w:tab w:val="right" w:leader="dot" w:pos="8306"/>
        </w:tabs>
      </w:pPr>
      <w:hyperlink w:anchor="_Toc28405" w:history="1">
        <w:r>
          <w:rPr>
            <w:rFonts w:ascii="仿宋" w:eastAsia="仿宋" w:hAnsi="仿宋" w:cs="仿宋" w:hint="eastAsia"/>
            <w:lang w:eastAsia="zh-CN"/>
          </w:rPr>
          <w:t>十三、营销与推广策略</w:t>
        </w:r>
        <w:r>
          <w:tab/>
        </w:r>
        <w:r>
          <w:fldChar w:fldCharType="begin"/>
        </w:r>
        <w:r>
          <w:instrText xml:space="preserve"> PAGEREF _Toc28405 \h </w:instrText>
        </w:r>
        <w:r>
          <w:fldChar w:fldCharType="separate"/>
        </w:r>
        <w:r>
          <w:t>39</w:t>
        </w:r>
        <w:r>
          <w:fldChar w:fldCharType="end"/>
        </w:r>
      </w:hyperlink>
    </w:p>
    <w:p>
      <w:pPr>
        <w:pStyle w:val="TOC2"/>
        <w:tabs>
          <w:tab w:val="right" w:leader="dot" w:pos="8306"/>
        </w:tabs>
      </w:pPr>
      <w:hyperlink w:anchor="_Toc9958" w:history="1">
        <w:r>
          <w:rPr>
            <w:rFonts w:ascii="仿宋" w:eastAsia="仿宋" w:hAnsi="仿宋" w:cs="仿宋" w:hint="eastAsia"/>
            <w:lang w:eastAsia="zh-CN"/>
          </w:rPr>
          <w:t>(一)、产品/服务定位与特点</w:t>
        </w:r>
        <w:r>
          <w:tab/>
        </w:r>
        <w:r>
          <w:fldChar w:fldCharType="begin"/>
        </w:r>
        <w:r>
          <w:instrText xml:space="preserve"> PAGEREF _Toc9958 \h </w:instrText>
        </w:r>
        <w:r>
          <w:fldChar w:fldCharType="separate"/>
        </w:r>
        <w:r>
          <w:t>39</w:t>
        </w:r>
        <w:r>
          <w:fldChar w:fldCharType="end"/>
        </w:r>
      </w:hyperlink>
    </w:p>
    <w:p>
      <w:pPr>
        <w:pStyle w:val="TOC2"/>
        <w:tabs>
          <w:tab w:val="right" w:leader="dot" w:pos="8306"/>
        </w:tabs>
      </w:pPr>
      <w:hyperlink w:anchor="_Toc4856" w:history="1">
        <w:r>
          <w:rPr>
            <w:rFonts w:ascii="仿宋" w:eastAsia="仿宋" w:hAnsi="仿宋" w:cs="仿宋" w:hint="eastAsia"/>
            <w:lang w:eastAsia="zh-CN"/>
          </w:rPr>
          <w:t>(二)、市场定位与竞争分析</w:t>
        </w:r>
        <w:r>
          <w:tab/>
        </w:r>
        <w:r>
          <w:fldChar w:fldCharType="begin"/>
        </w:r>
        <w:r>
          <w:instrText xml:space="preserve"> PAGEREF _Toc4856 \h </w:instrText>
        </w:r>
        <w:r>
          <w:fldChar w:fldCharType="separate"/>
        </w:r>
        <w:r>
          <w:t>41</w:t>
        </w:r>
        <w:r>
          <w:fldChar w:fldCharType="end"/>
        </w:r>
      </w:hyperlink>
    </w:p>
    <w:p>
      <w:pPr>
        <w:pStyle w:val="TOC2"/>
        <w:tabs>
          <w:tab w:val="right" w:leader="dot" w:pos="8306"/>
        </w:tabs>
      </w:pPr>
      <w:hyperlink w:anchor="_Toc11654" w:history="1">
        <w:r>
          <w:rPr>
            <w:rFonts w:ascii="仿宋" w:eastAsia="仿宋" w:hAnsi="仿宋" w:cs="仿宋" w:hint="eastAsia"/>
            <w:lang w:eastAsia="zh-CN"/>
          </w:rPr>
          <w:t>(三)、营销渠道与策略</w:t>
        </w:r>
        <w:r>
          <w:tab/>
        </w:r>
        <w:r>
          <w:fldChar w:fldCharType="begin"/>
        </w:r>
        <w:r>
          <w:instrText xml:space="preserve"> PAGEREF _Toc11654 \h </w:instrText>
        </w:r>
        <w:r>
          <w:fldChar w:fldCharType="separate"/>
        </w:r>
        <w:r>
          <w:t>42</w:t>
        </w:r>
        <w:r>
          <w:fldChar w:fldCharType="end"/>
        </w:r>
      </w:hyperlink>
    </w:p>
    <w:p>
      <w:pPr>
        <w:pStyle w:val="TOC2"/>
        <w:tabs>
          <w:tab w:val="right" w:leader="dot" w:pos="8306"/>
        </w:tabs>
      </w:pPr>
      <w:hyperlink w:anchor="_Toc12863" w:history="1">
        <w:r>
          <w:rPr>
            <w:rFonts w:ascii="仿宋" w:eastAsia="仿宋" w:hAnsi="仿宋" w:cs="仿宋" w:hint="eastAsia"/>
            <w:lang w:eastAsia="zh-CN"/>
          </w:rPr>
          <w:t>(四)、推广与宣传活动</w:t>
        </w:r>
        <w:r>
          <w:tab/>
        </w:r>
        <w:r>
          <w:fldChar w:fldCharType="begin"/>
        </w:r>
        <w:r>
          <w:instrText xml:space="preserve"> PAGEREF _Toc12863 \h </w:instrText>
        </w:r>
        <w:r>
          <w:fldChar w:fldCharType="separate"/>
        </w:r>
        <w:r>
          <w:t>43</w:t>
        </w:r>
        <w:r>
          <w:fldChar w:fldCharType="end"/>
        </w:r>
      </w:hyperlink>
    </w:p>
    <w:p>
      <w:pPr>
        <w:pStyle w:val="TOC1"/>
        <w:tabs>
          <w:tab w:val="right" w:leader="dot" w:pos="8306"/>
        </w:tabs>
      </w:pPr>
      <w:hyperlink w:anchor="_Toc5339" w:history="1">
        <w:r>
          <w:rPr>
            <w:rFonts w:ascii="仿宋" w:eastAsia="仿宋" w:hAnsi="仿宋" w:cs="仿宋" w:hint="eastAsia"/>
            <w:lang w:eastAsia="zh-CN"/>
          </w:rPr>
          <w:t>十四、酮类项目治理与监督</w:t>
        </w:r>
        <w:r>
          <w:tab/>
        </w:r>
        <w:r>
          <w:fldChar w:fldCharType="begin"/>
        </w:r>
        <w:r>
          <w:instrText xml:space="preserve"> PAGEREF _Toc5339 \h </w:instrText>
        </w:r>
        <w:r>
          <w:fldChar w:fldCharType="separate"/>
        </w:r>
        <w:r>
          <w:t>49</w:t>
        </w:r>
        <w:r>
          <w:fldChar w:fldCharType="end"/>
        </w:r>
      </w:hyperlink>
    </w:p>
    <w:p>
      <w:pPr>
        <w:pStyle w:val="TOC2"/>
        <w:tabs>
          <w:tab w:val="right" w:leader="dot" w:pos="8306"/>
        </w:tabs>
      </w:pPr>
      <w:hyperlink w:anchor="_Toc4318" w:history="1">
        <w:r>
          <w:rPr>
            <w:rFonts w:ascii="仿宋" w:eastAsia="仿宋" w:hAnsi="仿宋" w:cs="仿宋" w:hint="eastAsia"/>
            <w:lang w:eastAsia="zh-CN"/>
          </w:rPr>
          <w:t>(一)、酮类项目治理结构</w:t>
        </w:r>
        <w:r>
          <w:tab/>
        </w:r>
        <w:r>
          <w:fldChar w:fldCharType="begin"/>
        </w:r>
        <w:r>
          <w:instrText xml:space="preserve"> PAGEREF _Toc4318 \h </w:instrText>
        </w:r>
        <w:r>
          <w:fldChar w:fldCharType="separate"/>
        </w:r>
        <w:r>
          <w:t>49</w:t>
        </w:r>
        <w:r>
          <w:fldChar w:fldCharType="end"/>
        </w:r>
      </w:hyperlink>
    </w:p>
    <w:p>
      <w:pPr>
        <w:pStyle w:val="TOC2"/>
        <w:tabs>
          <w:tab w:val="right" w:leader="dot" w:pos="8306"/>
        </w:tabs>
      </w:pPr>
      <w:hyperlink w:anchor="_Toc3771" w:history="1">
        <w:r>
          <w:rPr>
            <w:rFonts w:ascii="仿宋" w:eastAsia="仿宋" w:hAnsi="仿宋" w:cs="仿宋" w:hint="eastAsia"/>
            <w:lang w:eastAsia="zh-CN"/>
          </w:rPr>
          <w:t>(二)、监督与审计</w:t>
        </w:r>
        <w:r>
          <w:tab/>
        </w:r>
        <w:r>
          <w:fldChar w:fldCharType="begin"/>
        </w:r>
        <w:r>
          <w:instrText xml:space="preserve"> PAGEREF _Toc3771 \h </w:instrText>
        </w:r>
        <w:r>
          <w:fldChar w:fldCharType="separate"/>
        </w:r>
        <w:r>
          <w:t>50</w:t>
        </w:r>
        <w:r>
          <w:fldChar w:fldCharType="end"/>
        </w:r>
      </w:hyperlink>
    </w:p>
    <w:p>
      <w:pPr>
        <w:pStyle w:val="TOC1"/>
        <w:tabs>
          <w:tab w:val="right" w:leader="dot" w:pos="8306"/>
        </w:tabs>
      </w:pPr>
      <w:hyperlink w:anchor="_Toc26402" w:history="1">
        <w:r>
          <w:rPr>
            <w:rFonts w:ascii="仿宋" w:eastAsia="仿宋" w:hAnsi="仿宋" w:cs="仿宋" w:hint="eastAsia"/>
            <w:lang w:eastAsia="zh-CN"/>
          </w:rPr>
          <w:t>十五、酮类项目实施保障措施</w:t>
        </w:r>
        <w:r>
          <w:tab/>
        </w:r>
        <w:r>
          <w:fldChar w:fldCharType="begin"/>
        </w:r>
        <w:r>
          <w:instrText xml:space="preserve"> PAGEREF _Toc26402 \h </w:instrText>
        </w:r>
        <w:r>
          <w:fldChar w:fldCharType="separate"/>
        </w:r>
        <w:r>
          <w:t>51</w:t>
        </w:r>
        <w:r>
          <w:fldChar w:fldCharType="end"/>
        </w:r>
      </w:hyperlink>
    </w:p>
    <w:p>
      <w:pPr>
        <w:pStyle w:val="TOC2"/>
        <w:tabs>
          <w:tab w:val="right" w:leader="dot" w:pos="8306"/>
        </w:tabs>
      </w:pPr>
      <w:hyperlink w:anchor="_Toc12518" w:history="1">
        <w:r>
          <w:rPr>
            <w:rFonts w:ascii="仿宋" w:eastAsia="仿宋" w:hAnsi="仿宋" w:cs="仿宋" w:hint="eastAsia"/>
            <w:lang w:eastAsia="zh-CN"/>
          </w:rPr>
          <w:t>(一)、酮类项目实施保障机制</w:t>
        </w:r>
        <w:r>
          <w:tab/>
        </w:r>
        <w:r>
          <w:fldChar w:fldCharType="begin"/>
        </w:r>
        <w:r>
          <w:instrText xml:space="preserve"> PAGEREF _Toc12518 \h </w:instrText>
        </w:r>
        <w:r>
          <w:fldChar w:fldCharType="separate"/>
        </w:r>
        <w:r>
          <w:t>51</w:t>
        </w:r>
        <w:r>
          <w:fldChar w:fldCharType="end"/>
        </w:r>
      </w:hyperlink>
    </w:p>
    <w:p>
      <w:pPr>
        <w:pStyle w:val="TOC2"/>
        <w:tabs>
          <w:tab w:val="right" w:leader="dot" w:pos="8306"/>
        </w:tabs>
      </w:pPr>
      <w:hyperlink w:anchor="_Toc16354" w:history="1">
        <w:r>
          <w:rPr>
            <w:rFonts w:ascii="仿宋" w:eastAsia="仿宋" w:hAnsi="仿宋" w:cs="仿宋" w:hint="eastAsia"/>
            <w:lang w:eastAsia="zh-CN"/>
          </w:rPr>
          <w:t>(二)、酮类项目法律合规要求</w:t>
        </w:r>
        <w:r>
          <w:tab/>
        </w:r>
        <w:r>
          <w:fldChar w:fldCharType="begin"/>
        </w:r>
        <w:r>
          <w:instrText xml:space="preserve"> PAGEREF _Toc16354 \h </w:instrText>
        </w:r>
        <w:r>
          <w:fldChar w:fldCharType="separate"/>
        </w:r>
        <w:r>
          <w:t>54</w:t>
        </w:r>
        <w:r>
          <w:fldChar w:fldCharType="end"/>
        </w:r>
      </w:hyperlink>
    </w:p>
    <w:p>
      <w:pPr>
        <w:pStyle w:val="TOC2"/>
        <w:tabs>
          <w:tab w:val="right" w:leader="dot" w:pos="8306"/>
        </w:tabs>
      </w:pPr>
      <w:hyperlink w:anchor="_Toc24194" w:history="1">
        <w:r>
          <w:rPr>
            <w:rFonts w:ascii="仿宋" w:eastAsia="仿宋" w:hAnsi="仿宋" w:cs="仿宋" w:hint="eastAsia"/>
            <w:lang w:eastAsia="zh-CN"/>
          </w:rPr>
          <w:t>(三)、酮类项目合同管理与法律事务</w:t>
        </w:r>
        <w:r>
          <w:tab/>
        </w:r>
        <w:r>
          <w:fldChar w:fldCharType="begin"/>
        </w:r>
        <w:r>
          <w:instrText xml:space="preserve"> PAGEREF _Toc24194 \h </w:instrText>
        </w:r>
        <w:r>
          <w:fldChar w:fldCharType="separate"/>
        </w:r>
        <w:r>
          <w:t>58</w:t>
        </w:r>
        <w:r>
          <w:fldChar w:fldCharType="end"/>
        </w:r>
      </w:hyperlink>
    </w:p>
    <w:p>
      <w:pPr>
        <w:pStyle w:val="TOC2"/>
        <w:tabs>
          <w:tab w:val="right" w:leader="dot" w:pos="8306"/>
        </w:tabs>
      </w:pPr>
      <w:hyperlink w:anchor="_Toc11927" w:history="1">
        <w:r>
          <w:rPr>
            <w:rFonts w:ascii="仿宋" w:eastAsia="仿宋" w:hAnsi="仿宋" w:cs="仿宋" w:hint="eastAsia"/>
            <w:lang w:eastAsia="zh-CN"/>
          </w:rPr>
          <w:t>(四)、酮类项目知识产权保护策略</w:t>
        </w:r>
        <w:r>
          <w:tab/>
        </w:r>
        <w:r>
          <w:fldChar w:fldCharType="begin"/>
        </w:r>
        <w:r>
          <w:instrText xml:space="preserve"> PAGEREF _Toc11927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酮类项目的主要产品是XXXX，预计年产值为XXX万元。这一产品在市场中占据着重要的地位，其广泛的应用范围使得该酮类项目的市场前景非常广阔。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酮类项目的xxx产品作为重要的原材料之一，将在多个领域发挥关键作用。其在建筑、交通、能源等方面的广泛应用将为整个产业链提供强大的支持，形成产业协同效应。酮类项目的年产值XXX万XXX万XXX万万元不仅反映了其在市场上的巨大潜力，更预示着它对国民经济的积极贡献。这种关联度高、涉及面广的产业关系，使得该酮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3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总征地面积为XXXX平方米，相当于约XX.XX亩，其中净用地面积为XXXX平方米，红线范围内相当于约XX.XX亩。这一用地规模充分考虑了酮类项目的建设需求，保障了酮类项目在合适的空间内得以充分发展。酮类项目规划的总建筑面积为XXXX平方米，其中主体工程建设占XXXX平方米，计容建筑面积达XXXX平方米。预计建筑工程的投资将达到XXXX万元，为酮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计划购置的设备共计XXXX台（套），设备购置费用为XXXX万元。这一设备购置计划充分考虑到酮类项目的生产需求和技术要求，确保了酮类项目在生产运营中具备先进的技术装备和高效的生产能力。设备的合理配置将为酮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计划总投资为XXXX万元，预计年实现营业收入为XXXX万元。这一产能规模的设定旨在确保酮类项目能够在投资与回报之间取得平衡，实现长期可持续的发展。酮类项目的总投资充分考虑到各个方面的需求，包括用地建设、设备购置等多个环节，以确保酮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017"/>
      <w:r>
        <w:rPr>
          <w:rFonts w:ascii="仿宋" w:eastAsia="仿宋" w:hAnsi="仿宋" w:cs="仿宋" w:hint="eastAsia"/>
          <w:sz w:val="28"/>
          <w:lang w:eastAsia="zh-CN"/>
        </w:rPr>
        <w:t>二、酮类项目危机管理</w:t>
      </w:r>
      <w:bookmarkEnd w:id="5"/>
    </w:p>
    <w:p>
      <w:pPr>
        <w:pStyle w:val="Heading2"/>
        <w:rPr>
          <w:rFonts w:ascii="仿宋" w:eastAsia="仿宋" w:hAnsi="仿宋" w:cs="仿宋" w:hint="eastAsia"/>
          <w:lang w:eastAsia="zh-CN"/>
        </w:rPr>
      </w:pPr>
      <w:bookmarkStart w:id="6" w:name="_Toc253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酮类项目危机管理中，危机预警与识别是确保酮类项目稳健运行的核心步骤。通过建立全面的监测机制，酮类项目团队旨在及时发现和理解潜在的风险和危机因素，以便采取及时的预防和应对措施，确保酮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首先，通过深入的风险评估，酮类项目团队全面分析了整个酮类项目和各个阶段可能存在的威胁。这包括准确评估每个潜在风险的发生概率和可能影响的程度，为后续危机预警提供了有力支持。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酮类项目团队着重于明确定义酮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酮类项目进展的持续监控，团队能够及时发现潜在问题并作出迅速反应。酮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在这一阶段，团队的专业素养和反应速度将发挥至关重要的作用，以确保潜在危机能够在初期得到有效的处理，最大程度地减轻负面影响。通过危机预警与识别，酮类项目得以更有序、可控地推进。</w:t>
      </w:r>
    </w:p>
    <w:p>
      <w:pPr>
        <w:pStyle w:val="Heading2"/>
        <w:ind w:firstLine="560" w:firstLineChars="200"/>
        <w:rPr>
          <w:rFonts w:ascii="仿宋" w:eastAsia="仿宋" w:hAnsi="仿宋" w:cs="仿宋" w:hint="eastAsia"/>
          <w:sz w:val="28"/>
          <w:lang w:eastAsia="zh-CN"/>
        </w:rPr>
      </w:pPr>
      <w:bookmarkStart w:id="7" w:name="_Toc2975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在危机发生时，酮类项目团队立即行动，成立了应急小组。该小组的任务是迅速制定并实施紧急应对措施，以最小化潜在损失。以下是采取的主要措施：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暂停酮类项目进度：为遏制危机蔓延，酮类项目暂时停止进行，以便全面评估当前状况。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资源重新分配：重新评估酮类项目资源的分配，确保最大限度地减小损失。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实时沟通：与关键利益相关者建立实时沟通机制，向他们传递酮类项目危机的实际状况，保障酮类项目核心利益。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在紧急应对的同时，酮类项目团队强调了团队协作和有效沟通的重要性。以下是团队协作的关键举措：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信息共享机制：建立了信息共享平台，确保团队成员能够及时获取酮类项目危机的实时信息。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领导者沟通：酮类项目领导者通过定期会议和即时沟通工具，指导团队应对危机，保持团队稳定运行。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随着危机得到初步控制，酮类项目团队转向制定恢复计划，以确保酮类项目能够从中迅速恢复。主要恢复计划包括：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修复受损的进度计划：重新评估酮类项目进度，制定修复计划，确保酮类项目尽快回归正常进程。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重新调整资源分配：优化资源分配，确保酮类项目在有限资源下高效运转。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风险管理机制加强：对酮类项目风险进行全面评估，制定更强化的风险管理策略，以预防未来可能的危机。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830"/>
      <w:r>
        <w:rPr>
          <w:rFonts w:ascii="仿宋" w:eastAsia="仿宋" w:hAnsi="仿宋" w:cs="仿宋" w:hint="eastAsia"/>
          <w:sz w:val="28"/>
          <w:lang w:eastAsia="zh-CN"/>
        </w:rPr>
        <w:t>三、酮类项目概论</w:t>
      </w:r>
      <w:bookmarkEnd w:id="8"/>
    </w:p>
    <w:p>
      <w:pPr>
        <w:pStyle w:val="Heading2"/>
        <w:rPr>
          <w:rFonts w:ascii="仿宋" w:eastAsia="仿宋" w:hAnsi="仿宋" w:cs="仿宋" w:hint="eastAsia"/>
          <w:lang w:eastAsia="zh-CN"/>
        </w:rPr>
      </w:pPr>
      <w:bookmarkStart w:id="9" w:name="_Toc5405"/>
      <w:r>
        <w:rPr>
          <w:rFonts w:ascii="仿宋" w:eastAsia="仿宋" w:hAnsi="仿宋" w:cs="仿宋" w:hint="eastAsia"/>
          <w:lang w:eastAsia="zh-CN"/>
        </w:rPr>
        <w:t>(一)、酮类项目概况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起源追溯至对市场的深入洞察。市场的不断演变与变革为酮类项目提供了难得的机遇。当前市场存在的需求缺口和变革的大环境共同构成了酮类项目的背景。这个酮类项目旨在充分利用市场机遇，填补行业中尚未满足的需求，为客户提供全新的解决方案。市场的变革和需求的增长使得这个酮类项目具备了巨大的发展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1.2 酮类项目名称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酮类项目正式命名为酮类。这个名称不仅仅是一个标识，更代表了酮类项目的核心理念和愿景。它蕴含着酮类项目所要解决问题的关键字，具有强烈的表达和辨识度，为酮类项目树立了鲜明的品牌形象。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酮类项目目标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核心目标是提供一种全新、高效的解决方案，满足客户日益增长的需求。酮类项目追求的不仅仅是满足市场需求，更是在市场中获得卓越的竞争优势。通过不断提升产品或服务的质量和创新水平，酮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酮类项目范围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全面涵盖了产品研发、制造、市场推广和售后服务，确保从产品设计到最终用户体验的全方位关注。这一全面的酮类项目范围是为了确保酮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酮类项目时间表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酮类项目计划在未来18个月内完成，包括研发、测试、市场试点和正式推出等不同阶段。这个时间表的合理设计是为了确保酮类项目各个阶段的顺利推进，以便按时交付高质量的成果。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酮类项目预算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酮类项目总预算估算为XX百万美元，主要分配在研发、市场推广、人员培训和运营等方面。这一充足的预算为酮类项目提供了充足的资源，确保酮类项目在各个方面都能取得优异的表现。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酮类项目风险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酮类项目可能面临的风险包括市场接受度低、技术难题、竞争激烈等。酮类项目团队已经制定了相应的风险应对计划，通过前瞻性的风险管理，确保酮类项目在面对不确定性时能够迅速做出应对。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酮类项目团队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酮类项目汇聚了一支经验丰富、多领域专业素养的核心团队，确保酮类项目在各个方面都能拥有高水平的执行力。团队的协同作战是酮类项目成功的关键因素之一。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酮类项目背景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酮类项目的背景根植于市场对更高效、创新产品的渴望，同时也受到科技发展对行业格局的深刻改变的影响。这为酮类项目提供了广阔的发展空间和市场需求。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酮类项目现状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截至目前，酮类项目已完成市场调研和技术验证，取得了初步的成功。这为酮类项目在未来的发展奠定了坚实的基础，为更远大的目标打下了坚实的基石。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624"/>
      <w:r>
        <w:rPr>
          <w:rFonts w:ascii="仿宋" w:eastAsia="仿宋" w:hAnsi="仿宋" w:cs="仿宋" w:hint="eastAsia"/>
          <w:sz w:val="28"/>
          <w:lang w:eastAsia="zh-CN"/>
        </w:rPr>
        <w:t>(二)、酮类项目目标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keyword》酮类项目首要业务目标是在市场中占据有利地位，实现产品/服务的成功推广和销售。通过不断提升产品质量、创新性，酮类项目追求成为行业中的领导者，赢得更多客户的青睐。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在科技迅速发展的时代，酮类项目着眼于技术创新。通过持续的研发和技术升级，酮类项目旨在推出更具创新性的产品或服务，以满足市场对新鲜、先进解决方案的需求。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为了建立可持续的客户关系，酮类项目设定了客户满意度目标。通过提供卓越的产品质量和优质的客户服务，酮类项目追求赢得客户的信任和忠诚度，确保他们的满意度达到行业领先水平。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酮类项目注重社会责任和可持续发展。通过实施环保、社会责任酮类项目，酮类项目致力于在经济发展的同时保护环境，促进社会公平，实现可持续经营。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酮类项目的团队是实现目标的核心驱动力。因此，酮类项目设定了团队发展目标，包括提升团队成员的专业技能、培养领导力，以及搭建协同高效的团队工作氛围。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478"/>
      <w:r>
        <w:rPr>
          <w:rFonts w:ascii="仿宋" w:eastAsia="仿宋" w:hAnsi="仿宋" w:cs="仿宋" w:hint="eastAsia"/>
          <w:sz w:val="28"/>
          <w:lang w:eastAsia="zh-CN"/>
        </w:rPr>
        <w:t>(三)、酮类项目提出的理由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酮类项目提出的理由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源于对市场机遇的深刻洞察。当前市场中存在的需求缺口和行业发展趋势表明，有巨大的商业机会等待被开发。通过准确捕捉市场机遇，酮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理念基于对技术创新的信仰。通过持续的研发和技术投入，酮类项目有望推出更具创新性的产品或服务。在科技飞速发展的当下，酮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是为了增强企业的行业竞争力。通过提升产品或服务的质量和独特性，酮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响应了消费者需求的变化。随着社会和科技的不断发展，消费者对产品和服务的需求也在发生变化。通过深入了解并及时回应消费者的新需求，酮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酮类项目的提出是企业战略发展规划的一部分。在面对日益激烈的市场竞争和不断变化的商业环境中，酮类项目作为企业战略的一环，旨在为企业开辟新的增长领域，巩固企业在行业中的地位。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酮类项目的提出不仅仅是基于商业考量，还注重社会责任。通过推出环保、社会责任等方面的酮类项目，酮类企业可以在社会中树立积极形象，为社会做出积极贡献，实现经济效益和社会效益的双赢。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酮类项目的提出反映了对利益相关者期望的关注。包括客户、员工、投资者等利益相关者在企业发展中都有着各自的期望，酮类项目力求在满足这些期望的同时，取得更大的共赢。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521"/>
      <w:r>
        <w:rPr>
          <w:rFonts w:ascii="仿宋" w:eastAsia="仿宋" w:hAnsi="仿宋" w:cs="仿宋" w:hint="eastAsia"/>
          <w:sz w:val="28"/>
          <w:lang w:eastAsia="zh-CN"/>
        </w:rPr>
        <w:t>(四)、酮类项目意义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在实施酮类项目的过程中，我们不仅仅是在追逐商业成功，更是为企业和社会的多个层面创造了深远的意义。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首要意义在于提升企业的市场竞争力。通过持续的创新和对产品质量的高标准要求，酮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酮类项目的推进将促使行业技术水平的提升。通过引入先进技术和创新性解决方案，酮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在社会层面，酮类项目不仅创造了大量就业机会，提高了就业水平，还注重社会责任和环保。通过参与社会公益事业和推动环保酮类项目，酮类项目为社会贡献了一份力量，体现了企业对社会的积极回馈。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综合而言，酮类项目意义重大，不仅推动了企业的发展，也为行业和社会的进步贡献了积极力量。这是一个全面而深刻的影响，将在未来产生可持续的正面效应。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701"/>
      <w:r>
        <w:rPr>
          <w:rFonts w:ascii="仿宋" w:eastAsia="仿宋" w:hAnsi="仿宋" w:cs="仿宋" w:hint="eastAsia"/>
          <w:sz w:val="28"/>
          <w:lang w:eastAsia="zh-CN"/>
        </w:rPr>
        <w:t>(五)、酮类项目背景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在当今迅猛发展的商业环境中，酮类项目的动因根植于对多方面因素的审慎考量。这个酮类项目的提出并非孤立的决策，而是对企业所处背景深入思考的产物。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市场的不断演变是酮类项目背后的首要原因。科技的迅速发展和全球市场的快速变化使得企业必须灵活应对。酮类项目应运而生，旨在通过创新性的解决方案迎合市场的多变需求，赢得竞争中的先机。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竞争的激烈程度也是酮类项目背景中不可忽视的一环。企业需要在激烈竞争中脱颖而出，为此，酮类项目致力于打破常规，提供独特的价值主张，以吸引客户并确保市场份额的增长。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技术的迅速发展为企业带来了机遇与挑战。作为酮类项目启动的背景之一，对新兴技术的应用将有助于提升企业的技术水平，使其在不断演进的商业环境中保持竞争优势。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此外，社会对企业责任的期望也在逐渐升高。酮类项目充分融入了社会责任的理念，通过可持续经营和社会公益酮类项目，企图为社会贡献一份力量，在商业成功的同时关注社会价值。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647"/>
      <w:r>
        <w:rPr>
          <w:rFonts w:ascii="仿宋" w:eastAsia="仿宋" w:hAnsi="仿宋" w:cs="仿宋" w:hint="eastAsia"/>
          <w:sz w:val="28"/>
          <w:lang w:eastAsia="zh-CN"/>
        </w:rPr>
        <w:t>四、酮类项目建设单位说明</w:t>
      </w:r>
      <w:bookmarkEnd w:id="14"/>
    </w:p>
    <w:p>
      <w:pPr>
        <w:pStyle w:val="Heading2"/>
        <w:rPr>
          <w:rFonts w:ascii="仿宋" w:eastAsia="仿宋" w:hAnsi="仿宋" w:cs="仿宋" w:hint="eastAsia"/>
          <w:lang w:eastAsia="zh-CN"/>
        </w:rPr>
      </w:pPr>
      <w:bookmarkStart w:id="15" w:name="_Toc23344"/>
      <w:r>
        <w:rPr>
          <w:rFonts w:ascii="仿宋" w:eastAsia="仿宋" w:hAnsi="仿宋" w:cs="仿宋" w:hint="eastAsia"/>
          <w:lang w:eastAsia="zh-CN"/>
        </w:rPr>
        <w:t>(一)、酮类项目承办单位基本情况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5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酮类项目承办单位的XXXX，我们着眼于实现可持续的经济效益。通过技术创新和解决方案的提供，公司预计在酮类项目执行期间将获得可观的收入增长。这一收入来源主要包括酮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同时，我们注重成本控制和效率提升，以确保酮类项目的可持续盈利。透过精细的管理和资源优化，公司期望实现酮类项目利润最大化。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酮类项目实施进行全面的投资评估，包括酮类项目启动阶段的资金投入和后续运营成本。通过对酮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为确保公司在酮类项目实施过程中具备足够的资金流动性，公司将进行详尽的现金流分析。这包括资金需求的合理预测、酮类项目周期内的资金峰谷分析以及灵活的财务管理策略，以应对各种潜在的经济变动。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214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254"/>
      <w:r>
        <w:rPr>
          <w:rFonts w:ascii="仿宋" w:eastAsia="仿宋" w:hAnsi="仿宋" w:cs="仿宋" w:hint="eastAsia"/>
          <w:lang w:eastAsia="zh-CN"/>
        </w:rPr>
        <w:t>(一)、酮类行业分析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酮类行业一直以来都是市场的关注焦点。行业内的发展趋势、竞争态势以及潜在机会都对酮类项目的推进产生深远的影响。通过深入研究行业的整体概貌，我们将更好地理解行业的核心特征，为酮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酮类行业，技术一直是推动创新和发展的关键因素。我们将对当前技术趋势进行详尽分析，包括但不限于人工智能、大数据应用、先进制造技术等。这有助于酮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酮类项目成功的基础。我们将对主要竞争对手进行深入研究，包括其市场份额、产品特点、市场定位等。通过全面了解竞争对手的优势和劣势，酮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085"/>
      <w:r>
        <w:rPr>
          <w:rFonts w:ascii="仿宋" w:eastAsia="仿宋" w:hAnsi="仿宋" w:cs="仿宋" w:hint="eastAsia"/>
          <w:sz w:val="28"/>
          <w:lang w:eastAsia="zh-CN"/>
        </w:rPr>
        <w:t>(二)、酮类市场分析预测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通过对市场规模的深入调研，我们将预测酮类市场未来的增长趋势。这包括市场的整体规模、各细分领域的发展趋势等。酮类项目可以根据市场的扩张速度和潜在机会，制定更符合市场需求的发展策略。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了解消费者的需求是市场分析的核心。我们将通过调查研究，深入挖掘目标消费者的需求特点、购买习惯以及对产品和服务的期望。这有助于酮类项目更好地定位目标市场，提供更符合消费者期待的解决方案。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酮类项目实施过程中需要充分考虑的因素。我们将对市场风险进行全面评估，包括但不限于政策法规风险、市场竞争风险、技术变革风险等。通过对潜在风险的深入分析，酮类项目可以制定相应的风险缓解策略，降低不确定性对酮类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https://d.book118.com/886104100000010043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670C13"/>
    <w:rsid w:val="1C670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0410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2024-01-29T12:58:00Z</dcterms:created>
  <dcterms:modified xsi:type="dcterms:W3CDTF">2024-01-29T12:58:40Z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3B8705835DFC4ECBB130FD9A569FB429_11</vt:lpwstr>
  </property>
  <property fmtid="{D5CDD505-2E9C-101B-9397-08002B2CF9AE}" pid="3" name="KSOProductBuildVer">
    <vt:lpwstr>2052-12.1.0.16250</vt:lpwstr>
  </property>
</Properties>
</file>