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2BD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B2BDC">
      <w:pPr>
        <w:widowControl/>
        <w:jc w:val="left"/>
        <w:rPr>
          <w:rFonts w:ascii="仿宋" w:eastAsia="仿宋" w:hAnsi="仿宋"/>
          <w:b/>
          <w:sz w:val="40"/>
        </w:rPr>
      </w:pPr>
    </w:p>
    <w:p w:rsidR="00DB2BDC">
      <w:pPr>
        <w:widowControl/>
        <w:jc w:val="left"/>
        <w:rPr>
          <w:rFonts w:ascii="仿宋" w:eastAsia="仿宋" w:hAnsi="仿宋"/>
          <w:b/>
          <w:sz w:val="40"/>
        </w:rPr>
      </w:pPr>
    </w:p>
    <w:p w:rsidR="00DB2BDC" w:rsidRPr="00DB2B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2BDC">
        <w:rPr>
          <w:rFonts w:ascii="宋体" w:eastAsia="宋体" w:hAnsi="宋体" w:hint="eastAsia"/>
          <w:b/>
          <w:sz w:val="60"/>
        </w:rPr>
        <w:t>个人贷款行业市场突围建议及需求分析报告</w:t>
      </w:r>
    </w:p>
    <w:p w:rsidR="00DB2BDC" w:rsidP="00DB2B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2BDC">
        <w:rPr>
          <w:rFonts w:ascii="仿宋" w:eastAsia="仿宋" w:hAnsi="仿宋" w:hint="eastAsia"/>
          <w:b/>
          <w:sz w:val="40"/>
        </w:rPr>
        <w:t>目录</w:t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年个人贷款企业市场突破具体策略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、密切关注竞争对手的策略，提高个人贷款产品在行业内的竞争力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、使用个人贷款行业市场渗透策略，不断开发新客户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、实施个人贷款行业市场发展战略，不断开拓各类市场创新源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、实施线上线下融合，深化个人贷款行业国内外市场拓展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二、个人贷款业发展模式分析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、个人贷款地域有明显差异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三、个人贷款业数据预测与分析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、个人贷款业时间序列预测与分析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个人贷款业时间曲线预测模型分析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、个人贷款行业差分方程预测模型分析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年个人贷款业预测结论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四、个人贷款行业政策背景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、政策将会持续利好个人贷款行业发展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个人贷款行业政策体系日趋完善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、个人贷款行业一级市场火热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、宏观经济背景下个人贷款行业的定位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五、个人贷款行业发展状况及市场分析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、中国个人贷款市场行业驱动因素分析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、个人贷款行业结构分析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、个人贷款行业各因素（</w:t>
      </w:r>
      <w:r>
        <w:rPr>
          <w:noProof/>
        </w:rPr>
        <w:t>PEST</w:t>
      </w:r>
      <w:r>
        <w:rPr>
          <w:rFonts w:hint="eastAsia"/>
          <w:noProof/>
        </w:rPr>
        <w:t>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、个人贷款行业市场规模分析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、个人贷款行业特征分析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个人贷款行业相关政策体系不健全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六、个人贷款行业财务状况分析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、个人贷款行业近三年财务数据及指标分析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、现金流对个人贷款业的影响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七、个人贷款行业（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、个人贷款行业当下面临的机会和挑战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、个人贷款行业经营理念快速转变的意义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、整合个人贷款行业的技术服务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、迅速转变个人贷款企业的增长动力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八、个人贷款行业存在的问题分析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九、个人贷款业的外部环境及发展趋势分析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、国际政治经济发展对个人贷款业的影响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、国内政治经济发展对个人贷款业的影响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、国内突出经济问题对个人贷款业的影响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十、关于“十四五”个人贷款业发展战略规划的建议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、个人贷款业“十四五”战略规划简介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、个人贷款业的社会化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、大规模的个人贷款业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期间个人贷款业的市场应用方向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期间个人贷款业的发展重点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十一、个人贷款企业战略实施要点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、宏观环境下个人贷款行业的定位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、个人贷款行业发展趋势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十二、个人贷款行业竞争分析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、个人贷款行业国内外对比分析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、中国个人贷款行业品牌竞争格局分析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、中国个人贷款行业竞争强度分析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、中国个人贷款行业现有企业竞争情况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、中国个人贷款行业上游议价能力分析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、中国个人贷款行业下游议价能力分析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、中国个人贷款行业新进入者威胁分析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2BD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、中国个人贷款行业替代品威胁分析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、初创公司大独角兽领衔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、上市公司双雄深耕多年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、个人贷款巨头综合优势明显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BD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十三、个人贷款行业多元化趋势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2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、宏观机制升级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_Toc161831493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https://d.book118.com/886113024233010103</w:t>
        </w:r>
      </w:hyperlink>
    </w:p>
    <w:p w:rsidR="00DB2B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P="00452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B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P="00452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2B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P="00452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BD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P="00452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2BD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P="00452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BD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P="004523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2BD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RPr="00DB2BDC" w:rsidP="00DB2BDC">
    <w:pPr>
      <w:pStyle w:val="Header"/>
      <w:rPr>
        <w:rFonts w:ascii="仿宋" w:eastAsia="仿宋" w:hAnsi="仿宋"/>
      </w:rPr>
    </w:pPr>
    <w:r w:rsidRPr="00DB2BDC">
      <w:rPr>
        <w:rFonts w:ascii="仿宋" w:eastAsia="仿宋" w:hAnsi="仿宋" w:hint="eastAsia"/>
      </w:rPr>
      <w:t>个人贷款行业报告/庞文报告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RPr="00DB2BDC" w:rsidP="00DB2BDC">
    <w:pPr>
      <w:pStyle w:val="Header"/>
      <w:rPr>
        <w:rFonts w:ascii="仿宋" w:eastAsia="仿宋" w:hAnsi="仿宋"/>
      </w:rPr>
    </w:pPr>
    <w:r w:rsidRPr="00DB2BDC">
      <w:rPr>
        <w:rFonts w:ascii="仿宋" w:eastAsia="仿宋" w:hAnsi="仿宋" w:hint="eastAsia"/>
      </w:rPr>
      <w:t>个人贷款行业报告/庞文报告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 w:rsidRPr="00DB2BDC" w:rsidP="00DB2BDC">
    <w:pPr>
      <w:pStyle w:val="Header"/>
      <w:rPr>
        <w:rFonts w:ascii="仿宋" w:eastAsia="仿宋" w:hAnsi="仿宋"/>
      </w:rPr>
    </w:pPr>
    <w:r w:rsidRPr="00DB2BDC">
      <w:rPr>
        <w:rFonts w:ascii="仿宋" w:eastAsia="仿宋" w:hAnsi="仿宋" w:hint="eastAsia"/>
      </w:rPr>
      <w:t>个人贷款行业报告/庞文报告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B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BDC"/>
    <w:rsid w:val="00452315"/>
    <w:rsid w:val="004C1B10"/>
    <w:rsid w:val="00DB2BDC"/>
    <w:rsid w:val="00EF71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97759EE-61C7-44FC-9331-16DD3406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B2B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B2B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DB2B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B2BD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B2B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DB2BDC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B2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B2BD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B2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B2B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2BDC"/>
  </w:style>
  <w:style w:type="paragraph" w:styleId="TOC1">
    <w:name w:val="toc 1"/>
    <w:basedOn w:val="Normal"/>
    <w:next w:val="Normal"/>
    <w:autoRedefine/>
    <w:uiPriority w:val="39"/>
    <w:unhideWhenUsed/>
    <w:rsid w:val="00DB2BDC"/>
  </w:style>
  <w:style w:type="paragraph" w:styleId="TOC2">
    <w:name w:val="toc 2"/>
    <w:basedOn w:val="Normal"/>
    <w:next w:val="Normal"/>
    <w:autoRedefine/>
    <w:uiPriority w:val="39"/>
    <w:unhideWhenUsed/>
    <w:rsid w:val="00DB2BDC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DB2BDC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6113024233010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3788</Words>
  <Characters>21595</Characters>
  <Application>Microsoft Office Word</Application>
  <DocSecurity>0</DocSecurity>
  <Lines>179</Lines>
  <Paragraphs>50</Paragraphs>
  <ScaleCrop>false</ScaleCrop>
  <Company/>
  <LinksUpToDate>false</LinksUpToDate>
  <CharactersWithSpaces>25333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2024-03-20T04:49:00Z</dcterms:created>
  <dcterms:modified xsi:type="dcterms:W3CDTF">2024-03-20T04:49:00Z</dcterms:modified>
</cp:coreProperties>
</file>