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3" w:history="1">
        <w:r>
          <w:rPr>
            <w:rFonts w:ascii="仿宋" w:eastAsia="仿宋" w:hAnsi="仿宋" w:cs="仿宋" w:hint="eastAsia"/>
            <w:lang w:eastAsia="zh-CN"/>
          </w:rPr>
          <w:t>概论</w:t>
        </w:r>
        <w:r>
          <w:tab/>
        </w:r>
        <w:r>
          <w:fldChar w:fldCharType="begin"/>
        </w:r>
        <w:r>
          <w:instrText xml:space="preserve"> PAGEREF _Toc1023 \h </w:instrText>
        </w:r>
        <w:r>
          <w:fldChar w:fldCharType="separate"/>
        </w:r>
        <w:r>
          <w:t>3</w:t>
        </w:r>
        <w:r>
          <w:fldChar w:fldCharType="end"/>
        </w:r>
      </w:hyperlink>
    </w:p>
    <w:p>
      <w:pPr>
        <w:pStyle w:val="TOC1"/>
        <w:tabs>
          <w:tab w:val="right" w:leader="dot" w:pos="8306"/>
        </w:tabs>
      </w:pPr>
      <w:hyperlink w:anchor="_Toc7367" w:history="1">
        <w:r>
          <w:rPr>
            <w:rFonts w:ascii="仿宋" w:eastAsia="仿宋" w:hAnsi="仿宋" w:cs="仿宋" w:hint="eastAsia"/>
            <w:lang w:eastAsia="zh-CN"/>
          </w:rPr>
          <w:t>一、碘酸项目建设单位说明</w:t>
        </w:r>
        <w:r>
          <w:tab/>
        </w:r>
        <w:r>
          <w:fldChar w:fldCharType="begin"/>
        </w:r>
        <w:r>
          <w:instrText xml:space="preserve"> PAGEREF _Toc7367 \h </w:instrText>
        </w:r>
        <w:r>
          <w:fldChar w:fldCharType="separate"/>
        </w:r>
        <w:r>
          <w:t>3</w:t>
        </w:r>
        <w:r>
          <w:fldChar w:fldCharType="end"/>
        </w:r>
      </w:hyperlink>
    </w:p>
    <w:p>
      <w:pPr>
        <w:pStyle w:val="TOC2"/>
        <w:tabs>
          <w:tab w:val="right" w:leader="dot" w:pos="8306"/>
        </w:tabs>
      </w:pPr>
      <w:hyperlink w:anchor="_Toc4" w:history="1">
        <w:r>
          <w:rPr>
            <w:rFonts w:ascii="仿宋" w:eastAsia="仿宋" w:hAnsi="仿宋" w:cs="仿宋" w:hint="eastAsia"/>
            <w:lang w:eastAsia="zh-CN"/>
          </w:rPr>
          <w:t>(一)、碘酸项目承办单位基本情况</w:t>
        </w:r>
        <w:r>
          <w:tab/>
        </w:r>
        <w:r>
          <w:fldChar w:fldCharType="begin"/>
        </w:r>
        <w:r>
          <w:instrText xml:space="preserve"> PAGEREF _Toc4 \h </w:instrText>
        </w:r>
        <w:r>
          <w:fldChar w:fldCharType="separate"/>
        </w:r>
        <w:r>
          <w:t>3</w:t>
        </w:r>
        <w:r>
          <w:fldChar w:fldCharType="end"/>
        </w:r>
      </w:hyperlink>
    </w:p>
    <w:p>
      <w:pPr>
        <w:pStyle w:val="TOC2"/>
        <w:tabs>
          <w:tab w:val="right" w:leader="dot" w:pos="8306"/>
        </w:tabs>
      </w:pPr>
      <w:hyperlink w:anchor="_Toc28990" w:history="1">
        <w:r>
          <w:rPr>
            <w:rFonts w:ascii="仿宋" w:eastAsia="仿宋" w:hAnsi="仿宋" w:cs="仿宋" w:hint="eastAsia"/>
            <w:lang w:eastAsia="zh-CN"/>
          </w:rPr>
          <w:t>(二)、公司经济效益分析</w:t>
        </w:r>
        <w:r>
          <w:tab/>
        </w:r>
        <w:r>
          <w:fldChar w:fldCharType="begin"/>
        </w:r>
        <w:r>
          <w:instrText xml:space="preserve"> PAGEREF _Toc28990 \h </w:instrText>
        </w:r>
        <w:r>
          <w:fldChar w:fldCharType="separate"/>
        </w:r>
        <w:r>
          <w:t>4</w:t>
        </w:r>
        <w:r>
          <w:fldChar w:fldCharType="end"/>
        </w:r>
      </w:hyperlink>
    </w:p>
    <w:p>
      <w:pPr>
        <w:pStyle w:val="TOC1"/>
        <w:tabs>
          <w:tab w:val="right" w:leader="dot" w:pos="8306"/>
        </w:tabs>
      </w:pPr>
      <w:hyperlink w:anchor="_Toc8621" w:history="1">
        <w:r>
          <w:rPr>
            <w:rFonts w:ascii="仿宋" w:eastAsia="仿宋" w:hAnsi="仿宋" w:cs="仿宋" w:hint="eastAsia"/>
            <w:lang w:eastAsia="zh-CN"/>
          </w:rPr>
          <w:t>二、工艺说明</w:t>
        </w:r>
        <w:r>
          <w:tab/>
        </w:r>
        <w:r>
          <w:fldChar w:fldCharType="begin"/>
        </w:r>
        <w:r>
          <w:instrText xml:space="preserve"> PAGEREF _Toc8621 \h </w:instrText>
        </w:r>
        <w:r>
          <w:fldChar w:fldCharType="separate"/>
        </w:r>
        <w:r>
          <w:t>5</w:t>
        </w:r>
        <w:r>
          <w:fldChar w:fldCharType="end"/>
        </w:r>
      </w:hyperlink>
    </w:p>
    <w:p>
      <w:pPr>
        <w:pStyle w:val="TOC2"/>
        <w:tabs>
          <w:tab w:val="right" w:leader="dot" w:pos="8306"/>
        </w:tabs>
      </w:pPr>
      <w:hyperlink w:anchor="_Toc17717" w:history="1">
        <w:r>
          <w:rPr>
            <w:rFonts w:ascii="仿宋" w:eastAsia="仿宋" w:hAnsi="仿宋" w:cs="仿宋" w:hint="eastAsia"/>
            <w:lang w:eastAsia="zh-CN"/>
          </w:rPr>
          <w:t>(一)、技术管理特点</w:t>
        </w:r>
        <w:r>
          <w:tab/>
        </w:r>
        <w:r>
          <w:fldChar w:fldCharType="begin"/>
        </w:r>
        <w:r>
          <w:instrText xml:space="preserve"> PAGEREF _Toc17717 \h </w:instrText>
        </w:r>
        <w:r>
          <w:fldChar w:fldCharType="separate"/>
        </w:r>
        <w:r>
          <w:t>5</w:t>
        </w:r>
        <w:r>
          <w:fldChar w:fldCharType="end"/>
        </w:r>
      </w:hyperlink>
    </w:p>
    <w:p>
      <w:pPr>
        <w:pStyle w:val="TOC2"/>
        <w:tabs>
          <w:tab w:val="right" w:leader="dot" w:pos="8306"/>
        </w:tabs>
      </w:pPr>
      <w:hyperlink w:anchor="_Toc14482" w:history="1">
        <w:r>
          <w:rPr>
            <w:rFonts w:ascii="仿宋" w:eastAsia="仿宋" w:hAnsi="仿宋" w:cs="仿宋" w:hint="eastAsia"/>
            <w:lang w:eastAsia="zh-CN"/>
          </w:rPr>
          <w:t>(二)、碘酸项目工艺技术设计方案</w:t>
        </w:r>
        <w:r>
          <w:tab/>
        </w:r>
        <w:r>
          <w:fldChar w:fldCharType="begin"/>
        </w:r>
        <w:r>
          <w:instrText xml:space="preserve"> PAGEREF _Toc14482 \h </w:instrText>
        </w:r>
        <w:r>
          <w:fldChar w:fldCharType="separate"/>
        </w:r>
        <w:r>
          <w:t>6</w:t>
        </w:r>
        <w:r>
          <w:fldChar w:fldCharType="end"/>
        </w:r>
      </w:hyperlink>
    </w:p>
    <w:p>
      <w:pPr>
        <w:pStyle w:val="TOC2"/>
        <w:tabs>
          <w:tab w:val="right" w:leader="dot" w:pos="8306"/>
        </w:tabs>
      </w:pPr>
      <w:hyperlink w:anchor="_Toc3921" w:history="1">
        <w:r>
          <w:rPr>
            <w:rFonts w:ascii="仿宋" w:eastAsia="仿宋" w:hAnsi="仿宋" w:cs="仿宋" w:hint="eastAsia"/>
            <w:lang w:eastAsia="zh-CN"/>
          </w:rPr>
          <w:t>(三)、设备选型方案</w:t>
        </w:r>
        <w:r>
          <w:tab/>
        </w:r>
        <w:r>
          <w:fldChar w:fldCharType="begin"/>
        </w:r>
        <w:r>
          <w:instrText xml:space="preserve"> PAGEREF _Toc3921 \h </w:instrText>
        </w:r>
        <w:r>
          <w:fldChar w:fldCharType="separate"/>
        </w:r>
        <w:r>
          <w:t>7</w:t>
        </w:r>
        <w:r>
          <w:fldChar w:fldCharType="end"/>
        </w:r>
      </w:hyperlink>
    </w:p>
    <w:p>
      <w:pPr>
        <w:pStyle w:val="TOC1"/>
        <w:tabs>
          <w:tab w:val="right" w:leader="dot" w:pos="8306"/>
        </w:tabs>
      </w:pPr>
      <w:hyperlink w:anchor="_Toc22655" w:history="1">
        <w:r>
          <w:rPr>
            <w:rFonts w:ascii="仿宋" w:eastAsia="仿宋" w:hAnsi="仿宋" w:cs="仿宋" w:hint="eastAsia"/>
            <w:lang w:eastAsia="zh-CN"/>
          </w:rPr>
          <w:t>三、碘酸项目文档管理</w:t>
        </w:r>
        <w:r>
          <w:tab/>
        </w:r>
        <w:r>
          <w:fldChar w:fldCharType="begin"/>
        </w:r>
        <w:r>
          <w:instrText xml:space="preserve"> PAGEREF _Toc22655 \h </w:instrText>
        </w:r>
        <w:r>
          <w:fldChar w:fldCharType="separate"/>
        </w:r>
        <w:r>
          <w:t>8</w:t>
        </w:r>
        <w:r>
          <w:fldChar w:fldCharType="end"/>
        </w:r>
      </w:hyperlink>
    </w:p>
    <w:p>
      <w:pPr>
        <w:pStyle w:val="TOC2"/>
        <w:tabs>
          <w:tab w:val="right" w:leader="dot" w:pos="8306"/>
        </w:tabs>
      </w:pPr>
      <w:hyperlink w:anchor="_Toc13543" w:history="1">
        <w:r>
          <w:rPr>
            <w:rFonts w:ascii="仿宋" w:eastAsia="仿宋" w:hAnsi="仿宋" w:cs="仿宋" w:hint="eastAsia"/>
            <w:lang w:eastAsia="zh-CN"/>
          </w:rPr>
          <w:t>(一)、文档编制与审查</w:t>
        </w:r>
        <w:r>
          <w:tab/>
        </w:r>
        <w:r>
          <w:fldChar w:fldCharType="begin"/>
        </w:r>
        <w:r>
          <w:instrText xml:space="preserve"> PAGEREF _Toc13543 \h </w:instrText>
        </w:r>
        <w:r>
          <w:fldChar w:fldCharType="separate"/>
        </w:r>
        <w:r>
          <w:t>8</w:t>
        </w:r>
        <w:r>
          <w:fldChar w:fldCharType="end"/>
        </w:r>
      </w:hyperlink>
    </w:p>
    <w:p>
      <w:pPr>
        <w:pStyle w:val="TOC2"/>
        <w:tabs>
          <w:tab w:val="right" w:leader="dot" w:pos="8306"/>
        </w:tabs>
      </w:pPr>
      <w:hyperlink w:anchor="_Toc22347" w:history="1">
        <w:r>
          <w:rPr>
            <w:rFonts w:ascii="仿宋" w:eastAsia="仿宋" w:hAnsi="仿宋" w:cs="仿宋" w:hint="eastAsia"/>
            <w:lang w:eastAsia="zh-CN"/>
          </w:rPr>
          <w:t>(二)、文档发布与分发</w:t>
        </w:r>
        <w:r>
          <w:tab/>
        </w:r>
        <w:r>
          <w:fldChar w:fldCharType="begin"/>
        </w:r>
        <w:r>
          <w:instrText xml:space="preserve"> PAGEREF _Toc22347 \h </w:instrText>
        </w:r>
        <w:r>
          <w:fldChar w:fldCharType="separate"/>
        </w:r>
        <w:r>
          <w:t>9</w:t>
        </w:r>
        <w:r>
          <w:fldChar w:fldCharType="end"/>
        </w:r>
      </w:hyperlink>
    </w:p>
    <w:p>
      <w:pPr>
        <w:pStyle w:val="TOC2"/>
        <w:tabs>
          <w:tab w:val="right" w:leader="dot" w:pos="8306"/>
        </w:tabs>
      </w:pPr>
      <w:hyperlink w:anchor="_Toc27383" w:history="1">
        <w:r>
          <w:rPr>
            <w:rFonts w:ascii="仿宋" w:eastAsia="仿宋" w:hAnsi="仿宋" w:cs="仿宋" w:hint="eastAsia"/>
            <w:lang w:eastAsia="zh-CN"/>
          </w:rPr>
          <w:t>(三)、文档存档与归档</w:t>
        </w:r>
        <w:r>
          <w:tab/>
        </w:r>
        <w:r>
          <w:fldChar w:fldCharType="begin"/>
        </w:r>
        <w:r>
          <w:instrText xml:space="preserve"> PAGEREF _Toc27383 \h </w:instrText>
        </w:r>
        <w:r>
          <w:fldChar w:fldCharType="separate"/>
        </w:r>
        <w:r>
          <w:t>10</w:t>
        </w:r>
        <w:r>
          <w:fldChar w:fldCharType="end"/>
        </w:r>
      </w:hyperlink>
    </w:p>
    <w:p>
      <w:pPr>
        <w:pStyle w:val="TOC1"/>
        <w:tabs>
          <w:tab w:val="right" w:leader="dot" w:pos="8306"/>
        </w:tabs>
      </w:pPr>
      <w:hyperlink w:anchor="_Toc6741" w:history="1">
        <w:r>
          <w:rPr>
            <w:rFonts w:ascii="仿宋" w:eastAsia="仿宋" w:hAnsi="仿宋" w:cs="仿宋" w:hint="eastAsia"/>
            <w:lang w:eastAsia="zh-CN"/>
          </w:rPr>
          <w:t>四、碘酸项目可持续发展</w:t>
        </w:r>
        <w:r>
          <w:tab/>
        </w:r>
        <w:r>
          <w:fldChar w:fldCharType="begin"/>
        </w:r>
        <w:r>
          <w:instrText xml:space="preserve"> PAGEREF _Toc6741 \h </w:instrText>
        </w:r>
        <w:r>
          <w:fldChar w:fldCharType="separate"/>
        </w:r>
        <w:r>
          <w:t>11</w:t>
        </w:r>
        <w:r>
          <w:fldChar w:fldCharType="end"/>
        </w:r>
      </w:hyperlink>
    </w:p>
    <w:p>
      <w:pPr>
        <w:pStyle w:val="TOC2"/>
        <w:tabs>
          <w:tab w:val="right" w:leader="dot" w:pos="8306"/>
        </w:tabs>
      </w:pPr>
      <w:hyperlink w:anchor="_Toc31815" w:history="1">
        <w:r>
          <w:rPr>
            <w:rFonts w:ascii="仿宋" w:eastAsia="仿宋" w:hAnsi="仿宋" w:cs="仿宋" w:hint="eastAsia"/>
            <w:lang w:eastAsia="zh-CN"/>
          </w:rPr>
          <w:t>(一)、可持续战略与实践</w:t>
        </w:r>
        <w:r>
          <w:tab/>
        </w:r>
        <w:r>
          <w:fldChar w:fldCharType="begin"/>
        </w:r>
        <w:r>
          <w:instrText xml:space="preserve"> PAGEREF _Toc31815 \h </w:instrText>
        </w:r>
        <w:r>
          <w:fldChar w:fldCharType="separate"/>
        </w:r>
        <w:r>
          <w:t>11</w:t>
        </w:r>
        <w:r>
          <w:fldChar w:fldCharType="end"/>
        </w:r>
      </w:hyperlink>
    </w:p>
    <w:p>
      <w:pPr>
        <w:pStyle w:val="TOC2"/>
        <w:tabs>
          <w:tab w:val="right" w:leader="dot" w:pos="8306"/>
        </w:tabs>
      </w:pPr>
      <w:hyperlink w:anchor="_Toc14532" w:history="1">
        <w:r>
          <w:rPr>
            <w:rFonts w:ascii="仿宋" w:eastAsia="仿宋" w:hAnsi="仿宋" w:cs="仿宋" w:hint="eastAsia"/>
            <w:lang w:eastAsia="zh-CN"/>
          </w:rPr>
          <w:t>(二)、环保与社会责任</w:t>
        </w:r>
        <w:r>
          <w:tab/>
        </w:r>
        <w:r>
          <w:fldChar w:fldCharType="begin"/>
        </w:r>
        <w:r>
          <w:instrText xml:space="preserve"> PAGEREF _Toc14532 \h </w:instrText>
        </w:r>
        <w:r>
          <w:fldChar w:fldCharType="separate"/>
        </w:r>
        <w:r>
          <w:t>12</w:t>
        </w:r>
        <w:r>
          <w:fldChar w:fldCharType="end"/>
        </w:r>
      </w:hyperlink>
    </w:p>
    <w:p>
      <w:pPr>
        <w:pStyle w:val="TOC1"/>
        <w:tabs>
          <w:tab w:val="right" w:leader="dot" w:pos="8306"/>
        </w:tabs>
      </w:pPr>
      <w:hyperlink w:anchor="_Toc1285" w:history="1">
        <w:r>
          <w:rPr>
            <w:rFonts w:ascii="仿宋" w:eastAsia="仿宋" w:hAnsi="仿宋" w:cs="仿宋" w:hint="eastAsia"/>
            <w:lang w:eastAsia="zh-CN"/>
          </w:rPr>
          <w:t>五、碘酸项目土建工程</w:t>
        </w:r>
        <w:r>
          <w:tab/>
        </w:r>
        <w:r>
          <w:fldChar w:fldCharType="begin"/>
        </w:r>
        <w:r>
          <w:instrText xml:space="preserve"> PAGEREF _Toc1285 \h </w:instrText>
        </w:r>
        <w:r>
          <w:fldChar w:fldCharType="separate"/>
        </w:r>
        <w:r>
          <w:t>13</w:t>
        </w:r>
        <w:r>
          <w:fldChar w:fldCharType="end"/>
        </w:r>
      </w:hyperlink>
    </w:p>
    <w:p>
      <w:pPr>
        <w:pStyle w:val="TOC2"/>
        <w:tabs>
          <w:tab w:val="right" w:leader="dot" w:pos="8306"/>
        </w:tabs>
      </w:pPr>
      <w:hyperlink w:anchor="_Toc24840" w:history="1">
        <w:r>
          <w:rPr>
            <w:rFonts w:ascii="仿宋" w:eastAsia="仿宋" w:hAnsi="仿宋" w:cs="仿宋" w:hint="eastAsia"/>
            <w:lang w:eastAsia="zh-CN"/>
          </w:rPr>
          <w:t>(一)、建筑工程设计原则</w:t>
        </w:r>
        <w:r>
          <w:tab/>
        </w:r>
        <w:r>
          <w:fldChar w:fldCharType="begin"/>
        </w:r>
        <w:r>
          <w:instrText xml:space="preserve"> PAGEREF _Toc24840 \h </w:instrText>
        </w:r>
        <w:r>
          <w:fldChar w:fldCharType="separate"/>
        </w:r>
        <w:r>
          <w:t>13</w:t>
        </w:r>
        <w:r>
          <w:fldChar w:fldCharType="end"/>
        </w:r>
      </w:hyperlink>
    </w:p>
    <w:p>
      <w:pPr>
        <w:pStyle w:val="TOC2"/>
        <w:tabs>
          <w:tab w:val="right" w:leader="dot" w:pos="8306"/>
        </w:tabs>
      </w:pPr>
      <w:hyperlink w:anchor="_Toc30942" w:history="1">
        <w:r>
          <w:rPr>
            <w:rFonts w:ascii="仿宋" w:eastAsia="仿宋" w:hAnsi="仿宋" w:cs="仿宋" w:hint="eastAsia"/>
            <w:lang w:eastAsia="zh-CN"/>
          </w:rPr>
          <w:t>(二)、土建工程设计年限及安全等级</w:t>
        </w:r>
        <w:r>
          <w:tab/>
        </w:r>
        <w:r>
          <w:fldChar w:fldCharType="begin"/>
        </w:r>
        <w:r>
          <w:instrText xml:space="preserve"> PAGEREF _Toc30942 \h </w:instrText>
        </w:r>
        <w:r>
          <w:fldChar w:fldCharType="separate"/>
        </w:r>
        <w:r>
          <w:t>14</w:t>
        </w:r>
        <w:r>
          <w:fldChar w:fldCharType="end"/>
        </w:r>
      </w:hyperlink>
    </w:p>
    <w:p>
      <w:pPr>
        <w:pStyle w:val="TOC2"/>
        <w:tabs>
          <w:tab w:val="right" w:leader="dot" w:pos="8306"/>
        </w:tabs>
      </w:pPr>
      <w:hyperlink w:anchor="_Toc9007" w:history="1">
        <w:r>
          <w:rPr>
            <w:rFonts w:ascii="仿宋" w:eastAsia="仿宋" w:hAnsi="仿宋" w:cs="仿宋" w:hint="eastAsia"/>
            <w:lang w:eastAsia="zh-CN"/>
          </w:rPr>
          <w:t>(三)、建筑工程设计总体要求</w:t>
        </w:r>
        <w:r>
          <w:tab/>
        </w:r>
        <w:r>
          <w:fldChar w:fldCharType="begin"/>
        </w:r>
        <w:r>
          <w:instrText xml:space="preserve"> PAGEREF _Toc9007 \h </w:instrText>
        </w:r>
        <w:r>
          <w:fldChar w:fldCharType="separate"/>
        </w:r>
        <w:r>
          <w:t>15</w:t>
        </w:r>
        <w:r>
          <w:fldChar w:fldCharType="end"/>
        </w:r>
      </w:hyperlink>
    </w:p>
    <w:p>
      <w:pPr>
        <w:pStyle w:val="TOC2"/>
        <w:tabs>
          <w:tab w:val="right" w:leader="dot" w:pos="8306"/>
        </w:tabs>
      </w:pPr>
      <w:hyperlink w:anchor="_Toc11886" w:history="1">
        <w:r>
          <w:rPr>
            <w:rFonts w:ascii="仿宋" w:eastAsia="仿宋" w:hAnsi="仿宋" w:cs="仿宋" w:hint="eastAsia"/>
            <w:lang w:eastAsia="zh-CN"/>
          </w:rPr>
          <w:t>(四)、土建工程建设指标</w:t>
        </w:r>
        <w:r>
          <w:tab/>
        </w:r>
        <w:r>
          <w:fldChar w:fldCharType="begin"/>
        </w:r>
        <w:r>
          <w:instrText xml:space="preserve"> PAGEREF _Toc11886 \h </w:instrText>
        </w:r>
        <w:r>
          <w:fldChar w:fldCharType="separate"/>
        </w:r>
        <w:r>
          <w:t>16</w:t>
        </w:r>
        <w:r>
          <w:fldChar w:fldCharType="end"/>
        </w:r>
      </w:hyperlink>
    </w:p>
    <w:p>
      <w:pPr>
        <w:pStyle w:val="TOC1"/>
        <w:tabs>
          <w:tab w:val="right" w:leader="dot" w:pos="8306"/>
        </w:tabs>
      </w:pPr>
      <w:hyperlink w:anchor="_Toc3848" w:history="1">
        <w:r>
          <w:rPr>
            <w:rFonts w:ascii="仿宋" w:eastAsia="仿宋" w:hAnsi="仿宋" w:cs="仿宋" w:hint="eastAsia"/>
            <w:lang w:eastAsia="zh-CN"/>
          </w:rPr>
          <w:t>六、市场分析、调研</w:t>
        </w:r>
        <w:r>
          <w:tab/>
        </w:r>
        <w:r>
          <w:fldChar w:fldCharType="begin"/>
        </w:r>
        <w:r>
          <w:instrText xml:space="preserve"> PAGEREF _Toc3848 \h </w:instrText>
        </w:r>
        <w:r>
          <w:fldChar w:fldCharType="separate"/>
        </w:r>
        <w:r>
          <w:t>16</w:t>
        </w:r>
        <w:r>
          <w:fldChar w:fldCharType="end"/>
        </w:r>
      </w:hyperlink>
    </w:p>
    <w:p>
      <w:pPr>
        <w:pStyle w:val="TOC2"/>
        <w:tabs>
          <w:tab w:val="right" w:leader="dot" w:pos="8306"/>
        </w:tabs>
      </w:pPr>
      <w:hyperlink w:anchor="_Toc17258" w:history="1">
        <w:r>
          <w:rPr>
            <w:rFonts w:ascii="仿宋" w:eastAsia="仿宋" w:hAnsi="仿宋" w:cs="仿宋" w:hint="eastAsia"/>
            <w:lang w:eastAsia="zh-CN"/>
          </w:rPr>
          <w:t>(一)、碘酸行业分析</w:t>
        </w:r>
        <w:r>
          <w:tab/>
        </w:r>
        <w:r>
          <w:fldChar w:fldCharType="begin"/>
        </w:r>
        <w:r>
          <w:instrText xml:space="preserve"> PAGEREF _Toc17258 \h </w:instrText>
        </w:r>
        <w:r>
          <w:fldChar w:fldCharType="separate"/>
        </w:r>
        <w:r>
          <w:t>16</w:t>
        </w:r>
        <w:r>
          <w:fldChar w:fldCharType="end"/>
        </w:r>
      </w:hyperlink>
    </w:p>
    <w:p>
      <w:pPr>
        <w:pStyle w:val="TOC2"/>
        <w:tabs>
          <w:tab w:val="right" w:leader="dot" w:pos="8306"/>
        </w:tabs>
      </w:pPr>
      <w:hyperlink w:anchor="_Toc19493" w:history="1">
        <w:r>
          <w:rPr>
            <w:rFonts w:ascii="仿宋" w:eastAsia="仿宋" w:hAnsi="仿宋" w:cs="仿宋" w:hint="eastAsia"/>
            <w:lang w:eastAsia="zh-CN"/>
          </w:rPr>
          <w:t>(二)、碘酸市场分析预测</w:t>
        </w:r>
        <w:r>
          <w:tab/>
        </w:r>
        <w:r>
          <w:fldChar w:fldCharType="begin"/>
        </w:r>
        <w:r>
          <w:instrText xml:space="preserve"> PAGEREF _Toc19493 \h </w:instrText>
        </w:r>
        <w:r>
          <w:fldChar w:fldCharType="separate"/>
        </w:r>
        <w:r>
          <w:t>17</w:t>
        </w:r>
        <w:r>
          <w:fldChar w:fldCharType="end"/>
        </w:r>
      </w:hyperlink>
    </w:p>
    <w:p>
      <w:pPr>
        <w:pStyle w:val="TOC1"/>
        <w:tabs>
          <w:tab w:val="right" w:leader="dot" w:pos="8306"/>
        </w:tabs>
      </w:pPr>
      <w:hyperlink w:anchor="_Toc1791" w:history="1">
        <w:r>
          <w:rPr>
            <w:rFonts w:ascii="仿宋" w:eastAsia="仿宋" w:hAnsi="仿宋" w:cs="仿宋" w:hint="eastAsia"/>
            <w:lang w:eastAsia="zh-CN"/>
          </w:rPr>
          <w:t>七、碘酸项目技术管理</w:t>
        </w:r>
        <w:r>
          <w:tab/>
        </w:r>
        <w:r>
          <w:fldChar w:fldCharType="begin"/>
        </w:r>
        <w:r>
          <w:instrText xml:space="preserve"> PAGEREF _Toc1791 \h </w:instrText>
        </w:r>
        <w:r>
          <w:fldChar w:fldCharType="separate"/>
        </w:r>
        <w:r>
          <w:t>18</w:t>
        </w:r>
        <w:r>
          <w:fldChar w:fldCharType="end"/>
        </w:r>
      </w:hyperlink>
    </w:p>
    <w:p>
      <w:pPr>
        <w:pStyle w:val="TOC2"/>
        <w:tabs>
          <w:tab w:val="right" w:leader="dot" w:pos="8306"/>
        </w:tabs>
      </w:pPr>
      <w:hyperlink w:anchor="_Toc17219" w:history="1">
        <w:r>
          <w:rPr>
            <w:rFonts w:ascii="仿宋" w:eastAsia="仿宋" w:hAnsi="仿宋" w:cs="仿宋" w:hint="eastAsia"/>
            <w:lang w:eastAsia="zh-CN"/>
          </w:rPr>
          <w:t>(一)、技术方案选用方向</w:t>
        </w:r>
        <w:r>
          <w:tab/>
        </w:r>
        <w:r>
          <w:fldChar w:fldCharType="begin"/>
        </w:r>
        <w:r>
          <w:instrText xml:space="preserve"> PAGEREF _Toc17219 \h </w:instrText>
        </w:r>
        <w:r>
          <w:fldChar w:fldCharType="separate"/>
        </w:r>
        <w:r>
          <w:t>18</w:t>
        </w:r>
        <w:r>
          <w:fldChar w:fldCharType="end"/>
        </w:r>
      </w:hyperlink>
    </w:p>
    <w:p>
      <w:pPr>
        <w:pStyle w:val="TOC2"/>
        <w:tabs>
          <w:tab w:val="right" w:leader="dot" w:pos="8306"/>
        </w:tabs>
      </w:pPr>
      <w:hyperlink w:anchor="_Toc17457" w:history="1">
        <w:r>
          <w:rPr>
            <w:rFonts w:ascii="仿宋" w:eastAsia="仿宋" w:hAnsi="仿宋" w:cs="仿宋" w:hint="eastAsia"/>
            <w:lang w:eastAsia="zh-CN"/>
          </w:rPr>
          <w:t>(二)、工艺技术方案选用原则</w:t>
        </w:r>
        <w:r>
          <w:tab/>
        </w:r>
        <w:r>
          <w:fldChar w:fldCharType="begin"/>
        </w:r>
        <w:r>
          <w:instrText xml:space="preserve"> PAGEREF _Toc17457 \h </w:instrText>
        </w:r>
        <w:r>
          <w:fldChar w:fldCharType="separate"/>
        </w:r>
        <w:r>
          <w:t>20</w:t>
        </w:r>
        <w:r>
          <w:fldChar w:fldCharType="end"/>
        </w:r>
      </w:hyperlink>
    </w:p>
    <w:p>
      <w:pPr>
        <w:pStyle w:val="TOC2"/>
        <w:tabs>
          <w:tab w:val="right" w:leader="dot" w:pos="8306"/>
        </w:tabs>
      </w:pPr>
      <w:hyperlink w:anchor="_Toc27555" w:history="1">
        <w:r>
          <w:rPr>
            <w:rFonts w:ascii="仿宋" w:eastAsia="仿宋" w:hAnsi="仿宋" w:cs="仿宋" w:hint="eastAsia"/>
            <w:lang w:eastAsia="zh-CN"/>
          </w:rPr>
          <w:t>(三)、工艺技术方案要求</w:t>
        </w:r>
        <w:r>
          <w:tab/>
        </w:r>
        <w:r>
          <w:fldChar w:fldCharType="begin"/>
        </w:r>
        <w:r>
          <w:instrText xml:space="preserve"> PAGEREF _Toc27555 \h </w:instrText>
        </w:r>
        <w:r>
          <w:fldChar w:fldCharType="separate"/>
        </w:r>
        <w:r>
          <w:t>22</w:t>
        </w:r>
        <w:r>
          <w:fldChar w:fldCharType="end"/>
        </w:r>
      </w:hyperlink>
    </w:p>
    <w:p>
      <w:pPr>
        <w:pStyle w:val="TOC1"/>
        <w:tabs>
          <w:tab w:val="right" w:leader="dot" w:pos="8306"/>
        </w:tabs>
      </w:pPr>
      <w:hyperlink w:anchor="_Toc21580" w:history="1">
        <w:r>
          <w:rPr>
            <w:rFonts w:ascii="仿宋" w:eastAsia="仿宋" w:hAnsi="仿宋" w:cs="仿宋" w:hint="eastAsia"/>
            <w:lang w:eastAsia="zh-CN"/>
          </w:rPr>
          <w:t>八、碘酸项目创新与研发</w:t>
        </w:r>
        <w:r>
          <w:tab/>
        </w:r>
        <w:r>
          <w:fldChar w:fldCharType="begin"/>
        </w:r>
        <w:r>
          <w:instrText xml:space="preserve"> PAGEREF _Toc21580 \h </w:instrText>
        </w:r>
        <w:r>
          <w:fldChar w:fldCharType="separate"/>
        </w:r>
        <w:r>
          <w:t>24</w:t>
        </w:r>
        <w:r>
          <w:fldChar w:fldCharType="end"/>
        </w:r>
      </w:hyperlink>
    </w:p>
    <w:p>
      <w:pPr>
        <w:pStyle w:val="TOC2"/>
        <w:tabs>
          <w:tab w:val="right" w:leader="dot" w:pos="8306"/>
        </w:tabs>
      </w:pPr>
      <w:hyperlink w:anchor="_Toc9289" w:history="1">
        <w:r>
          <w:rPr>
            <w:rFonts w:ascii="仿宋" w:eastAsia="仿宋" w:hAnsi="仿宋" w:cs="仿宋" w:hint="eastAsia"/>
            <w:lang w:eastAsia="zh-CN"/>
          </w:rPr>
          <w:t>(一)、创新策略与方向</w:t>
        </w:r>
        <w:r>
          <w:tab/>
        </w:r>
        <w:r>
          <w:fldChar w:fldCharType="begin"/>
        </w:r>
        <w:r>
          <w:instrText xml:space="preserve"> PAGEREF _Toc9289 \h </w:instrText>
        </w:r>
        <w:r>
          <w:fldChar w:fldCharType="separate"/>
        </w:r>
        <w:r>
          <w:t>24</w:t>
        </w:r>
        <w:r>
          <w:fldChar w:fldCharType="end"/>
        </w:r>
      </w:hyperlink>
    </w:p>
    <w:p>
      <w:pPr>
        <w:pStyle w:val="TOC2"/>
        <w:tabs>
          <w:tab w:val="right" w:leader="dot" w:pos="8306"/>
        </w:tabs>
      </w:pPr>
      <w:hyperlink w:anchor="_Toc24982" w:history="1">
        <w:r>
          <w:rPr>
            <w:rFonts w:ascii="仿宋" w:eastAsia="仿宋" w:hAnsi="仿宋" w:cs="仿宋" w:hint="eastAsia"/>
            <w:lang w:eastAsia="zh-CN"/>
          </w:rPr>
          <w:t>(二)、研发规划与投入</w:t>
        </w:r>
        <w:r>
          <w:tab/>
        </w:r>
        <w:r>
          <w:fldChar w:fldCharType="begin"/>
        </w:r>
        <w:r>
          <w:instrText xml:space="preserve"> PAGEREF _Toc24982 \h </w:instrText>
        </w:r>
        <w:r>
          <w:fldChar w:fldCharType="separate"/>
        </w:r>
        <w:r>
          <w:t>25</w:t>
        </w:r>
        <w:r>
          <w:fldChar w:fldCharType="end"/>
        </w:r>
      </w:hyperlink>
    </w:p>
    <w:p>
      <w:pPr>
        <w:pStyle w:val="TOC1"/>
        <w:tabs>
          <w:tab w:val="right" w:leader="dot" w:pos="8306"/>
        </w:tabs>
      </w:pPr>
      <w:hyperlink w:anchor="_Toc82" w:history="1">
        <w:r>
          <w:rPr>
            <w:rFonts w:ascii="仿宋" w:eastAsia="仿宋" w:hAnsi="仿宋" w:cs="仿宋" w:hint="eastAsia"/>
            <w:lang w:eastAsia="zh-CN"/>
          </w:rPr>
          <w:t>九、碘酸项目财务管理</w:t>
        </w:r>
        <w:r>
          <w:tab/>
        </w:r>
        <w:r>
          <w:fldChar w:fldCharType="begin"/>
        </w:r>
        <w:r>
          <w:instrText xml:space="preserve"> PAGEREF _Toc82 \h </w:instrText>
        </w:r>
        <w:r>
          <w:fldChar w:fldCharType="separate"/>
        </w:r>
        <w:r>
          <w:t>27</w:t>
        </w:r>
        <w:r>
          <w:fldChar w:fldCharType="end"/>
        </w:r>
      </w:hyperlink>
    </w:p>
    <w:p>
      <w:pPr>
        <w:pStyle w:val="TOC2"/>
        <w:tabs>
          <w:tab w:val="right" w:leader="dot" w:pos="8306"/>
        </w:tabs>
      </w:pPr>
      <w:hyperlink w:anchor="_Toc17642" w:history="1">
        <w:r>
          <w:rPr>
            <w:rFonts w:ascii="仿宋" w:eastAsia="仿宋" w:hAnsi="仿宋" w:cs="仿宋" w:hint="eastAsia"/>
            <w:lang w:eastAsia="zh-CN"/>
          </w:rPr>
          <w:t>(一)、资金需求大</w:t>
        </w:r>
        <w:r>
          <w:tab/>
        </w:r>
        <w:r>
          <w:fldChar w:fldCharType="begin"/>
        </w:r>
        <w:r>
          <w:instrText xml:space="preserve"> PAGEREF _Toc17642 \h </w:instrText>
        </w:r>
        <w:r>
          <w:fldChar w:fldCharType="separate"/>
        </w:r>
        <w:r>
          <w:t>27</w:t>
        </w:r>
        <w:r>
          <w:fldChar w:fldCharType="end"/>
        </w:r>
      </w:hyperlink>
    </w:p>
    <w:p>
      <w:pPr>
        <w:pStyle w:val="TOC2"/>
        <w:tabs>
          <w:tab w:val="right" w:leader="dot" w:pos="8306"/>
        </w:tabs>
      </w:pPr>
      <w:hyperlink w:anchor="_Toc26286" w:history="1">
        <w:r>
          <w:rPr>
            <w:rFonts w:ascii="仿宋" w:eastAsia="仿宋" w:hAnsi="仿宋" w:cs="仿宋" w:hint="eastAsia"/>
            <w:lang w:eastAsia="zh-CN"/>
          </w:rPr>
          <w:t>(二)、研发周期长</w:t>
        </w:r>
        <w:r>
          <w:tab/>
        </w:r>
        <w:r>
          <w:fldChar w:fldCharType="begin"/>
        </w:r>
        <w:r>
          <w:instrText xml:space="preserve"> PAGEREF _Toc26286 \h </w:instrText>
        </w:r>
        <w:r>
          <w:fldChar w:fldCharType="separate"/>
        </w:r>
        <w:r>
          <w:t>28</w:t>
        </w:r>
        <w:r>
          <w:fldChar w:fldCharType="end"/>
        </w:r>
      </w:hyperlink>
    </w:p>
    <w:p>
      <w:pPr>
        <w:pStyle w:val="TOC2"/>
        <w:tabs>
          <w:tab w:val="right" w:leader="dot" w:pos="8306"/>
        </w:tabs>
      </w:pPr>
      <w:hyperlink w:anchor="_Toc31978" w:history="1">
        <w:r>
          <w:rPr>
            <w:rFonts w:ascii="仿宋" w:eastAsia="仿宋" w:hAnsi="仿宋" w:cs="仿宋" w:hint="eastAsia"/>
            <w:lang w:eastAsia="zh-CN"/>
          </w:rPr>
          <w:t>(三)、市场风险大</w:t>
        </w:r>
        <w:r>
          <w:tab/>
        </w:r>
        <w:r>
          <w:fldChar w:fldCharType="begin"/>
        </w:r>
        <w:r>
          <w:instrText xml:space="preserve"> PAGEREF _Toc31978 \h </w:instrText>
        </w:r>
        <w:r>
          <w:fldChar w:fldCharType="separate"/>
        </w:r>
        <w:r>
          <w:t>29</w:t>
        </w:r>
        <w:r>
          <w:fldChar w:fldCharType="end"/>
        </w:r>
      </w:hyperlink>
    </w:p>
    <w:p>
      <w:pPr>
        <w:pStyle w:val="TOC2"/>
        <w:tabs>
          <w:tab w:val="right" w:leader="dot" w:pos="8306"/>
        </w:tabs>
      </w:pPr>
      <w:hyperlink w:anchor="_Toc10507" w:history="1">
        <w:r>
          <w:rPr>
            <w:rFonts w:ascii="仿宋" w:eastAsia="仿宋" w:hAnsi="仿宋" w:cs="仿宋" w:hint="eastAsia"/>
            <w:lang w:eastAsia="zh-CN"/>
          </w:rPr>
          <w:t>(四)、利润率高</w:t>
        </w:r>
        <w:r>
          <w:tab/>
        </w:r>
        <w:r>
          <w:fldChar w:fldCharType="begin"/>
        </w:r>
        <w:r>
          <w:instrText xml:space="preserve"> PAGEREF _Toc10507 \h </w:instrText>
        </w:r>
        <w:r>
          <w:fldChar w:fldCharType="separate"/>
        </w:r>
        <w:r>
          <w:t>31</w:t>
        </w:r>
        <w:r>
          <w:fldChar w:fldCharType="end"/>
        </w:r>
      </w:hyperlink>
    </w:p>
    <w:p>
      <w:pPr>
        <w:pStyle w:val="TOC1"/>
        <w:tabs>
          <w:tab w:val="right" w:leader="dot" w:pos="8306"/>
        </w:tabs>
      </w:pPr>
      <w:hyperlink w:anchor="_Toc29662" w:history="1">
        <w:r>
          <w:rPr>
            <w:rFonts w:ascii="仿宋" w:eastAsia="仿宋" w:hAnsi="仿宋" w:cs="仿宋" w:hint="eastAsia"/>
            <w:lang w:eastAsia="zh-CN"/>
          </w:rPr>
          <w:t>十、碘酸项目投资规划</w:t>
        </w:r>
        <w:r>
          <w:tab/>
        </w:r>
        <w:r>
          <w:fldChar w:fldCharType="begin"/>
        </w:r>
        <w:r>
          <w:instrText xml:space="preserve"> PAGEREF _Toc29662 \h </w:instrText>
        </w:r>
        <w:r>
          <w:fldChar w:fldCharType="separate"/>
        </w:r>
        <w:r>
          <w:t>33</w:t>
        </w:r>
        <w:r>
          <w:fldChar w:fldCharType="end"/>
        </w:r>
      </w:hyperlink>
    </w:p>
    <w:p>
      <w:pPr>
        <w:pStyle w:val="TOC2"/>
        <w:tabs>
          <w:tab w:val="right" w:leader="dot" w:pos="8306"/>
        </w:tabs>
      </w:pPr>
      <w:hyperlink w:anchor="_Toc4784" w:history="1">
        <w:r>
          <w:rPr>
            <w:rFonts w:ascii="仿宋" w:eastAsia="仿宋" w:hAnsi="仿宋" w:cs="仿宋" w:hint="eastAsia"/>
            <w:lang w:eastAsia="zh-CN"/>
          </w:rPr>
          <w:t>(一)、碘酸项目总投资估算</w:t>
        </w:r>
        <w:r>
          <w:tab/>
        </w:r>
        <w:r>
          <w:fldChar w:fldCharType="begin"/>
        </w:r>
        <w:r>
          <w:instrText xml:space="preserve"> PAGEREF _Toc4784 \h </w:instrText>
        </w:r>
        <w:r>
          <w:fldChar w:fldCharType="separate"/>
        </w:r>
        <w:r>
          <w:t>33</w:t>
        </w:r>
        <w:r>
          <w:fldChar w:fldCharType="end"/>
        </w:r>
      </w:hyperlink>
    </w:p>
    <w:p>
      <w:pPr>
        <w:pStyle w:val="TOC2"/>
        <w:tabs>
          <w:tab w:val="right" w:leader="dot" w:pos="8306"/>
        </w:tabs>
      </w:pPr>
      <w:hyperlink w:anchor="_Toc12676" w:history="1">
        <w:r>
          <w:rPr>
            <w:rFonts w:ascii="仿宋" w:eastAsia="仿宋" w:hAnsi="仿宋" w:cs="仿宋" w:hint="eastAsia"/>
            <w:lang w:eastAsia="zh-CN"/>
          </w:rPr>
          <w:t>(二)、资金筹措</w:t>
        </w:r>
        <w:r>
          <w:tab/>
        </w:r>
        <w:r>
          <w:fldChar w:fldCharType="begin"/>
        </w:r>
        <w:r>
          <w:instrText xml:space="preserve"> PAGEREF _Toc12676 \h </w:instrText>
        </w:r>
        <w:r>
          <w:fldChar w:fldCharType="separate"/>
        </w:r>
        <w:r>
          <w:t>35</w:t>
        </w:r>
        <w:r>
          <w:fldChar w:fldCharType="end"/>
        </w:r>
      </w:hyperlink>
    </w:p>
    <w:p>
      <w:pPr>
        <w:pStyle w:val="TOC1"/>
        <w:tabs>
          <w:tab w:val="right" w:leader="dot" w:pos="8306"/>
        </w:tabs>
      </w:pPr>
      <w:hyperlink w:anchor="_Toc14234" w:history="1">
        <w:r>
          <w:rPr>
            <w:rFonts w:ascii="仿宋" w:eastAsia="仿宋" w:hAnsi="仿宋" w:cs="仿宋" w:hint="eastAsia"/>
            <w:lang w:eastAsia="zh-CN"/>
          </w:rPr>
          <w:t>十一、碘酸项目社会影响</w:t>
        </w:r>
        <w:r>
          <w:tab/>
        </w:r>
        <w:r>
          <w:fldChar w:fldCharType="begin"/>
        </w:r>
        <w:r>
          <w:instrText xml:space="preserve"> PAGEREF _Toc14234 \h </w:instrText>
        </w:r>
        <w:r>
          <w:fldChar w:fldCharType="separate"/>
        </w:r>
        <w:r>
          <w:t>35</w:t>
        </w:r>
        <w:r>
          <w:fldChar w:fldCharType="end"/>
        </w:r>
      </w:hyperlink>
    </w:p>
    <w:p>
      <w:pPr>
        <w:pStyle w:val="TOC2"/>
        <w:tabs>
          <w:tab w:val="right" w:leader="dot" w:pos="8306"/>
        </w:tabs>
      </w:pPr>
      <w:hyperlink w:anchor="_Toc16470" w:history="1">
        <w:r>
          <w:rPr>
            <w:rFonts w:ascii="仿宋" w:eastAsia="仿宋" w:hAnsi="仿宋" w:cs="仿宋" w:hint="eastAsia"/>
            <w:lang w:eastAsia="zh-CN"/>
          </w:rPr>
          <w:t>(一)、社会责任与义务</w:t>
        </w:r>
        <w:r>
          <w:tab/>
        </w:r>
        <w:r>
          <w:fldChar w:fldCharType="begin"/>
        </w:r>
        <w:r>
          <w:instrText xml:space="preserve"> PAGEREF _Toc16470 \h </w:instrText>
        </w:r>
        <w:r>
          <w:fldChar w:fldCharType="separate"/>
        </w:r>
        <w:r>
          <w:t>35</w:t>
        </w:r>
        <w:r>
          <w:fldChar w:fldCharType="end"/>
        </w:r>
      </w:hyperlink>
    </w:p>
    <w:p>
      <w:pPr>
        <w:pStyle w:val="TOC2"/>
        <w:tabs>
          <w:tab w:val="right" w:leader="dot" w:pos="8306"/>
        </w:tabs>
      </w:pPr>
      <w:hyperlink w:anchor="_Toc19738" w:history="1">
        <w:r>
          <w:rPr>
            <w:rFonts w:ascii="仿宋" w:eastAsia="仿宋" w:hAnsi="仿宋" w:cs="仿宋" w:hint="eastAsia"/>
            <w:lang w:eastAsia="zh-CN"/>
          </w:rPr>
          <w:t>(二)、社会参与与沟通</w:t>
        </w:r>
        <w:r>
          <w:tab/>
        </w:r>
        <w:r>
          <w:fldChar w:fldCharType="begin"/>
        </w:r>
        <w:r>
          <w:instrText xml:space="preserve"> PAGEREF _Toc19738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 w:history="1">
        <w:r>
          <w:rPr>
            <w:rFonts w:ascii="仿宋" w:eastAsia="仿宋" w:hAnsi="仿宋" w:cs="仿宋" w:hint="eastAsia"/>
            <w:lang w:eastAsia="zh-CN"/>
          </w:rPr>
          <w:t>十二、生产安全保护</w:t>
        </w:r>
        <w:r>
          <w:tab/>
        </w:r>
        <w:r>
          <w:fldChar w:fldCharType="begin"/>
        </w:r>
        <w:r>
          <w:instrText xml:space="preserve"> PAGEREF _Toc2580 \h </w:instrText>
        </w:r>
        <w:r>
          <w:fldChar w:fldCharType="separate"/>
        </w:r>
        <w:r>
          <w:t>37</w:t>
        </w:r>
        <w:r>
          <w:fldChar w:fldCharType="end"/>
        </w:r>
      </w:hyperlink>
    </w:p>
    <w:p>
      <w:pPr>
        <w:pStyle w:val="TOC2"/>
        <w:tabs>
          <w:tab w:val="right" w:leader="dot" w:pos="8306"/>
        </w:tabs>
      </w:pPr>
      <w:hyperlink w:anchor="_Toc24770" w:history="1">
        <w:r>
          <w:rPr>
            <w:rFonts w:ascii="仿宋" w:eastAsia="仿宋" w:hAnsi="仿宋" w:cs="仿宋" w:hint="eastAsia"/>
            <w:lang w:eastAsia="zh-CN"/>
          </w:rPr>
          <w:t>(一)、消防安全</w:t>
        </w:r>
        <w:r>
          <w:tab/>
        </w:r>
        <w:r>
          <w:fldChar w:fldCharType="begin"/>
        </w:r>
        <w:r>
          <w:instrText xml:space="preserve"> PAGEREF _Toc24770 \h </w:instrText>
        </w:r>
        <w:r>
          <w:fldChar w:fldCharType="separate"/>
        </w:r>
        <w:r>
          <w:t>37</w:t>
        </w:r>
        <w:r>
          <w:fldChar w:fldCharType="end"/>
        </w:r>
      </w:hyperlink>
    </w:p>
    <w:p>
      <w:pPr>
        <w:pStyle w:val="TOC2"/>
        <w:tabs>
          <w:tab w:val="right" w:leader="dot" w:pos="8306"/>
        </w:tabs>
      </w:pPr>
      <w:hyperlink w:anchor="_Toc19863" w:history="1">
        <w:r>
          <w:rPr>
            <w:rFonts w:ascii="仿宋" w:eastAsia="仿宋" w:hAnsi="仿宋" w:cs="仿宋" w:hint="eastAsia"/>
            <w:lang w:eastAsia="zh-CN"/>
          </w:rPr>
          <w:t>(二)、防火防爆总图布置措施</w:t>
        </w:r>
        <w:r>
          <w:tab/>
        </w:r>
        <w:r>
          <w:fldChar w:fldCharType="begin"/>
        </w:r>
        <w:r>
          <w:instrText xml:space="preserve"> PAGEREF _Toc19863 \h </w:instrText>
        </w:r>
        <w:r>
          <w:fldChar w:fldCharType="separate"/>
        </w:r>
        <w:r>
          <w:t>38</w:t>
        </w:r>
        <w:r>
          <w:fldChar w:fldCharType="end"/>
        </w:r>
      </w:hyperlink>
    </w:p>
    <w:p>
      <w:pPr>
        <w:pStyle w:val="TOC2"/>
        <w:tabs>
          <w:tab w:val="right" w:leader="dot" w:pos="8306"/>
        </w:tabs>
      </w:pPr>
      <w:hyperlink w:anchor="_Toc10089" w:history="1">
        <w:r>
          <w:rPr>
            <w:rFonts w:ascii="仿宋" w:eastAsia="仿宋" w:hAnsi="仿宋" w:cs="仿宋" w:hint="eastAsia"/>
            <w:lang w:eastAsia="zh-CN"/>
          </w:rPr>
          <w:t>(三)、自然灾害防范措施</w:t>
        </w:r>
        <w:r>
          <w:tab/>
        </w:r>
        <w:r>
          <w:fldChar w:fldCharType="begin"/>
        </w:r>
        <w:r>
          <w:instrText xml:space="preserve"> PAGEREF _Toc10089 \h </w:instrText>
        </w:r>
        <w:r>
          <w:fldChar w:fldCharType="separate"/>
        </w:r>
        <w:r>
          <w:t>39</w:t>
        </w:r>
        <w:r>
          <w:fldChar w:fldCharType="end"/>
        </w:r>
      </w:hyperlink>
    </w:p>
    <w:p>
      <w:pPr>
        <w:pStyle w:val="TOC2"/>
        <w:tabs>
          <w:tab w:val="right" w:leader="dot" w:pos="8306"/>
        </w:tabs>
      </w:pPr>
      <w:hyperlink w:anchor="_Toc8244" w:history="1">
        <w:r>
          <w:rPr>
            <w:rFonts w:ascii="仿宋" w:eastAsia="仿宋" w:hAnsi="仿宋" w:cs="仿宋" w:hint="eastAsia"/>
            <w:lang w:eastAsia="zh-CN"/>
          </w:rPr>
          <w:t>(四)、安全色及安全标志使用要求</w:t>
        </w:r>
        <w:r>
          <w:tab/>
        </w:r>
        <w:r>
          <w:fldChar w:fldCharType="begin"/>
        </w:r>
        <w:r>
          <w:instrText xml:space="preserve"> PAGEREF _Toc8244 \h </w:instrText>
        </w:r>
        <w:r>
          <w:fldChar w:fldCharType="separate"/>
        </w:r>
        <w:r>
          <w:t>40</w:t>
        </w:r>
        <w:r>
          <w:fldChar w:fldCharType="end"/>
        </w:r>
      </w:hyperlink>
    </w:p>
    <w:p>
      <w:pPr>
        <w:pStyle w:val="TOC2"/>
        <w:tabs>
          <w:tab w:val="right" w:leader="dot" w:pos="8306"/>
        </w:tabs>
      </w:pPr>
      <w:hyperlink w:anchor="_Toc11650" w:history="1">
        <w:r>
          <w:rPr>
            <w:rFonts w:ascii="仿宋" w:eastAsia="仿宋" w:hAnsi="仿宋" w:cs="仿宋" w:hint="eastAsia"/>
            <w:lang w:eastAsia="zh-CN"/>
          </w:rPr>
          <w:t>(五)、防尘防毒措施</w:t>
        </w:r>
        <w:r>
          <w:tab/>
        </w:r>
        <w:r>
          <w:fldChar w:fldCharType="begin"/>
        </w:r>
        <w:r>
          <w:instrText xml:space="preserve"> PAGEREF _Toc11650 \h </w:instrText>
        </w:r>
        <w:r>
          <w:fldChar w:fldCharType="separate"/>
        </w:r>
        <w:r>
          <w:t>41</w:t>
        </w:r>
        <w:r>
          <w:fldChar w:fldCharType="end"/>
        </w:r>
      </w:hyperlink>
    </w:p>
    <w:p>
      <w:pPr>
        <w:pStyle w:val="TOC2"/>
        <w:tabs>
          <w:tab w:val="right" w:leader="dot" w:pos="8306"/>
        </w:tabs>
      </w:pPr>
      <w:hyperlink w:anchor="_Toc16183" w:history="1">
        <w:r>
          <w:rPr>
            <w:rFonts w:ascii="仿宋" w:eastAsia="仿宋" w:hAnsi="仿宋" w:cs="仿宋" w:hint="eastAsia"/>
            <w:lang w:eastAsia="zh-CN"/>
          </w:rPr>
          <w:t>(六)、防静电、触电防护及防雷措施</w:t>
        </w:r>
        <w:r>
          <w:tab/>
        </w:r>
        <w:r>
          <w:fldChar w:fldCharType="begin"/>
        </w:r>
        <w:r>
          <w:instrText xml:space="preserve"> PAGEREF _Toc16183 \h </w:instrText>
        </w:r>
        <w:r>
          <w:fldChar w:fldCharType="separate"/>
        </w:r>
        <w:r>
          <w:t>42</w:t>
        </w:r>
        <w:r>
          <w:fldChar w:fldCharType="end"/>
        </w:r>
      </w:hyperlink>
    </w:p>
    <w:p>
      <w:pPr>
        <w:pStyle w:val="TOC2"/>
        <w:tabs>
          <w:tab w:val="right" w:leader="dot" w:pos="8306"/>
        </w:tabs>
      </w:pPr>
      <w:hyperlink w:anchor="_Toc15148" w:history="1">
        <w:r>
          <w:rPr>
            <w:rFonts w:ascii="仿宋" w:eastAsia="仿宋" w:hAnsi="仿宋" w:cs="仿宋" w:hint="eastAsia"/>
            <w:lang w:eastAsia="zh-CN"/>
          </w:rPr>
          <w:t>(七)、机械设备安全保障措施</w:t>
        </w:r>
        <w:r>
          <w:tab/>
        </w:r>
        <w:r>
          <w:fldChar w:fldCharType="begin"/>
        </w:r>
        <w:r>
          <w:instrText xml:space="preserve"> PAGEREF _Toc15148 \h </w:instrText>
        </w:r>
        <w:r>
          <w:fldChar w:fldCharType="separate"/>
        </w:r>
        <w:r>
          <w:t>43</w:t>
        </w:r>
        <w:r>
          <w:fldChar w:fldCharType="end"/>
        </w:r>
      </w:hyperlink>
    </w:p>
    <w:p>
      <w:pPr>
        <w:pStyle w:val="TOC1"/>
        <w:tabs>
          <w:tab w:val="right" w:leader="dot" w:pos="8306"/>
        </w:tabs>
      </w:pPr>
      <w:hyperlink w:anchor="_Toc23104" w:history="1">
        <w:r>
          <w:rPr>
            <w:rFonts w:ascii="仿宋" w:eastAsia="仿宋" w:hAnsi="仿宋" w:cs="仿宋" w:hint="eastAsia"/>
            <w:lang w:eastAsia="zh-CN"/>
          </w:rPr>
          <w:t>十三、碘酸项目治理与监督</w:t>
        </w:r>
        <w:r>
          <w:tab/>
        </w:r>
        <w:r>
          <w:fldChar w:fldCharType="begin"/>
        </w:r>
        <w:r>
          <w:instrText xml:space="preserve"> PAGEREF _Toc23104 \h </w:instrText>
        </w:r>
        <w:r>
          <w:fldChar w:fldCharType="separate"/>
        </w:r>
        <w:r>
          <w:t>45</w:t>
        </w:r>
        <w:r>
          <w:fldChar w:fldCharType="end"/>
        </w:r>
      </w:hyperlink>
    </w:p>
    <w:p>
      <w:pPr>
        <w:pStyle w:val="TOC2"/>
        <w:tabs>
          <w:tab w:val="right" w:leader="dot" w:pos="8306"/>
        </w:tabs>
      </w:pPr>
      <w:hyperlink w:anchor="_Toc4503" w:history="1">
        <w:r>
          <w:rPr>
            <w:rFonts w:ascii="仿宋" w:eastAsia="仿宋" w:hAnsi="仿宋" w:cs="仿宋" w:hint="eastAsia"/>
            <w:lang w:eastAsia="zh-CN"/>
          </w:rPr>
          <w:t>(一)、碘酸项目治理结构</w:t>
        </w:r>
        <w:r>
          <w:tab/>
        </w:r>
        <w:r>
          <w:fldChar w:fldCharType="begin"/>
        </w:r>
        <w:r>
          <w:instrText xml:space="preserve"> PAGEREF _Toc4503 \h </w:instrText>
        </w:r>
        <w:r>
          <w:fldChar w:fldCharType="separate"/>
        </w:r>
        <w:r>
          <w:t>45</w:t>
        </w:r>
        <w:r>
          <w:fldChar w:fldCharType="end"/>
        </w:r>
      </w:hyperlink>
    </w:p>
    <w:p>
      <w:pPr>
        <w:pStyle w:val="TOC2"/>
        <w:tabs>
          <w:tab w:val="right" w:leader="dot" w:pos="8306"/>
        </w:tabs>
      </w:pPr>
      <w:hyperlink w:anchor="_Toc1420" w:history="1">
        <w:r>
          <w:rPr>
            <w:rFonts w:ascii="仿宋" w:eastAsia="仿宋" w:hAnsi="仿宋" w:cs="仿宋" w:hint="eastAsia"/>
            <w:lang w:eastAsia="zh-CN"/>
          </w:rPr>
          <w:t>(二)、监督与审计</w:t>
        </w:r>
        <w:r>
          <w:tab/>
        </w:r>
        <w:r>
          <w:fldChar w:fldCharType="begin"/>
        </w:r>
        <w:r>
          <w:instrText xml:space="preserve"> PAGEREF _Toc1420 \h </w:instrText>
        </w:r>
        <w:r>
          <w:fldChar w:fldCharType="separate"/>
        </w:r>
        <w:r>
          <w:t>46</w:t>
        </w:r>
        <w:r>
          <w:fldChar w:fldCharType="end"/>
        </w:r>
      </w:hyperlink>
    </w:p>
    <w:p>
      <w:pPr>
        <w:pStyle w:val="TOC1"/>
        <w:tabs>
          <w:tab w:val="right" w:leader="dot" w:pos="8306"/>
        </w:tabs>
      </w:pPr>
      <w:hyperlink w:anchor="_Toc5297" w:history="1">
        <w:r>
          <w:rPr>
            <w:rFonts w:ascii="仿宋" w:eastAsia="仿宋" w:hAnsi="仿宋" w:cs="仿宋" w:hint="eastAsia"/>
            <w:lang w:eastAsia="zh-CN"/>
          </w:rPr>
          <w:t>十四、营销与推广策略</w:t>
        </w:r>
        <w:r>
          <w:tab/>
        </w:r>
        <w:r>
          <w:fldChar w:fldCharType="begin"/>
        </w:r>
        <w:r>
          <w:instrText xml:space="preserve"> PAGEREF _Toc5297 \h </w:instrText>
        </w:r>
        <w:r>
          <w:fldChar w:fldCharType="separate"/>
        </w:r>
        <w:r>
          <w:t>47</w:t>
        </w:r>
        <w:r>
          <w:fldChar w:fldCharType="end"/>
        </w:r>
      </w:hyperlink>
    </w:p>
    <w:p>
      <w:pPr>
        <w:pStyle w:val="TOC2"/>
        <w:tabs>
          <w:tab w:val="right" w:leader="dot" w:pos="8306"/>
        </w:tabs>
      </w:pPr>
      <w:hyperlink w:anchor="_Toc15208" w:history="1">
        <w:r>
          <w:rPr>
            <w:rFonts w:ascii="仿宋" w:eastAsia="仿宋" w:hAnsi="仿宋" w:cs="仿宋" w:hint="eastAsia"/>
            <w:lang w:eastAsia="zh-CN"/>
          </w:rPr>
          <w:t>(一)、产品/服务定位与特点</w:t>
        </w:r>
        <w:r>
          <w:tab/>
        </w:r>
        <w:r>
          <w:fldChar w:fldCharType="begin"/>
        </w:r>
        <w:r>
          <w:instrText xml:space="preserve"> PAGEREF _Toc15208 \h </w:instrText>
        </w:r>
        <w:r>
          <w:fldChar w:fldCharType="separate"/>
        </w:r>
        <w:r>
          <w:t>47</w:t>
        </w:r>
        <w:r>
          <w:fldChar w:fldCharType="end"/>
        </w:r>
      </w:hyperlink>
    </w:p>
    <w:p>
      <w:pPr>
        <w:pStyle w:val="TOC2"/>
        <w:tabs>
          <w:tab w:val="right" w:leader="dot" w:pos="8306"/>
        </w:tabs>
      </w:pPr>
      <w:hyperlink w:anchor="_Toc19266" w:history="1">
        <w:r>
          <w:rPr>
            <w:rFonts w:ascii="仿宋" w:eastAsia="仿宋" w:hAnsi="仿宋" w:cs="仿宋" w:hint="eastAsia"/>
            <w:lang w:eastAsia="zh-CN"/>
          </w:rPr>
          <w:t>(二)、市场定位与竞争分析</w:t>
        </w:r>
        <w:r>
          <w:tab/>
        </w:r>
        <w:r>
          <w:fldChar w:fldCharType="begin"/>
        </w:r>
        <w:r>
          <w:instrText xml:space="preserve"> PAGEREF _Toc19266 \h </w:instrText>
        </w:r>
        <w:r>
          <w:fldChar w:fldCharType="separate"/>
        </w:r>
        <w:r>
          <w:t>49</w:t>
        </w:r>
        <w:r>
          <w:fldChar w:fldCharType="end"/>
        </w:r>
      </w:hyperlink>
    </w:p>
    <w:p>
      <w:pPr>
        <w:pStyle w:val="TOC2"/>
        <w:tabs>
          <w:tab w:val="right" w:leader="dot" w:pos="8306"/>
        </w:tabs>
      </w:pPr>
      <w:hyperlink w:anchor="_Toc20068" w:history="1">
        <w:r>
          <w:rPr>
            <w:rFonts w:ascii="仿宋" w:eastAsia="仿宋" w:hAnsi="仿宋" w:cs="仿宋" w:hint="eastAsia"/>
            <w:lang w:eastAsia="zh-CN"/>
          </w:rPr>
          <w:t>(三)、营销渠道与策略</w:t>
        </w:r>
        <w:r>
          <w:tab/>
        </w:r>
        <w:r>
          <w:fldChar w:fldCharType="begin"/>
        </w:r>
        <w:r>
          <w:instrText xml:space="preserve"> PAGEREF _Toc20068 \h </w:instrText>
        </w:r>
        <w:r>
          <w:fldChar w:fldCharType="separate"/>
        </w:r>
        <w:r>
          <w:t>50</w:t>
        </w:r>
        <w:r>
          <w:fldChar w:fldCharType="end"/>
        </w:r>
      </w:hyperlink>
    </w:p>
    <w:p>
      <w:pPr>
        <w:pStyle w:val="TOC2"/>
        <w:tabs>
          <w:tab w:val="right" w:leader="dot" w:pos="8306"/>
        </w:tabs>
      </w:pPr>
      <w:hyperlink w:anchor="_Toc12509" w:history="1">
        <w:r>
          <w:rPr>
            <w:rFonts w:ascii="仿宋" w:eastAsia="仿宋" w:hAnsi="仿宋" w:cs="仿宋" w:hint="eastAsia"/>
            <w:lang w:eastAsia="zh-CN"/>
          </w:rPr>
          <w:t>(四)、推广与宣传活动</w:t>
        </w:r>
        <w:r>
          <w:tab/>
        </w:r>
        <w:r>
          <w:fldChar w:fldCharType="begin"/>
        </w:r>
        <w:r>
          <w:instrText xml:space="preserve"> PAGEREF _Toc12509 \h </w:instrText>
        </w:r>
        <w:r>
          <w:fldChar w:fldCharType="separate"/>
        </w:r>
        <w:r>
          <w:t>51</w:t>
        </w:r>
        <w:r>
          <w:fldChar w:fldCharType="end"/>
        </w:r>
      </w:hyperlink>
    </w:p>
    <w:p>
      <w:pPr>
        <w:pStyle w:val="TOC1"/>
        <w:tabs>
          <w:tab w:val="right" w:leader="dot" w:pos="8306"/>
        </w:tabs>
      </w:pPr>
      <w:hyperlink w:anchor="_Toc31235" w:history="1">
        <w:r>
          <w:rPr>
            <w:rFonts w:ascii="仿宋" w:eastAsia="仿宋" w:hAnsi="仿宋" w:cs="仿宋" w:hint="eastAsia"/>
            <w:lang w:eastAsia="zh-CN"/>
          </w:rPr>
          <w:t>十五、碘酸项目变更管理</w:t>
        </w:r>
        <w:r>
          <w:tab/>
        </w:r>
        <w:r>
          <w:fldChar w:fldCharType="begin"/>
        </w:r>
        <w:r>
          <w:instrText xml:space="preserve"> PAGEREF _Toc31235 \h </w:instrText>
        </w:r>
        <w:r>
          <w:fldChar w:fldCharType="separate"/>
        </w:r>
        <w:r>
          <w:t>56</w:t>
        </w:r>
        <w:r>
          <w:fldChar w:fldCharType="end"/>
        </w:r>
      </w:hyperlink>
    </w:p>
    <w:p>
      <w:pPr>
        <w:pStyle w:val="TOC2"/>
        <w:tabs>
          <w:tab w:val="right" w:leader="dot" w:pos="8306"/>
        </w:tabs>
      </w:pPr>
      <w:hyperlink w:anchor="_Toc28747" w:history="1">
        <w:r>
          <w:rPr>
            <w:rFonts w:ascii="仿宋" w:eastAsia="仿宋" w:hAnsi="仿宋" w:cs="仿宋" w:hint="eastAsia"/>
            <w:lang w:eastAsia="zh-CN"/>
          </w:rPr>
          <w:t>(一)、变更申请与评估</w:t>
        </w:r>
        <w:r>
          <w:tab/>
        </w:r>
        <w:r>
          <w:fldChar w:fldCharType="begin"/>
        </w:r>
        <w:r>
          <w:instrText xml:space="preserve"> PAGEREF _Toc28747 \h </w:instrText>
        </w:r>
        <w:r>
          <w:fldChar w:fldCharType="separate"/>
        </w:r>
        <w:r>
          <w:t>56</w:t>
        </w:r>
        <w:r>
          <w:fldChar w:fldCharType="end"/>
        </w:r>
      </w:hyperlink>
    </w:p>
    <w:p>
      <w:pPr>
        <w:pStyle w:val="TOC2"/>
        <w:tabs>
          <w:tab w:val="right" w:leader="dot" w:pos="8306"/>
        </w:tabs>
      </w:pPr>
      <w:hyperlink w:anchor="_Toc28150" w:history="1">
        <w:r>
          <w:rPr>
            <w:rFonts w:ascii="仿宋" w:eastAsia="仿宋" w:hAnsi="仿宋" w:cs="仿宋" w:hint="eastAsia"/>
            <w:lang w:eastAsia="zh-CN"/>
          </w:rPr>
          <w:t>(二)、变更实施与控制</w:t>
        </w:r>
        <w:r>
          <w:tab/>
        </w:r>
        <w:r>
          <w:fldChar w:fldCharType="begin"/>
        </w:r>
        <w:r>
          <w:instrText xml:space="preserve"> PAGEREF _Toc28150 \h </w:instrText>
        </w:r>
        <w:r>
          <w:fldChar w:fldCharType="separate"/>
        </w:r>
        <w:r>
          <w:t>57</w:t>
        </w:r>
        <w:r>
          <w:fldChar w:fldCharType="end"/>
        </w:r>
      </w:hyperlink>
    </w:p>
    <w:p>
      <w:pPr>
        <w:pStyle w:val="TOC1"/>
        <w:tabs>
          <w:tab w:val="right" w:leader="dot" w:pos="8306"/>
        </w:tabs>
      </w:pPr>
      <w:hyperlink w:anchor="_Toc4700" w:history="1">
        <w:r>
          <w:rPr>
            <w:rFonts w:ascii="仿宋" w:eastAsia="仿宋" w:hAnsi="仿宋" w:cs="仿宋" w:hint="eastAsia"/>
            <w:lang w:eastAsia="zh-CN"/>
          </w:rPr>
          <w:t>十六、风险识别与分类</w:t>
        </w:r>
        <w:r>
          <w:tab/>
        </w:r>
        <w:r>
          <w:fldChar w:fldCharType="begin"/>
        </w:r>
        <w:r>
          <w:instrText xml:space="preserve"> PAGEREF _Toc4700 \h </w:instrText>
        </w:r>
        <w:r>
          <w:fldChar w:fldCharType="separate"/>
        </w:r>
        <w:r>
          <w:t>57</w:t>
        </w:r>
        <w:r>
          <w:fldChar w:fldCharType="end"/>
        </w:r>
      </w:hyperlink>
    </w:p>
    <w:p>
      <w:pPr>
        <w:pStyle w:val="TOC2"/>
        <w:tabs>
          <w:tab w:val="right" w:leader="dot" w:pos="8306"/>
        </w:tabs>
      </w:pPr>
      <w:hyperlink w:anchor="_Toc20518" w:history="1">
        <w:r>
          <w:rPr>
            <w:rFonts w:ascii="仿宋" w:eastAsia="仿宋" w:hAnsi="仿宋" w:cs="仿宋" w:hint="eastAsia"/>
            <w:lang w:eastAsia="zh-CN"/>
          </w:rPr>
          <w:t>(一)、风险识别</w:t>
        </w:r>
        <w:r>
          <w:tab/>
        </w:r>
        <w:r>
          <w:fldChar w:fldCharType="begin"/>
        </w:r>
        <w:r>
          <w:instrText xml:space="preserve"> PAGEREF _Toc20518 \h </w:instrText>
        </w:r>
        <w:r>
          <w:fldChar w:fldCharType="separate"/>
        </w:r>
        <w:r>
          <w:t>57</w:t>
        </w:r>
        <w:r>
          <w:fldChar w:fldCharType="end"/>
        </w:r>
      </w:hyperlink>
    </w:p>
    <w:p>
      <w:pPr>
        <w:pStyle w:val="TOC2"/>
        <w:tabs>
          <w:tab w:val="right" w:leader="dot" w:pos="8306"/>
        </w:tabs>
      </w:pPr>
      <w:hyperlink w:anchor="_Toc19526" w:history="1">
        <w:r>
          <w:rPr>
            <w:rFonts w:ascii="仿宋" w:eastAsia="仿宋" w:hAnsi="仿宋" w:cs="仿宋" w:hint="eastAsia"/>
            <w:lang w:eastAsia="zh-CN"/>
          </w:rPr>
          <w:t>(二)、风险分类</w:t>
        </w:r>
        <w:r>
          <w:tab/>
        </w:r>
        <w:r>
          <w:fldChar w:fldCharType="begin"/>
        </w:r>
        <w:r>
          <w:instrText xml:space="preserve"> PAGEREF _Toc19526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67"/>
      <w:r>
        <w:rPr>
          <w:rFonts w:ascii="仿宋" w:eastAsia="仿宋" w:hAnsi="仿宋" w:cs="仿宋" w:hint="eastAsia"/>
          <w:sz w:val="28"/>
          <w:lang w:eastAsia="zh-CN"/>
        </w:rPr>
        <w:t>一、碘酸项目建设单位说明</w:t>
      </w:r>
      <w:bookmarkEnd w:id="2"/>
    </w:p>
    <w:p>
      <w:pPr>
        <w:pStyle w:val="Heading2"/>
        <w:rPr>
          <w:rFonts w:ascii="仿宋" w:eastAsia="仿宋" w:hAnsi="仿宋" w:cs="仿宋" w:hint="eastAsia"/>
          <w:lang w:eastAsia="zh-CN"/>
        </w:rPr>
      </w:pPr>
      <w:bookmarkStart w:id="3" w:name="_Toc4"/>
      <w:r>
        <w:rPr>
          <w:rFonts w:ascii="仿宋" w:eastAsia="仿宋" w:hAnsi="仿宋" w:cs="仿宋" w:hint="eastAsia"/>
          <w:lang w:eastAsia="zh-CN"/>
        </w:rPr>
        <w:t>(一)、碘酸项目承办单位基本情况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9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碘酸项目承办单位的XXXX，我们着眼于实现可持续的经济效益。通过技术创新和解决方案的提供，公司预计在碘酸项目执行期间将获得可观的收入增长。这一收入来源主要包括碘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同时，我们注重成本控制和效率提升，以确保碘酸项目的可持续盈利。透过精细的管理和资源优化，公司期望实现碘酸项目利润最大化。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碘酸项目实施进行全面的投资评估，包括碘酸项目启动阶段的资金投入和后续运营成本。通过对碘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为确保公司在碘酸项目实施过程中具备足够的资金流动性，公司将进行详尽的现金流分析。这包括资金需求的合理预测、碘酸项目周期内的资金峰谷分析以及灵活的财务管理策略，以应对各种潜在的经济变动。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62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7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技术管理特点体现在其创新导向。通过引入最先进的技术趋势和解决方案，碘酸项目致力于提升科技含量、提高质量和效率水平。这意味着我们将采用最新的工具和方法，确保碘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碘酸项目技术管理的显著特征。通过整合不同领域的技术资源，我们实现了跨学科的协同工作。这有助于优化技术架构，提高整体效能。此外，整合性策略还促进了不同技术团队之间的紧密沟通和高效合作，确保碘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碘酸项目所采用的技术。通过不断优化技术方案，碘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碘酸项目团队将在碘酸项目初期识别可能的技术风险，并采取相应的预防和应对措施。通过建立健全的风险评估机制，碘酸项目能够在实施过程中及时发现并解决潜在的技术问题，保障碘酸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通过这些独特的技术管理特点，我们确信在碘酸项目中，技术将成为碘酸项目成功的有力支持。这一深度剖析揭示了技术管理在碘酸项目实施中的关键作用，为碘酸项目的技术基础奠定了坚实的基础。</w:t>
      </w:r>
    </w:p>
    <w:p>
      <w:pPr>
        <w:pStyle w:val="Heading2"/>
        <w:ind w:firstLine="560" w:firstLineChars="200"/>
        <w:rPr>
          <w:rFonts w:ascii="仿宋" w:eastAsia="仿宋" w:hAnsi="仿宋" w:cs="仿宋" w:hint="eastAsia"/>
          <w:sz w:val="28"/>
          <w:lang w:eastAsia="zh-CN"/>
        </w:rPr>
      </w:pPr>
      <w:bookmarkStart w:id="7" w:name="_Toc14482"/>
      <w:r>
        <w:rPr>
          <w:rFonts w:ascii="仿宋" w:eastAsia="仿宋" w:hAnsi="仿宋" w:cs="仿宋" w:hint="eastAsia"/>
          <w:sz w:val="28"/>
          <w:lang w:eastAsia="zh-CN"/>
        </w:rPr>
        <w:t>(二)、碘酸项目工艺技术设计方案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碘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碘酸项目将严格按照相关行业规范要求进行组织。通过有效控制产品质量，碘酸项目将致力于为顾客提供优质的碘酸项目产品和良好的服务。这体现了碘酸项目对于生产活动合规性和质量标准的高度重视，为碘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碘酸项目注重生态效益和清洁生产原则。碘酸项目建设将紧密结合地方特色经济发展，与社会经济发展规划和区域环境保护规划方案相协调一致。通过与当地区域自然生态系统的结合，碘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碘酸项目产品具有多样化的客户需求和个性化的特点。因此，碘酸项目产品规格品种多样，且单批生产数量较小。为满足这一特点，碘酸项目承办单位将建设先进的柔性制造生产线。通过广泛应用柔性制造技术，碘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总体而言，碘酸项目采用的技术具有较高的技术含量和自动化水平，处于国内先进水平。这一技术选用不仅体现了对生产效率、质量和环境友好性的高标准要求，同时为碘酸项目的可持续发展奠定了坚实的基础。</w:t>
      </w:r>
    </w:p>
    <w:p>
      <w:pPr>
        <w:pStyle w:val="Heading2"/>
        <w:ind w:firstLine="560" w:firstLineChars="200"/>
        <w:rPr>
          <w:rFonts w:ascii="仿宋" w:eastAsia="仿宋" w:hAnsi="仿宋" w:cs="仿宋" w:hint="eastAsia"/>
          <w:sz w:val="28"/>
          <w:lang w:eastAsia="zh-CN"/>
        </w:rPr>
      </w:pPr>
      <w:bookmarkStart w:id="8" w:name="_Toc39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为确保碘酸项目的高效生产和技术实施，我们制定了一套精心设计的设备选型方案，以满足碘酸项目生产、质量和环保的要求。该方案的主要特点如下：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碘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针对碘酸项目产品的多样性和小批量生产的特点，我们将建设柔性制造生产线。通过在设备选型中考虑柔性制造技术，可以灵活应对不同产品规格和生产需求，实现生产线的高度灵活性和适应性。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655"/>
      <w:r>
        <w:rPr>
          <w:rFonts w:ascii="仿宋" w:eastAsia="仿宋" w:hAnsi="仿宋" w:cs="仿宋" w:hint="eastAsia"/>
          <w:sz w:val="28"/>
          <w:lang w:eastAsia="zh-CN"/>
        </w:rPr>
        <w:t>三、碘酸项目文档管理</w:t>
      </w:r>
      <w:bookmarkEnd w:id="9"/>
    </w:p>
    <w:p>
      <w:pPr>
        <w:pStyle w:val="Heading2"/>
        <w:rPr>
          <w:rFonts w:ascii="仿宋" w:eastAsia="仿宋" w:hAnsi="仿宋" w:cs="仿宋" w:hint="eastAsia"/>
          <w:lang w:eastAsia="zh-CN"/>
        </w:rPr>
      </w:pPr>
      <w:bookmarkStart w:id="10" w:name="_Toc1354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碘酸项目高度重视文档的质量和准确性，以支持碘酸项目的各项活动和决策。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文档的编制始于碘酸项目计划的初期，我们制定了详细的文档编制计划，明确了每个文档的内容、格式和编写责任人。在碘酸项目启动阶段，我们首先编制了碘酸项目章程，明确定义了碘酸项目的目标、范围、风险等关键要素。随后，碘酸项目团队根据计划陆续编制了需求文档、设计文档、测试文档等各类文档，确保碘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碘酸项目管理中的重要环节，旨在确保碘酸项目文档符合质量标准和碘酸项目需求。在碘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除了内部审查，我们还进行了外部审查，邀请碘酸项目相关利益方和专业领域的专家对文档进行独立审查。这有助于获取更全面、客观的反馈，确保碘酸项目文档不仅符合内部标准，也满足外部需求。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碘酸项目在文档编制与审查方面建立了严格的管理机制，通过规范的流程和多维度的审查，确保碘酸项目文档的质量、准确性和可靠性，为碘酸项目的顺利推进提供了有力支持。</w:t>
      </w:r>
    </w:p>
    <w:p>
      <w:pPr>
        <w:pStyle w:val="Heading2"/>
        <w:ind w:firstLine="560" w:firstLineChars="200"/>
        <w:rPr>
          <w:rFonts w:ascii="仿宋" w:eastAsia="仿宋" w:hAnsi="仿宋" w:cs="仿宋" w:hint="eastAsia"/>
          <w:sz w:val="28"/>
          <w:lang w:eastAsia="zh-CN"/>
        </w:rPr>
      </w:pPr>
      <w:bookmarkStart w:id="11" w:name="_Toc2234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我们通过多渠道发布文档，包括电子邮件、碘酸项目管理平台、内部网站等，以满足不同团队成员的偏好和需求。多渠道发布确保了信息的全面覆盖。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我们采用了精细的权限控制，确保只有授权人员可以访问敏感信息。这种安全措施保护了碘酸项目文档的机密性，防止了未经授权的信息泄露。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38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文档存档与归档是碘酸项目生命周期中一个至关重要的环节，直接关系到碘酸项目信息的长期保存和历史记录的完整性。在碘酸项目中，我们实施了一系列有效的文档存档与归档管理策略：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741"/>
      <w:r>
        <w:rPr>
          <w:rFonts w:ascii="仿宋" w:eastAsia="仿宋" w:hAnsi="仿宋" w:cs="仿宋" w:hint="eastAsia"/>
          <w:sz w:val="28"/>
          <w:lang w:eastAsia="zh-CN"/>
        </w:rPr>
        <w:t>四、碘酸项目可持续发展</w:t>
      </w:r>
      <w:bookmarkEnd w:id="13"/>
    </w:p>
    <w:p>
      <w:pPr>
        <w:pStyle w:val="Heading2"/>
        <w:rPr>
          <w:rFonts w:ascii="仿宋" w:eastAsia="仿宋" w:hAnsi="仿宋" w:cs="仿宋" w:hint="eastAsia"/>
          <w:lang w:eastAsia="zh-CN"/>
        </w:rPr>
      </w:pPr>
      <w:bookmarkStart w:id="14" w:name="_Toc3181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碘酸项目团队着眼于未来，明确了可持续发展的战略方向。制定的具体可持续发展目标包括降低资源使用、采用环保技术、最大化社会效益等。这一步骤不仅有助于碘酸项目在环保和社会责任方面达到最高标准，也为未来提供了明确的指引，确保碘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可持续实践的融入碘酸项目管理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碘酸项目管理周期。从碘酸项目规划开始，碘酸项目团队就考虑了环境和社会的因素。在执行阶段，碘酸项目团队积极推动绿色技术的应用，优化资源利用。此外，关注员工的社会责任，通过培训和沟通活动提高员工对可持续发展的认知，使他们能够在日常工作中践行可持续实践。这些举措不仅为碘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53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扎根于碘酸项目的可持续发展理念，我们深信环保与社会责任是碘酸项目成功的关键支柱。在碘酸项目的每一步，我们都致力于通过创新和实践，履行对环境和社会的坚定责任。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碘酸项目团队通过引入先进的环保技术、建立高效的废物处理系统以及推动能源节约措施，积极履行环保责任。定期的环保监测和评估确保碘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不仅致力于自身可持续发展，还注重对社会的回馈。通过支持社区碘酸项目、参与慈善事业、提供培训机会等方式，碘酸项目积极履行社会责任。与当地社区建立积极互动，关注员工的工作与生活平衡，以及员工的身心健康，是碘酸项目在社会责任层面的关键举措。这样的实践不仅增强了碘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85"/>
      <w:r>
        <w:rPr>
          <w:rFonts w:ascii="仿宋" w:eastAsia="仿宋" w:hAnsi="仿宋" w:cs="仿宋" w:hint="eastAsia"/>
          <w:sz w:val="28"/>
          <w:lang w:eastAsia="zh-CN"/>
        </w:rPr>
        <w:t>五、碘酸项目土建工程</w:t>
      </w:r>
      <w:bookmarkEnd w:id="16"/>
    </w:p>
    <w:p>
      <w:pPr>
        <w:pStyle w:val="Heading2"/>
        <w:rPr>
          <w:rFonts w:ascii="仿宋" w:eastAsia="仿宋" w:hAnsi="仿宋" w:cs="仿宋" w:hint="eastAsia"/>
          <w:lang w:eastAsia="zh-CN"/>
        </w:rPr>
      </w:pPr>
      <w:bookmarkStart w:id="17" w:name="_Toc2484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在碘酸项目的建筑工程设计中，我们将秉承一系列重要的设计原则，以确保碘酸项目建筑在功能、美观、可持续性等方面达到最佳效果。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首要原则是确保建筑的功能性得到最大化的发挥。我们将充分理解碘酸项目的实际需求，合理布局各个功能区域，保证建筑在满足业务需求的同时，提供高效的工作环境。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在建筑设计中，我们将综合考虑建设和运营成本。通过精细的经济效益分析，确保设计方案在高效利用资源的同时，对碘酸项目的长期盈利能力有积极的贡献。</w:t>
      </w:r>
    </w:p>
    <w:p>
      <w:pPr>
        <w:pStyle w:val="Heading2"/>
        <w:ind w:firstLine="560" w:firstLineChars="200"/>
        <w:rPr>
          <w:rFonts w:ascii="仿宋" w:eastAsia="仿宋" w:hAnsi="仿宋" w:cs="仿宋" w:hint="eastAsia"/>
          <w:sz w:val="28"/>
          <w:lang w:eastAsia="zh-CN"/>
        </w:rPr>
      </w:pPr>
      <w:bookmarkStart w:id="18" w:name="_Toc3094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碘酸项目的土建工程设计中，我们将精准设定设计年限，结合碘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碘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900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碘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碘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碘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1886"/>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本期工程碘酸项目预计总建筑面积XXX平方米，其中：计容建筑面积XXX平方米，计划建筑工程投资XX万元，占碘酸项目总投资的XX%。</w:t>
      </w:r>
    </w:p>
    <w:p>
      <w:pPr>
        <w:pStyle w:val="Heading1"/>
        <w:ind w:firstLine="560" w:firstLineChars="200"/>
        <w:rPr>
          <w:rFonts w:ascii="仿宋" w:eastAsia="仿宋" w:hAnsi="仿宋" w:cs="仿宋" w:hint="eastAsia"/>
          <w:sz w:val="28"/>
          <w:lang w:eastAsia="zh-CN"/>
        </w:rPr>
      </w:pPr>
      <w:bookmarkStart w:id="21" w:name="_Toc3848"/>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17258"/>
      <w:r>
        <w:rPr>
          <w:rFonts w:ascii="仿宋" w:eastAsia="仿宋" w:hAnsi="仿宋" w:cs="仿宋" w:hint="eastAsia"/>
          <w:lang w:eastAsia="zh-CN"/>
        </w:rPr>
        <w:t>(一)、碘酸行业分析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碘酸行业一直以来都是市场的关注焦点。行业内的发展趋势、竞争态势以及潜在机会都对碘酸项目的推进产生深远的影响。通过深入研究行业的整体概貌，我们将更好地理解行业的核心特征，为碘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https://d.book118.com/886115123214010032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A0593"/>
    <w:rsid w:val="648A0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151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2024-01-08T09:55:00Z</dcterms:created>
  <dcterms:modified xsi:type="dcterms:W3CDTF">2024-01-08T09:55:59Z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FDB966DA59E24EF496955613FBB89AE3_11</vt:lpwstr>
  </property>
  <property fmtid="{D5CDD505-2E9C-101B-9397-08002B2CF9AE}" pid="3" name="KSOProductBuildVer">
    <vt:lpwstr>2052-12.1.0.16120</vt:lpwstr>
  </property>
</Properties>
</file>