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12674600</wp:posOffset>
            </wp:positionV>
            <wp:extent cx="381000" cy="266700"/>
            <wp:wrapNone/>
            <wp:docPr id="1002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三明市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学年第一学期普通高中期末质量检测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高二物理试题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（考试时长：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分钟，满分：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答卷前，考生务必在试题卷、答题卡规定的地方填写自己的准考证、姓名。考生要认真核对答题卡上粘贴的条形码的“准考证、姓名”与考生本人准考证、姓名是否一致。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回答选择题时，选出每小题答案后，用铅笔把答题卡对应题目的答案标号涂黑。如需改动，用橡皮擦干净后，再选涂其它答案标号。回答非选择题时，将答案写在答题卡上。写在本试卷上无效。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4 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分。在每小题给出的四个选项中，只有一项是符合题目要求的。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某理想变压器原、副线圈的匝数之比为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6" o:title="eqIdbebecf2dcf1ce3a54cbde71dc32b9707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，当输入电压增加</w:t>
      </w:r>
      <w:r>
        <w:rPr>
          <w:rFonts w:ascii="Times New Roman" w:eastAsia="Times New Roman" w:hAnsi="Times New Roman" w:cs="Times New Roman"/>
          <w:color w:val="auto"/>
        </w:rPr>
        <w:t>10V</w:t>
      </w:r>
      <w:r>
        <w:rPr>
          <w:rFonts w:ascii="宋体" w:eastAsia="宋体" w:hAnsi="宋体" w:cs="宋体"/>
          <w:color w:val="auto"/>
        </w:rPr>
        <w:t>时，则输出电压（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增加</w:t>
      </w:r>
      <w:r>
        <w:rPr>
          <w:rFonts w:ascii="Times New Roman" w:eastAsia="Times New Roman" w:hAnsi="Times New Roman" w:cs="Times New Roman"/>
          <w:color w:val="auto"/>
        </w:rPr>
        <w:t>2V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增加</w:t>
      </w:r>
      <w:r>
        <w:rPr>
          <w:rFonts w:ascii="Times New Roman" w:eastAsia="Times New Roman" w:hAnsi="Times New Roman" w:cs="Times New Roman"/>
          <w:color w:val="auto"/>
        </w:rPr>
        <w:t>10V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增加</w:t>
      </w:r>
      <w:r>
        <w:rPr>
          <w:rFonts w:ascii="Times New Roman" w:eastAsia="Times New Roman" w:hAnsi="Times New Roman" w:cs="Times New Roman"/>
          <w:color w:val="auto"/>
        </w:rPr>
        <w:t>50V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增加</w:t>
      </w:r>
      <w:r>
        <w:rPr>
          <w:rFonts w:ascii="Times New Roman" w:eastAsia="Times New Roman" w:hAnsi="Times New Roman" w:cs="Times New Roman"/>
          <w:color w:val="auto"/>
        </w:rPr>
        <w:t>500V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由理想变压器原、副线圈的电压比等于匝数比即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3.5pt;height:36pt" o:oleicon="f" o:ole="">
            <v:imagedata r:id="rId8" o:title="eqId3fd3d36dde929c3e516b49d2a1537dcb"/>
          </v:shape>
          <o:OLEObject Type="Embed" ProgID="Equation.DSMT4" ShapeID="_x0000_i1026" DrawAspect="Content" ObjectID="_2" r:id="rId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4pt;height:33.75pt" o:oleicon="f" o:ole="">
            <v:imagedata r:id="rId10" o:title="eqId597f0b43aaf3aa0c8e16ab6dcda7bbcb"/>
          </v:shape>
          <o:OLEObject Type="Embed" ProgID="Equation.DSMT4" ShapeID="_x0000_i1027" DrawAspect="Content" ObjectID="_3" r:id="rId1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即副线圈两端电压与原线圈两端电压成正比，所以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5pt;height:34pt" o:oleicon="f" o:ole="">
            <v:imagedata r:id="rId12" o:title="eqId0d36896ba3a7af2e7c3f5c998dc12d2d"/>
          </v:shape>
          <o:OLEObject Type="Embed" ProgID="Equation.DSMT4" ShapeID="_x0000_i1028" DrawAspect="Content" ObjectID="_4" r:id="rId1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当输入电压增加</w:t>
      </w:r>
      <w:r>
        <w:rPr>
          <w:rFonts w:ascii="Times New Roman" w:eastAsia="Times New Roman" w:hAnsi="Times New Roman" w:cs="Times New Roman"/>
          <w:color w:val="000000"/>
        </w:rPr>
        <w:t>10V</w:t>
      </w:r>
      <w:r>
        <w:rPr>
          <w:rFonts w:ascii="宋体" w:eastAsia="宋体" w:hAnsi="宋体" w:cs="宋体"/>
          <w:color w:val="000000"/>
        </w:rPr>
        <w:t>时，输出电压增大</w:t>
      </w:r>
      <w:r>
        <w:rPr>
          <w:rFonts w:ascii="Times New Roman" w:eastAsia="Times New Roman" w:hAnsi="Times New Roman" w:cs="Times New Roman"/>
          <w:color w:val="000000"/>
        </w:rPr>
        <w:t>50V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是带电量为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的物体，将带电量为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的小球通过丝线挂在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处，稳定后丝线偏离竖直方向的角度为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000000"/>
        </w:rPr>
        <w:t>，小球与物体的间距为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、库仑力为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。若（　　）</w:t>
      </w:r>
      <w:r>
        <w:rPr>
          <w:color w:val="000000"/>
        </w:rPr>
        <w:drawing>
          <wp:inline>
            <wp:extent cx="2381250" cy="14097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不变，减小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变大，则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不变，增大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变小，则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成反比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不变，减小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2" DrawAspect="Content" ObjectID="_8" r:id="rId19"/>
        </w:object>
      </w:r>
      <w:r>
        <w:rPr>
          <w:rFonts w:ascii="宋体" w:eastAsia="宋体" w:hAnsi="宋体" w:cs="宋体"/>
          <w:color w:val="000000"/>
        </w:rPr>
        <w:t>变小，则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成正比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不变，增大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3" DrawAspect="Content" ObjectID="_9" r:id="rId20"/>
        </w:object>
      </w:r>
      <w:r>
        <w:rPr>
          <w:rFonts w:ascii="宋体" w:eastAsia="宋体" w:hAnsi="宋体" w:cs="宋体"/>
          <w:color w:val="000000"/>
        </w:rPr>
        <w:t>变大，则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成正比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．保持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不变，减小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4" DrawAspect="Content" ObjectID="_10" r:id="rId21"/>
        </w:object>
      </w:r>
      <w:r>
        <w:rPr>
          <w:rFonts w:ascii="宋体" w:eastAsia="宋体" w:hAnsi="宋体" w:cs="宋体"/>
          <w:color w:val="000000"/>
        </w:rPr>
        <w:t>变大，则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有关；增大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5" DrawAspect="Content" ObjectID="_11" r:id="rId22"/>
        </w:object>
      </w:r>
      <w:r>
        <w:rPr>
          <w:rFonts w:ascii="宋体" w:eastAsia="宋体" w:hAnsi="宋体" w:cs="宋体"/>
          <w:color w:val="000000"/>
        </w:rPr>
        <w:t>变小，则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有关，但不能确定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成反比，故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不变，减小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6" DrawAspect="Content" ObjectID="_12" r:id="rId23"/>
        </w:object>
      </w:r>
      <w:r>
        <w:rPr>
          <w:rFonts w:ascii="宋体" w:eastAsia="宋体" w:hAnsi="宋体" w:cs="宋体"/>
          <w:color w:val="000000"/>
        </w:rPr>
        <w:t>变小，则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有关，但不能确定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成正比，故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．保持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不变，增大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14" o:title="eqIdc24095e409b025db711f14be783a406c"/>
          </v:shape>
          <o:OLEObject Type="Embed" ProgID="Equation.DSMT4" ShapeID="_x0000_i1037" DrawAspect="Content" ObjectID="_13" r:id="rId24"/>
        </w:object>
      </w:r>
      <w:r>
        <w:rPr>
          <w:rFonts w:ascii="宋体" w:eastAsia="宋体" w:hAnsi="宋体" w:cs="宋体"/>
          <w:color w:val="000000"/>
        </w:rPr>
        <w:t>变大，则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有关，但不能确定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成正比，故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如图所示，光滑绝缘竖直杆位于等量异种点电荷连线的中垂线上。一穿在杆上的带正电小球，沿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2.25pt;height:14.25pt" o:oleicon="f" o:ole="">
            <v:imagedata r:id="rId25" o:title="eqId26a355fb2e1dbd34952d684cb91cdbc4"/>
          </v:shape>
          <o:OLEObject Type="Embed" ProgID="Equation.DSMT4" ShapeID="_x0000_i1038" DrawAspect="Content" ObjectID="_14" r:id="rId26"/>
        </w:object>
      </w:r>
      <w:r>
        <w:rPr>
          <w:rFonts w:ascii="宋体" w:eastAsia="宋体" w:hAnsi="宋体" w:cs="宋体"/>
          <w:color w:val="000000"/>
        </w:rPr>
        <w:t>下滑，则杆对带电小球作用力分析正确的是（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38325" cy="11334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先变小后变大，方向水平向左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先变小后变大，方向水平向右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先变大后变小，方向水平向左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先变大后变小，方向水平向右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根据等量异种电荷周围的电场线分布知，从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62.25pt;height:14.25pt" o:oleicon="f" o:ole="">
            <v:imagedata r:id="rId25" o:title="eqId26a355fb2e1dbd34952d684cb91cdbc4"/>
          </v:shape>
          <o:OLEObject Type="Embed" ProgID="Equation.DSMT4" ShapeID="_x0000_i1039" DrawAspect="Content" ObjectID="_15" r:id="rId28"/>
        </w:object>
      </w:r>
      <w:r>
        <w:rPr>
          <w:rFonts w:ascii="宋体" w:eastAsia="宋体" w:hAnsi="宋体" w:cs="宋体"/>
          <w:color w:val="000000"/>
        </w:rPr>
        <w:t>，电场强度的方向不变，水平向右，电场强度的大小先增大后减小．则正电小球所受电场力的大小先变大，后变小，方向水平向右，则杆对带电小球作用力水平向左，作用力先变大后变小。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  <w:r>
        <w:rPr>
          <w:color w:val="000000"/>
        </w:rPr>
        <w:t xml:space="preserve">4.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研究小组用手机磁传感器测量三明市区的地磁场。将手机置于水平桌面，建立如图甲所示的三维直角坐标系，某次测量中，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三个方向上的磁感应强度数值如图乙所示，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表示此处的磁感应强度，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9" o:title="eqIdaf455ec9bf77300245a80e74d718dec5"/>
          </v:shape>
          <o:OLEObject Type="Embed" ProgID="Equation.DSMT4" ShapeID="_x0000_i1040" DrawAspect="Content" ObjectID="_16" r:id="rId30"/>
        </w:object>
      </w:r>
      <w:r>
        <w:rPr>
          <w:rFonts w:ascii="宋体" w:eastAsia="宋体" w:hAnsi="宋体" w:cs="宋体"/>
          <w:color w:val="000000"/>
        </w:rPr>
        <w:t>表示穿过手机正面的磁通量，则（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248025" cy="15811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9.15pt;height:16.15pt" o:oleicon="f" o:ole="">
            <v:imagedata r:id="rId32" o:title="eqId6a69315e79ffb14ea74ea796c69e776c"/>
          </v:shape>
          <o:OLEObject Type="Embed" ProgID="Equation.DSMT4" ShapeID="_x0000_i1041" DrawAspect="Content" ObjectID="_17" r:id="rId33"/>
        </w:object>
      </w:r>
      <w:r>
        <w:rPr>
          <w:rFonts w:ascii="宋体" w:eastAsia="宋体" w:hAnsi="宋体" w:cs="宋体"/>
          <w:color w:val="000000"/>
        </w:rPr>
        <w:t>；绕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轴旋转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9" o:title="eqIdaf455ec9bf77300245a80e74d718dec5"/>
          </v:shape>
          <o:OLEObject Type="Embed" ProgID="Equation.DSMT4" ShapeID="_x0000_i1042" DrawAspect="Content" ObjectID="_18" r:id="rId34"/>
        </w:object>
      </w:r>
      <w:r>
        <w:rPr>
          <w:rFonts w:ascii="宋体" w:eastAsia="宋体" w:hAnsi="宋体" w:cs="宋体"/>
          <w:color w:val="000000"/>
        </w:rPr>
        <w:t>会发生变化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9.15pt;height:16.15pt" o:oleicon="f" o:ole="">
            <v:imagedata r:id="rId35" o:title="eqId4b56da243f791f6da93672c53f56e894"/>
          </v:shape>
          <o:OLEObject Type="Embed" ProgID="Equation.DSMT4" ShapeID="_x0000_i1043" DrawAspect="Content" ObjectID="_19" r:id="rId36"/>
        </w:object>
      </w:r>
      <w:r>
        <w:rPr>
          <w:rFonts w:ascii="宋体" w:eastAsia="宋体" w:hAnsi="宋体" w:cs="宋体"/>
          <w:color w:val="000000"/>
        </w:rPr>
        <w:t>；绕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轴旋转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9" o:title="eqIdaf455ec9bf77300245a80e74d718dec5"/>
          </v:shape>
          <o:OLEObject Type="Embed" ProgID="Equation.DSMT4" ShapeID="_x0000_i1044" DrawAspect="Content" ObjectID="_20" r:id="rId37"/>
        </w:object>
      </w:r>
      <w:r>
        <w:rPr>
          <w:rFonts w:ascii="宋体" w:eastAsia="宋体" w:hAnsi="宋体" w:cs="宋体"/>
          <w:color w:val="000000"/>
        </w:rPr>
        <w:t>不变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9.15pt;height:16.15pt" o:oleicon="f" o:ole="">
            <v:imagedata r:id="rId32" o:title="eqId6a69315e79ffb14ea74ea796c69e776c"/>
          </v:shape>
          <o:OLEObject Type="Embed" ProgID="Equation.DSMT4" ShapeID="_x0000_i1045" DrawAspect="Content" ObjectID="_21" r:id="rId38"/>
        </w:object>
      </w:r>
      <w:r>
        <w:rPr>
          <w:rFonts w:ascii="宋体" w:eastAsia="宋体" w:hAnsi="宋体" w:cs="宋体"/>
          <w:color w:val="000000"/>
        </w:rPr>
        <w:t>；绕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轴旋转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9" o:title="eqIdaf455ec9bf77300245a80e74d718dec5"/>
          </v:shape>
          <o:OLEObject Type="Embed" ProgID="Equation.DSMT4" ShapeID="_x0000_i1046" DrawAspect="Content" ObjectID="_22" r:id="rId39"/>
        </w:object>
      </w:r>
      <w:r>
        <w:rPr>
          <w:rFonts w:ascii="宋体" w:eastAsia="宋体" w:hAnsi="宋体" w:cs="宋体"/>
          <w:color w:val="000000"/>
        </w:rPr>
        <w:t>会发生变化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9.15pt;height:16.15pt" o:oleicon="f" o:ole="">
            <v:imagedata r:id="rId35" o:title="eqId4b56da243f791f6da93672c53f56e894"/>
          </v:shape>
          <o:OLEObject Type="Embed" ProgID="Equation.DSMT4" ShapeID="_x0000_i1047" DrawAspect="Content" ObjectID="_23" r:id="rId40"/>
        </w:object>
      </w:r>
      <w:r>
        <w:rPr>
          <w:rFonts w:ascii="宋体" w:eastAsia="宋体" w:hAnsi="宋体" w:cs="宋体"/>
          <w:color w:val="000000"/>
        </w:rPr>
        <w:t>；绕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轴旋转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9" o:title="eqIdaf455ec9bf77300245a80e74d718dec5"/>
          </v:shape>
          <o:OLEObject Type="Embed" ProgID="Equation.DSMT4" ShapeID="_x0000_i1048" DrawAspect="Content" ObjectID="_24" r:id="rId41"/>
        </w:object>
      </w:r>
      <w:r>
        <w:rPr>
          <w:rFonts w:ascii="宋体" w:eastAsia="宋体" w:hAnsi="宋体" w:cs="宋体"/>
          <w:color w:val="000000"/>
        </w:rPr>
        <w:t>不变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地磁场磁感应强度大小为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07.15pt;height:24.2pt" o:oleicon="f" o:ole="">
            <v:imagedata r:id="rId42" o:title="eqId9c6336849210e1ea0ebb398f2a732533"/>
          </v:shape>
          <o:OLEObject Type="Embed" ProgID="Equation.DSMT4" ShapeID="_x0000_i1049" DrawAspect="Content" ObjectID="_25" r:id="rId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假手机正面面积为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，绕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轴旋转手机时穿过手机正面磁感线条数发生变化，磁通量会变化。当绕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轴旋转时穿过手机正面磁感线条数不变，磁通量不变化。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如图所示，两平行直导线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竖直放置，通以方向相反、大小相等的电流，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两点位于两导线所在的平面内。则（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066800" cy="19812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点的磁感应强度为零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点的磁场方向垂直纸面向里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导线受到的安培力方向向右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同时改变导线的电流方向，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导线受到的安培力方向不变</w:t>
      </w: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．根据安培定则可知，两导线在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点的磁感应强度方向均垂直纸面向里，则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点的磁感应强度不为零，故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．根据安培定则可知，导线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21366704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6704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磁感应强度方向垂直纸面向外，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点的磁感应强度方向垂直纸面向里，但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点距离导线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近，因此合磁场垂直纸面向外，故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．两导线通以方向相反大小相等的电流，两导线之间存在相互排斥的安培力作用，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导线受到的安培力方向向左，若同时改变导线的电流方向，两导线电流方向仍相反，两导线之间仍存在相互排斥的安培力作用，故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导线受到的安培力方向向左不变，故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如图所示，三个完全相同的小灯泡并联，电源内阻不可忽略。闭合开关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46" o:title="eqId9d43eb0b274e00cbbc4a210da4165042"/>
          </v:shape>
          <o:OLEObject Type="Embed" ProgID="Equation.DSMT4" ShapeID="_x0000_i1050" DrawAspect="Content" ObjectID="_26" r:id="rId47"/>
        </w:object>
      </w:r>
      <w:r>
        <w:rPr>
          <w:rFonts w:ascii="宋体" w:eastAsia="宋体" w:hAnsi="宋体" w:cs="宋体"/>
          <w:color w:val="000000"/>
        </w:rPr>
        <w:t>，灯泡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1" DrawAspect="Content" ObjectID="_27" r:id="rId49"/>
        </w:object>
      </w:r>
      <w:r>
        <w:rPr>
          <w:rFonts w:ascii="宋体" w:eastAsia="宋体" w:hAnsi="宋体" w:cs="宋体"/>
          <w:color w:val="000000"/>
        </w:rPr>
        <w:t>发光；陆续闭合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3.9pt;height:18pt" o:oleicon="f" o:ole="">
            <v:imagedata r:id="rId50" o:title="eqId530f5b63e797195906285c0c03eb9276"/>
          </v:shape>
          <o:OLEObject Type="Embed" ProgID="Equation.DSMT4" ShapeID="_x0000_i1052" DrawAspect="Content" ObjectID="_28" r:id="rId5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.9pt;height:18.35pt" o:oleicon="f" o:ole="">
            <v:imagedata r:id="rId52" o:title="eqId83c2d5971afbff8eca1b9aff5f76f710"/>
          </v:shape>
          <o:OLEObject Type="Embed" ProgID="Equation.DSMT4" ShapeID="_x0000_i1053" DrawAspect="Content" ObjectID="_29" r:id="rId53"/>
        </w:object>
      </w:r>
      <w:r>
        <w:rPr>
          <w:rFonts w:ascii="宋体" w:eastAsia="宋体" w:hAnsi="宋体" w:cs="宋体"/>
          <w:color w:val="000000"/>
        </w:rPr>
        <w:t>，其他灯泡也相继发光。关于灯泡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4" DrawAspect="Content" ObjectID="_30" r:id="rId54"/>
        </w:object>
      </w:r>
      <w:r>
        <w:rPr>
          <w:rFonts w:ascii="宋体" w:eastAsia="宋体" w:hAnsi="宋体" w:cs="宋体"/>
          <w:color w:val="000000"/>
        </w:rPr>
        <w:t>的亮度变化分析，下列说法正确的是（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38275" cy="17049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电源电动势不变，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5" DrawAspect="Content" ObjectID="_31" r:id="rId56"/>
        </w:object>
      </w:r>
      <w:r>
        <w:rPr>
          <w:rFonts w:ascii="宋体" w:eastAsia="宋体" w:hAnsi="宋体" w:cs="宋体"/>
          <w:color w:val="000000"/>
        </w:rPr>
        <w:t>两端电压不变，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6" DrawAspect="Content" ObjectID="_32" r:id="rId57"/>
        </w:object>
      </w:r>
      <w:r>
        <w:rPr>
          <w:rFonts w:ascii="宋体" w:eastAsia="宋体" w:hAnsi="宋体" w:cs="宋体"/>
          <w:color w:val="000000"/>
        </w:rPr>
        <w:t>亮度不变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电路总电阻变小，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7" DrawAspect="Content" ObjectID="_33" r:id="rId58"/>
        </w:object>
      </w:r>
      <w:r>
        <w:rPr>
          <w:rFonts w:ascii="宋体" w:eastAsia="宋体" w:hAnsi="宋体" w:cs="宋体"/>
          <w:color w:val="000000"/>
        </w:rPr>
        <w:t>两端电压变小，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8" DrawAspect="Content" ObjectID="_34" r:id="rId59"/>
        </w:object>
      </w:r>
      <w:r>
        <w:rPr>
          <w:rFonts w:ascii="宋体" w:eastAsia="宋体" w:hAnsi="宋体" w:cs="宋体"/>
          <w:color w:val="000000"/>
        </w:rPr>
        <w:t>亮度变暗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电路总电阻变大，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59" DrawAspect="Content" ObjectID="_35" r:id="rId60"/>
        </w:object>
      </w:r>
      <w:r>
        <w:rPr>
          <w:rFonts w:ascii="宋体" w:eastAsia="宋体" w:hAnsi="宋体" w:cs="宋体"/>
          <w:color w:val="000000"/>
        </w:rPr>
        <w:t>两端电压变大，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60" DrawAspect="Content" ObjectID="_36" r:id="rId61"/>
        </w:object>
      </w:r>
      <w:r>
        <w:rPr>
          <w:rFonts w:ascii="宋体" w:eastAsia="宋体" w:hAnsi="宋体" w:cs="宋体"/>
          <w:color w:val="000000"/>
        </w:rPr>
        <w:t>亮度变亮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干路电流不变，其他灯分流导致流过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61" DrawAspect="Content" ObjectID="_37" r:id="rId62"/>
        </w:object>
      </w:r>
      <w:r>
        <w:rPr>
          <w:rFonts w:ascii="宋体" w:eastAsia="宋体" w:hAnsi="宋体" w:cs="宋体"/>
          <w:color w:val="000000"/>
        </w:rPr>
        <w:t>电流变小，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62" DrawAspect="Content" ObjectID="_38" r:id="rId63"/>
        </w:object>
      </w:r>
      <w:r>
        <w:rPr>
          <w:rFonts w:ascii="宋体" w:eastAsia="宋体" w:hAnsi="宋体" w:cs="宋体"/>
          <w:color w:val="000000"/>
        </w:rPr>
        <w:t>亮度变暗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陆续闭合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3.9pt;height:18pt" o:oleicon="f" o:ole="">
            <v:imagedata r:id="rId50" o:title="eqId530f5b63e797195906285c0c03eb9276"/>
          </v:shape>
          <o:OLEObject Type="Embed" ProgID="Equation.DSMT4" ShapeID="_x0000_i1063" DrawAspect="Content" ObjectID="_39" r:id="rId6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.9pt;height:18.35pt" o:oleicon="f" o:ole="">
            <v:imagedata r:id="rId52" o:title="eqId83c2d5971afbff8eca1b9aff5f76f710"/>
          </v:shape>
          <o:OLEObject Type="Embed" ProgID="Equation.DSMT4" ShapeID="_x0000_i1064" DrawAspect="Content" ObjectID="_40" r:id="rId65"/>
        </w:object>
      </w:r>
      <w:r>
        <w:rPr>
          <w:rFonts w:ascii="宋体" w:eastAsia="宋体" w:hAnsi="宋体" w:cs="宋体"/>
          <w:color w:val="000000"/>
        </w:rPr>
        <w:t>，可知电路外电阻变小，电路总电阻变小，电源电动势不变，根据闭合电路欧姆定律可知，干路电流变大，路端电压变小，则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65" DrawAspect="Content" ObjectID="_41" r:id="rId66"/>
        </w:object>
      </w:r>
      <w:r>
        <w:rPr>
          <w:rFonts w:ascii="宋体" w:eastAsia="宋体" w:hAnsi="宋体" w:cs="宋体"/>
          <w:color w:val="000000"/>
        </w:rPr>
        <w:t>两端电压变小，通过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电流变小，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4.25pt;height:18.35pt" o:oleicon="f" o:ole="">
            <v:imagedata r:id="rId48" o:title="eqId62e76322da99c521981992a53339042c"/>
          </v:shape>
          <o:OLEObject Type="Embed" ProgID="Equation.DSMT4" ShapeID="_x0000_i1066" DrawAspect="Content" ObjectID="_42" r:id="rId67"/>
        </w:object>
      </w:r>
      <w:r>
        <w:rPr>
          <w:rFonts w:ascii="宋体" w:eastAsia="宋体" w:hAnsi="宋体" w:cs="宋体"/>
          <w:color w:val="000000"/>
        </w:rPr>
        <w:t>亮度变暗。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某电场的等势线如图所示，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为电场中的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个点，下列分析正确的是（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52600" cy="14382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电场的方向由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指向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点的电场强度大小最大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正电荷在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的电势能大于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点的电势能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电子从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点运动到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点，电场力做功为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1.15pt;height:13.9pt" o:oleicon="f" o:ole="">
            <v:imagedata r:id="rId69" o:title="eqId99ba594f771eb14829be148e37815059"/>
          </v:shape>
          <o:OLEObject Type="Embed" ProgID="Equation.DSMT4" ShapeID="_x0000_i1067" DrawAspect="Content" ObjectID="_43" r:id="rId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．根据电场方向与等势面垂直且沿电场方向电势降低，可知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点处的电场方向垂直</w:t>
      </w:r>
      <w:r>
        <w:rPr>
          <w:rFonts w:ascii="Times New Roman" w:eastAsia="Times New Roman" w:hAnsi="Times New Roman" w:cs="Times New Roman"/>
          <w:i/>
          <w:color w:val="000000"/>
        </w:rPr>
        <w:t>be</w:t>
      </w:r>
      <w:r>
        <w:rPr>
          <w:rFonts w:ascii="宋体" w:eastAsia="宋体" w:hAnsi="宋体" w:cs="宋体"/>
          <w:color w:val="000000"/>
        </w:rPr>
        <w:t>向左，故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．等差等势面越密集的地方场强越大，则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点的电场强度大小最大，故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2pt;height:18.75pt" o:oleicon="f" o:ole="">
            <v:imagedata r:id="rId71" o:title="eqIdae972f6455449dc001383b838ef39d05"/>
          </v:shape>
          <o:OLEObject Type="Embed" ProgID="Equation.DSMT4" ShapeID="_x0000_i1068" DrawAspect="Content" ObjectID="_44" r:id="rId7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的电势小于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点的电势，则正电荷在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的电势能小于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点的电势能，故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．电子从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点运动到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点，电场力做功为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60.15pt;height:18pt" o:oleicon="f" o:ole="">
            <v:imagedata r:id="rId73" o:title="eqId1da4129f757de9774adc96a59594ee89"/>
          </v:shape>
          <o:OLEObject Type="Embed" ProgID="Equation.DSMT4" ShapeID="_x0000_i1069" DrawAspect="Content" ObjectID="_45" r:id="rId7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如图，光滑绝缘的水平面上存在一电场，其某条电场线与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轴重合，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轴上各点的电势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75" o:title="eqId6581916f5a65edfea257c804efee007e"/>
          </v:shape>
          <o:OLEObject Type="Embed" ProgID="Equation.DSMT4" ShapeID="_x0000_i1070" DrawAspect="Content" ObjectID="_46" r:id="rId76"/>
        </w:object>
      </w:r>
      <w:r>
        <w:rPr>
          <w:rFonts w:ascii="宋体" w:eastAsia="宋体" w:hAnsi="宋体" w:cs="宋体"/>
          <w:color w:val="000000"/>
        </w:rPr>
        <w:t>与坐标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的关系如图中曲线所示。曲线上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点（</w:t>
      </w:r>
      <w:r>
        <w:rPr>
          <w:rFonts w:ascii="Times New Roman" w:eastAsia="Times New Roman" w:hAnsi="Times New Roman" w:cs="Times New Roman"/>
          <w:color w:val="000000"/>
        </w:rPr>
        <w:t>0.15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）的切线与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轴的交点为（</w:t>
      </w:r>
      <w:r>
        <w:rPr>
          <w:rFonts w:ascii="Times New Roman" w:eastAsia="Times New Roman" w:hAnsi="Times New Roman" w:cs="Times New Roman"/>
          <w:color w:val="000000"/>
        </w:rPr>
        <w:t>0.3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）。将一电荷量为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62.25pt;height:15.75pt" o:oleicon="f" o:ole="">
            <v:imagedata r:id="rId77" o:title="eqIddc555c1e49920ede2fa7c72003da4014"/>
          </v:shape>
          <o:OLEObject Type="Embed" ProgID="Equation.DSMT4" ShapeID="_x0000_i1071" DrawAspect="Content" ObjectID="_47" r:id="rId78"/>
        </w:object>
      </w:r>
      <w:r>
        <w:rPr>
          <w:rFonts w:ascii="宋体" w:eastAsia="宋体" w:hAnsi="宋体" w:cs="宋体"/>
          <w:color w:val="000000"/>
        </w:rPr>
        <w:t>的滑块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（可视为点电荷），从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7.25pt;height:12.75pt" o:oleicon="f" o:ole="">
            <v:imagedata r:id="rId79" o:title="eqId3d1d6f492f421507fa80f6a9c161f883"/>
          </v:shape>
          <o:OLEObject Type="Embed" ProgID="Equation.DSMT4" ShapeID="_x0000_i1072" DrawAspect="Content" ObjectID="_48" r:id="rId80"/>
        </w:object>
      </w:r>
      <w:r>
        <w:rPr>
          <w:rFonts w:ascii="宋体" w:eastAsia="宋体" w:hAnsi="宋体" w:cs="宋体"/>
          <w:color w:val="000000"/>
        </w:rPr>
        <w:t>处由静止释放，则滑块（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https://d.book118.com/886124130000010051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png" /><Relationship Id="rId17" Type="http://schemas.openxmlformats.org/officeDocument/2006/relationships/oleObject" Target="embeddings/oleObject6.bin" /><Relationship Id="rId18" Type="http://schemas.openxmlformats.org/officeDocument/2006/relationships/oleObject" Target="embeddings/oleObject7.bin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1" Type="http://schemas.openxmlformats.org/officeDocument/2006/relationships/oleObject" Target="embeddings/oleObject10.bin" /><Relationship Id="rId22" Type="http://schemas.openxmlformats.org/officeDocument/2006/relationships/oleObject" Target="embeddings/oleObject11.bin" /><Relationship Id="rId23" Type="http://schemas.openxmlformats.org/officeDocument/2006/relationships/oleObject" Target="embeddings/oleObject12.bin" /><Relationship Id="rId24" Type="http://schemas.openxmlformats.org/officeDocument/2006/relationships/oleObject" Target="embeddings/oleObject13.bin" /><Relationship Id="rId25" Type="http://schemas.openxmlformats.org/officeDocument/2006/relationships/image" Target="media/image8.wmf" /><Relationship Id="rId26" Type="http://schemas.openxmlformats.org/officeDocument/2006/relationships/oleObject" Target="embeddings/oleObject14.bin" /><Relationship Id="rId27" Type="http://schemas.openxmlformats.org/officeDocument/2006/relationships/image" Target="media/image9.png" /><Relationship Id="rId28" Type="http://schemas.openxmlformats.org/officeDocument/2006/relationships/oleObject" Target="embeddings/oleObject15.bin" /><Relationship Id="rId29" Type="http://schemas.openxmlformats.org/officeDocument/2006/relationships/image" Target="media/image1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6.bin" /><Relationship Id="rId31" Type="http://schemas.openxmlformats.org/officeDocument/2006/relationships/image" Target="media/image11.png" /><Relationship Id="rId32" Type="http://schemas.openxmlformats.org/officeDocument/2006/relationships/image" Target="media/image12.wmf" /><Relationship Id="rId33" Type="http://schemas.openxmlformats.org/officeDocument/2006/relationships/oleObject" Target="embeddings/oleObject17.bin" /><Relationship Id="rId34" Type="http://schemas.openxmlformats.org/officeDocument/2006/relationships/oleObject" Target="embeddings/oleObject18.bin" /><Relationship Id="rId35" Type="http://schemas.openxmlformats.org/officeDocument/2006/relationships/image" Target="media/image13.wmf" /><Relationship Id="rId36" Type="http://schemas.openxmlformats.org/officeDocument/2006/relationships/oleObject" Target="embeddings/oleObject19.bin" /><Relationship Id="rId37" Type="http://schemas.openxmlformats.org/officeDocument/2006/relationships/oleObject" Target="embeddings/oleObject20.bin" /><Relationship Id="rId38" Type="http://schemas.openxmlformats.org/officeDocument/2006/relationships/oleObject" Target="embeddings/oleObject21.bin" /><Relationship Id="rId39" Type="http://schemas.openxmlformats.org/officeDocument/2006/relationships/oleObject" Target="embeddings/oleObject2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3.bin" /><Relationship Id="rId41" Type="http://schemas.openxmlformats.org/officeDocument/2006/relationships/oleObject" Target="embeddings/oleObject24.bin" /><Relationship Id="rId42" Type="http://schemas.openxmlformats.org/officeDocument/2006/relationships/image" Target="media/image14.wmf" /><Relationship Id="rId43" Type="http://schemas.openxmlformats.org/officeDocument/2006/relationships/oleObject" Target="embeddings/oleObject25.bin" /><Relationship Id="rId44" Type="http://schemas.openxmlformats.org/officeDocument/2006/relationships/image" Target="media/image15.png" /><Relationship Id="rId45" Type="http://schemas.openxmlformats.org/officeDocument/2006/relationships/image" Target="media/image16.wmf" /><Relationship Id="rId46" Type="http://schemas.openxmlformats.org/officeDocument/2006/relationships/image" Target="media/image17.wmf" /><Relationship Id="rId47" Type="http://schemas.openxmlformats.org/officeDocument/2006/relationships/oleObject" Target="embeddings/oleObject26.bin" /><Relationship Id="rId48" Type="http://schemas.openxmlformats.org/officeDocument/2006/relationships/image" Target="media/image18.wmf" /><Relationship Id="rId49" Type="http://schemas.openxmlformats.org/officeDocument/2006/relationships/oleObject" Target="embeddings/oleObject27.bin" /><Relationship Id="rId5" Type="http://schemas.openxmlformats.org/officeDocument/2006/relationships/image" Target="media/image1.png" /><Relationship Id="rId50" Type="http://schemas.openxmlformats.org/officeDocument/2006/relationships/image" Target="media/image19.wmf" /><Relationship Id="rId51" Type="http://schemas.openxmlformats.org/officeDocument/2006/relationships/oleObject" Target="embeddings/oleObject28.bin" /><Relationship Id="rId52" Type="http://schemas.openxmlformats.org/officeDocument/2006/relationships/image" Target="media/image20.wmf" /><Relationship Id="rId53" Type="http://schemas.openxmlformats.org/officeDocument/2006/relationships/oleObject" Target="embeddings/oleObject29.bin" /><Relationship Id="rId54" Type="http://schemas.openxmlformats.org/officeDocument/2006/relationships/oleObject" Target="embeddings/oleObject30.bin" /><Relationship Id="rId55" Type="http://schemas.openxmlformats.org/officeDocument/2006/relationships/image" Target="media/image21.png" /><Relationship Id="rId56" Type="http://schemas.openxmlformats.org/officeDocument/2006/relationships/oleObject" Target="embeddings/oleObject31.bin" /><Relationship Id="rId57" Type="http://schemas.openxmlformats.org/officeDocument/2006/relationships/oleObject" Target="embeddings/oleObject32.bin" /><Relationship Id="rId58" Type="http://schemas.openxmlformats.org/officeDocument/2006/relationships/oleObject" Target="embeddings/oleObject33.bin" /><Relationship Id="rId59" Type="http://schemas.openxmlformats.org/officeDocument/2006/relationships/oleObject" Target="embeddings/oleObject34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5.bin" /><Relationship Id="rId61" Type="http://schemas.openxmlformats.org/officeDocument/2006/relationships/oleObject" Target="embeddings/oleObject36.bin" /><Relationship Id="rId62" Type="http://schemas.openxmlformats.org/officeDocument/2006/relationships/oleObject" Target="embeddings/oleObject37.bin" /><Relationship Id="rId63" Type="http://schemas.openxmlformats.org/officeDocument/2006/relationships/oleObject" Target="embeddings/oleObject38.bin" /><Relationship Id="rId64" Type="http://schemas.openxmlformats.org/officeDocument/2006/relationships/oleObject" Target="embeddings/oleObject39.bin" /><Relationship Id="rId65" Type="http://schemas.openxmlformats.org/officeDocument/2006/relationships/oleObject" Target="embeddings/oleObject40.bin" /><Relationship Id="rId66" Type="http://schemas.openxmlformats.org/officeDocument/2006/relationships/oleObject" Target="embeddings/oleObject41.bin" /><Relationship Id="rId67" Type="http://schemas.openxmlformats.org/officeDocument/2006/relationships/oleObject" Target="embeddings/oleObject42.bin" /><Relationship Id="rId68" Type="http://schemas.openxmlformats.org/officeDocument/2006/relationships/image" Target="media/image22.png" /><Relationship Id="rId69" Type="http://schemas.openxmlformats.org/officeDocument/2006/relationships/image" Target="media/image2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43.bin" /><Relationship Id="rId71" Type="http://schemas.openxmlformats.org/officeDocument/2006/relationships/image" Target="media/image24.wmf" /><Relationship Id="rId72" Type="http://schemas.openxmlformats.org/officeDocument/2006/relationships/oleObject" Target="embeddings/oleObject44.bin" /><Relationship Id="rId73" Type="http://schemas.openxmlformats.org/officeDocument/2006/relationships/image" Target="media/image25.wmf" /><Relationship Id="rId74" Type="http://schemas.openxmlformats.org/officeDocument/2006/relationships/oleObject" Target="embeddings/oleObject45.bin" /><Relationship Id="rId75" Type="http://schemas.openxmlformats.org/officeDocument/2006/relationships/image" Target="media/image26.wmf" /><Relationship Id="rId76" Type="http://schemas.openxmlformats.org/officeDocument/2006/relationships/oleObject" Target="embeddings/oleObject46.bin" /><Relationship Id="rId77" Type="http://schemas.openxmlformats.org/officeDocument/2006/relationships/image" Target="media/image27.wmf" /><Relationship Id="rId78" Type="http://schemas.openxmlformats.org/officeDocument/2006/relationships/oleObject" Target="embeddings/oleObject47.bin" /><Relationship Id="rId79" Type="http://schemas.openxmlformats.org/officeDocument/2006/relationships/image" Target="media/image2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8.bin" /><Relationship Id="rId81" Type="http://schemas.openxmlformats.org/officeDocument/2006/relationships/hyperlink" Target="https://d.book118.com/886124130000010051" TargetMode="Externa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3424369400651776</dc:description>
  <cp:lastModifiedBy>学科网试题生产平台</cp:lastModifiedBy>
  <cp:revision>8</cp:revision>
  <dcterms:created xsi:type="dcterms:W3CDTF">2024-02-09T22:00:13Z</dcterms:created>
  <dcterms:modified xsi:type="dcterms:W3CDTF">2024-02-09T22:00:13Z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