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诊断用单克隆抗体项目规划设计方案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60" w:history="1">
        <w:r>
          <w:rPr>
            <w:rFonts w:ascii="仿宋" w:eastAsia="仿宋" w:hAnsi="仿宋" w:cs="仿宋" w:hint="eastAsia"/>
            <w:lang w:eastAsia="zh-CN"/>
          </w:rPr>
          <w:t>序言</w:t>
        </w:r>
        <w:r>
          <w:tab/>
        </w:r>
        <w:r>
          <w:fldChar w:fldCharType="begin"/>
        </w:r>
        <w:r>
          <w:instrText xml:space="preserve"> PAGEREF _Toc32060 \h </w:instrText>
        </w:r>
        <w:r>
          <w:fldChar w:fldCharType="separate"/>
        </w:r>
        <w:r>
          <w:t>3</w:t>
        </w:r>
        <w:r>
          <w:fldChar w:fldCharType="end"/>
        </w:r>
      </w:hyperlink>
    </w:p>
    <w:p>
      <w:pPr>
        <w:pStyle w:val="TOC1"/>
        <w:tabs>
          <w:tab w:val="right" w:leader="dot" w:pos="8306"/>
        </w:tabs>
      </w:pPr>
      <w:hyperlink w:anchor="_Toc17156" w:history="1">
        <w:r>
          <w:rPr>
            <w:rFonts w:ascii="仿宋" w:eastAsia="仿宋" w:hAnsi="仿宋" w:cs="仿宋" w:hint="eastAsia"/>
            <w:lang w:eastAsia="zh-CN"/>
          </w:rPr>
          <w:t>一、诊断用单克隆抗体项目文档管理</w:t>
        </w:r>
        <w:r>
          <w:tab/>
        </w:r>
        <w:r>
          <w:fldChar w:fldCharType="begin"/>
        </w:r>
        <w:r>
          <w:instrText xml:space="preserve"> PAGEREF _Toc17156 \h </w:instrText>
        </w:r>
        <w:r>
          <w:fldChar w:fldCharType="separate"/>
        </w:r>
        <w:r>
          <w:t>3</w:t>
        </w:r>
        <w:r>
          <w:fldChar w:fldCharType="end"/>
        </w:r>
      </w:hyperlink>
    </w:p>
    <w:p>
      <w:pPr>
        <w:pStyle w:val="TOC2"/>
        <w:tabs>
          <w:tab w:val="right" w:leader="dot" w:pos="8306"/>
        </w:tabs>
      </w:pPr>
      <w:hyperlink w:anchor="_Toc22104" w:history="1">
        <w:r>
          <w:rPr>
            <w:rFonts w:ascii="仿宋" w:eastAsia="仿宋" w:hAnsi="仿宋" w:cs="仿宋" w:hint="eastAsia"/>
            <w:lang w:eastAsia="zh-CN"/>
          </w:rPr>
          <w:t>(一)、文档编制与审查</w:t>
        </w:r>
        <w:r>
          <w:tab/>
        </w:r>
        <w:r>
          <w:fldChar w:fldCharType="begin"/>
        </w:r>
        <w:r>
          <w:instrText xml:space="preserve"> PAGEREF _Toc22104 \h </w:instrText>
        </w:r>
        <w:r>
          <w:fldChar w:fldCharType="separate"/>
        </w:r>
        <w:r>
          <w:t>3</w:t>
        </w:r>
        <w:r>
          <w:fldChar w:fldCharType="end"/>
        </w:r>
      </w:hyperlink>
    </w:p>
    <w:p>
      <w:pPr>
        <w:pStyle w:val="TOC2"/>
        <w:tabs>
          <w:tab w:val="right" w:leader="dot" w:pos="8306"/>
        </w:tabs>
      </w:pPr>
      <w:hyperlink w:anchor="_Toc5765" w:history="1">
        <w:r>
          <w:rPr>
            <w:rFonts w:ascii="仿宋" w:eastAsia="仿宋" w:hAnsi="仿宋" w:cs="仿宋" w:hint="eastAsia"/>
            <w:lang w:eastAsia="zh-CN"/>
          </w:rPr>
          <w:t>(二)、文档发布与分发</w:t>
        </w:r>
        <w:r>
          <w:tab/>
        </w:r>
        <w:r>
          <w:fldChar w:fldCharType="begin"/>
        </w:r>
        <w:r>
          <w:instrText xml:space="preserve"> PAGEREF _Toc5765 \h </w:instrText>
        </w:r>
        <w:r>
          <w:fldChar w:fldCharType="separate"/>
        </w:r>
        <w:r>
          <w:t>4</w:t>
        </w:r>
        <w:r>
          <w:fldChar w:fldCharType="end"/>
        </w:r>
      </w:hyperlink>
    </w:p>
    <w:p>
      <w:pPr>
        <w:pStyle w:val="TOC2"/>
        <w:tabs>
          <w:tab w:val="right" w:leader="dot" w:pos="8306"/>
        </w:tabs>
      </w:pPr>
      <w:hyperlink w:anchor="_Toc12015" w:history="1">
        <w:r>
          <w:rPr>
            <w:rFonts w:ascii="仿宋" w:eastAsia="仿宋" w:hAnsi="仿宋" w:cs="仿宋" w:hint="eastAsia"/>
            <w:lang w:eastAsia="zh-CN"/>
          </w:rPr>
          <w:t>(三)、文档存档与归档</w:t>
        </w:r>
        <w:r>
          <w:tab/>
        </w:r>
        <w:r>
          <w:fldChar w:fldCharType="begin"/>
        </w:r>
        <w:r>
          <w:instrText xml:space="preserve"> PAGEREF _Toc12015 \h </w:instrText>
        </w:r>
        <w:r>
          <w:fldChar w:fldCharType="separate"/>
        </w:r>
        <w:r>
          <w:t>5</w:t>
        </w:r>
        <w:r>
          <w:fldChar w:fldCharType="end"/>
        </w:r>
      </w:hyperlink>
    </w:p>
    <w:p>
      <w:pPr>
        <w:pStyle w:val="TOC1"/>
        <w:tabs>
          <w:tab w:val="right" w:leader="dot" w:pos="8306"/>
        </w:tabs>
      </w:pPr>
      <w:hyperlink w:anchor="_Toc17557" w:history="1">
        <w:r>
          <w:rPr>
            <w:rFonts w:ascii="仿宋" w:eastAsia="仿宋" w:hAnsi="仿宋" w:cs="仿宋" w:hint="eastAsia"/>
            <w:lang w:eastAsia="zh-CN"/>
          </w:rPr>
          <w:t>二、诊断用单克隆抗体项目绩效评估</w:t>
        </w:r>
        <w:r>
          <w:tab/>
        </w:r>
        <w:r>
          <w:fldChar w:fldCharType="begin"/>
        </w:r>
        <w:r>
          <w:instrText xml:space="preserve"> PAGEREF _Toc17557 \h </w:instrText>
        </w:r>
        <w:r>
          <w:fldChar w:fldCharType="separate"/>
        </w:r>
        <w:r>
          <w:t>6</w:t>
        </w:r>
        <w:r>
          <w:fldChar w:fldCharType="end"/>
        </w:r>
      </w:hyperlink>
    </w:p>
    <w:p>
      <w:pPr>
        <w:pStyle w:val="TOC2"/>
        <w:tabs>
          <w:tab w:val="right" w:leader="dot" w:pos="8306"/>
        </w:tabs>
      </w:pPr>
      <w:hyperlink w:anchor="_Toc27111" w:history="1">
        <w:r>
          <w:rPr>
            <w:rFonts w:ascii="仿宋" w:eastAsia="仿宋" w:hAnsi="仿宋" w:cs="仿宋" w:hint="eastAsia"/>
            <w:lang w:eastAsia="zh-CN"/>
          </w:rPr>
          <w:t>(一)、绩效评估指标</w:t>
        </w:r>
        <w:r>
          <w:tab/>
        </w:r>
        <w:r>
          <w:fldChar w:fldCharType="begin"/>
        </w:r>
        <w:r>
          <w:instrText xml:space="preserve"> PAGEREF _Toc27111 \h </w:instrText>
        </w:r>
        <w:r>
          <w:fldChar w:fldCharType="separate"/>
        </w:r>
        <w:r>
          <w:t>6</w:t>
        </w:r>
        <w:r>
          <w:fldChar w:fldCharType="end"/>
        </w:r>
      </w:hyperlink>
    </w:p>
    <w:p>
      <w:pPr>
        <w:pStyle w:val="TOC2"/>
        <w:tabs>
          <w:tab w:val="right" w:leader="dot" w:pos="8306"/>
        </w:tabs>
      </w:pPr>
      <w:hyperlink w:anchor="_Toc32339" w:history="1">
        <w:r>
          <w:rPr>
            <w:rFonts w:ascii="仿宋" w:eastAsia="仿宋" w:hAnsi="仿宋" w:cs="仿宋" w:hint="eastAsia"/>
            <w:lang w:eastAsia="zh-CN"/>
          </w:rPr>
          <w:t>(二)、绩效评估方法</w:t>
        </w:r>
        <w:r>
          <w:tab/>
        </w:r>
        <w:r>
          <w:fldChar w:fldCharType="begin"/>
        </w:r>
        <w:r>
          <w:instrText xml:space="preserve"> PAGEREF _Toc32339 \h </w:instrText>
        </w:r>
        <w:r>
          <w:fldChar w:fldCharType="separate"/>
        </w:r>
        <w:r>
          <w:t>8</w:t>
        </w:r>
        <w:r>
          <w:fldChar w:fldCharType="end"/>
        </w:r>
      </w:hyperlink>
    </w:p>
    <w:p>
      <w:pPr>
        <w:pStyle w:val="TOC2"/>
        <w:tabs>
          <w:tab w:val="right" w:leader="dot" w:pos="8306"/>
        </w:tabs>
      </w:pPr>
      <w:hyperlink w:anchor="_Toc20052" w:history="1">
        <w:r>
          <w:rPr>
            <w:rFonts w:ascii="仿宋" w:eastAsia="仿宋" w:hAnsi="仿宋" w:cs="仿宋" w:hint="eastAsia"/>
            <w:lang w:eastAsia="zh-CN"/>
          </w:rPr>
          <w:t>(三)、绩效评估周期</w:t>
        </w:r>
        <w:r>
          <w:tab/>
        </w:r>
        <w:r>
          <w:fldChar w:fldCharType="begin"/>
        </w:r>
        <w:r>
          <w:instrText xml:space="preserve"> PAGEREF _Toc20052 \h </w:instrText>
        </w:r>
        <w:r>
          <w:fldChar w:fldCharType="separate"/>
        </w:r>
        <w:r>
          <w:t>9</w:t>
        </w:r>
        <w:r>
          <w:fldChar w:fldCharType="end"/>
        </w:r>
      </w:hyperlink>
    </w:p>
    <w:p>
      <w:pPr>
        <w:pStyle w:val="TOC1"/>
        <w:tabs>
          <w:tab w:val="right" w:leader="dot" w:pos="8306"/>
        </w:tabs>
      </w:pPr>
      <w:hyperlink w:anchor="_Toc10036" w:history="1">
        <w:r>
          <w:rPr>
            <w:rFonts w:ascii="仿宋" w:eastAsia="仿宋" w:hAnsi="仿宋" w:cs="仿宋" w:hint="eastAsia"/>
            <w:lang w:eastAsia="zh-CN"/>
          </w:rPr>
          <w:t>三、工艺说明</w:t>
        </w:r>
        <w:r>
          <w:tab/>
        </w:r>
        <w:r>
          <w:fldChar w:fldCharType="begin"/>
        </w:r>
        <w:r>
          <w:instrText xml:space="preserve"> PAGEREF _Toc10036 \h </w:instrText>
        </w:r>
        <w:r>
          <w:fldChar w:fldCharType="separate"/>
        </w:r>
        <w:r>
          <w:t>10</w:t>
        </w:r>
        <w:r>
          <w:fldChar w:fldCharType="end"/>
        </w:r>
      </w:hyperlink>
    </w:p>
    <w:p>
      <w:pPr>
        <w:pStyle w:val="TOC2"/>
        <w:tabs>
          <w:tab w:val="right" w:leader="dot" w:pos="8306"/>
        </w:tabs>
      </w:pPr>
      <w:hyperlink w:anchor="_Toc12252" w:history="1">
        <w:r>
          <w:rPr>
            <w:rFonts w:ascii="仿宋" w:eastAsia="仿宋" w:hAnsi="仿宋" w:cs="仿宋" w:hint="eastAsia"/>
            <w:lang w:eastAsia="zh-CN"/>
          </w:rPr>
          <w:t>(一)、技术管理特点</w:t>
        </w:r>
        <w:r>
          <w:tab/>
        </w:r>
        <w:r>
          <w:fldChar w:fldCharType="begin"/>
        </w:r>
        <w:r>
          <w:instrText xml:space="preserve"> PAGEREF _Toc12252 \h </w:instrText>
        </w:r>
        <w:r>
          <w:fldChar w:fldCharType="separate"/>
        </w:r>
        <w:r>
          <w:t>10</w:t>
        </w:r>
        <w:r>
          <w:fldChar w:fldCharType="end"/>
        </w:r>
      </w:hyperlink>
    </w:p>
    <w:p>
      <w:pPr>
        <w:pStyle w:val="TOC2"/>
        <w:tabs>
          <w:tab w:val="right" w:leader="dot" w:pos="8306"/>
        </w:tabs>
      </w:pPr>
      <w:hyperlink w:anchor="_Toc21051" w:history="1">
        <w:r>
          <w:rPr>
            <w:rFonts w:ascii="仿宋" w:eastAsia="仿宋" w:hAnsi="仿宋" w:cs="仿宋" w:hint="eastAsia"/>
            <w:lang w:eastAsia="zh-CN"/>
          </w:rPr>
          <w:t>(二)、诊断用单克隆抗体项目工艺技术设计方案</w:t>
        </w:r>
        <w:r>
          <w:tab/>
        </w:r>
        <w:r>
          <w:fldChar w:fldCharType="begin"/>
        </w:r>
        <w:r>
          <w:instrText xml:space="preserve"> PAGEREF _Toc21051 \h </w:instrText>
        </w:r>
        <w:r>
          <w:fldChar w:fldCharType="separate"/>
        </w:r>
        <w:r>
          <w:t>11</w:t>
        </w:r>
        <w:r>
          <w:fldChar w:fldCharType="end"/>
        </w:r>
      </w:hyperlink>
    </w:p>
    <w:p>
      <w:pPr>
        <w:pStyle w:val="TOC2"/>
        <w:tabs>
          <w:tab w:val="right" w:leader="dot" w:pos="8306"/>
        </w:tabs>
      </w:pPr>
      <w:hyperlink w:anchor="_Toc4997" w:history="1">
        <w:r>
          <w:rPr>
            <w:rFonts w:ascii="仿宋" w:eastAsia="仿宋" w:hAnsi="仿宋" w:cs="仿宋" w:hint="eastAsia"/>
            <w:lang w:eastAsia="zh-CN"/>
          </w:rPr>
          <w:t>(三)、设备选型方案</w:t>
        </w:r>
        <w:r>
          <w:tab/>
        </w:r>
        <w:r>
          <w:fldChar w:fldCharType="begin"/>
        </w:r>
        <w:r>
          <w:instrText xml:space="preserve"> PAGEREF _Toc4997 \h </w:instrText>
        </w:r>
        <w:r>
          <w:fldChar w:fldCharType="separate"/>
        </w:r>
        <w:r>
          <w:t>12</w:t>
        </w:r>
        <w:r>
          <w:fldChar w:fldCharType="end"/>
        </w:r>
      </w:hyperlink>
    </w:p>
    <w:p>
      <w:pPr>
        <w:pStyle w:val="TOC1"/>
        <w:tabs>
          <w:tab w:val="right" w:leader="dot" w:pos="8306"/>
        </w:tabs>
      </w:pPr>
      <w:hyperlink w:anchor="_Toc32292" w:history="1">
        <w:r>
          <w:rPr>
            <w:rFonts w:ascii="仿宋" w:eastAsia="仿宋" w:hAnsi="仿宋" w:cs="仿宋" w:hint="eastAsia"/>
            <w:lang w:eastAsia="zh-CN"/>
          </w:rPr>
          <w:t>四、诊断用单克隆抗体项目选址可行性分析</w:t>
        </w:r>
        <w:r>
          <w:tab/>
        </w:r>
        <w:r>
          <w:fldChar w:fldCharType="begin"/>
        </w:r>
        <w:r>
          <w:instrText xml:space="preserve"> PAGEREF _Toc32292 \h </w:instrText>
        </w:r>
        <w:r>
          <w:fldChar w:fldCharType="separate"/>
        </w:r>
        <w:r>
          <w:t>14</w:t>
        </w:r>
        <w:r>
          <w:fldChar w:fldCharType="end"/>
        </w:r>
      </w:hyperlink>
    </w:p>
    <w:p>
      <w:pPr>
        <w:pStyle w:val="TOC2"/>
        <w:tabs>
          <w:tab w:val="right" w:leader="dot" w:pos="8306"/>
        </w:tabs>
      </w:pPr>
      <w:hyperlink w:anchor="_Toc31679" w:history="1">
        <w:r>
          <w:rPr>
            <w:rFonts w:ascii="仿宋" w:eastAsia="仿宋" w:hAnsi="仿宋" w:cs="仿宋" w:hint="eastAsia"/>
            <w:lang w:eastAsia="zh-CN"/>
          </w:rPr>
          <w:t>(一)、诊断用单克隆抗体项目选址</w:t>
        </w:r>
        <w:r>
          <w:tab/>
        </w:r>
        <w:r>
          <w:fldChar w:fldCharType="begin"/>
        </w:r>
        <w:r>
          <w:instrText xml:space="preserve"> PAGEREF _Toc31679 \h </w:instrText>
        </w:r>
        <w:r>
          <w:fldChar w:fldCharType="separate"/>
        </w:r>
        <w:r>
          <w:t>14</w:t>
        </w:r>
        <w:r>
          <w:fldChar w:fldCharType="end"/>
        </w:r>
      </w:hyperlink>
    </w:p>
    <w:p>
      <w:pPr>
        <w:pStyle w:val="TOC2"/>
        <w:tabs>
          <w:tab w:val="right" w:leader="dot" w:pos="8306"/>
        </w:tabs>
      </w:pPr>
      <w:hyperlink w:anchor="_Toc12217" w:history="1">
        <w:r>
          <w:rPr>
            <w:rFonts w:ascii="仿宋" w:eastAsia="仿宋" w:hAnsi="仿宋" w:cs="仿宋" w:hint="eastAsia"/>
            <w:lang w:eastAsia="zh-CN"/>
          </w:rPr>
          <w:t>(二)、用地控制指标</w:t>
        </w:r>
        <w:r>
          <w:tab/>
        </w:r>
        <w:r>
          <w:fldChar w:fldCharType="begin"/>
        </w:r>
        <w:r>
          <w:instrText xml:space="preserve"> PAGEREF _Toc12217 \h </w:instrText>
        </w:r>
        <w:r>
          <w:fldChar w:fldCharType="separate"/>
        </w:r>
        <w:r>
          <w:t>14</w:t>
        </w:r>
        <w:r>
          <w:fldChar w:fldCharType="end"/>
        </w:r>
      </w:hyperlink>
    </w:p>
    <w:p>
      <w:pPr>
        <w:pStyle w:val="TOC2"/>
        <w:tabs>
          <w:tab w:val="right" w:leader="dot" w:pos="8306"/>
        </w:tabs>
      </w:pPr>
      <w:hyperlink w:anchor="_Toc7647" w:history="1">
        <w:r>
          <w:rPr>
            <w:rFonts w:ascii="仿宋" w:eastAsia="仿宋" w:hAnsi="仿宋" w:cs="仿宋" w:hint="eastAsia"/>
            <w:lang w:eastAsia="zh-CN"/>
          </w:rPr>
          <w:t>(三)、节约用地措施</w:t>
        </w:r>
        <w:r>
          <w:tab/>
        </w:r>
        <w:r>
          <w:fldChar w:fldCharType="begin"/>
        </w:r>
        <w:r>
          <w:instrText xml:space="preserve"> PAGEREF _Toc7647 \h </w:instrText>
        </w:r>
        <w:r>
          <w:fldChar w:fldCharType="separate"/>
        </w:r>
        <w:r>
          <w:t>16</w:t>
        </w:r>
        <w:r>
          <w:fldChar w:fldCharType="end"/>
        </w:r>
      </w:hyperlink>
    </w:p>
    <w:p>
      <w:pPr>
        <w:pStyle w:val="TOC2"/>
        <w:tabs>
          <w:tab w:val="right" w:leader="dot" w:pos="8306"/>
        </w:tabs>
      </w:pPr>
      <w:hyperlink w:anchor="_Toc17375" w:history="1">
        <w:r>
          <w:rPr>
            <w:rFonts w:ascii="仿宋" w:eastAsia="仿宋" w:hAnsi="仿宋" w:cs="仿宋" w:hint="eastAsia"/>
            <w:lang w:eastAsia="zh-CN"/>
          </w:rPr>
          <w:t>(四)、总图布置方案</w:t>
        </w:r>
        <w:r>
          <w:tab/>
        </w:r>
        <w:r>
          <w:fldChar w:fldCharType="begin"/>
        </w:r>
        <w:r>
          <w:instrText xml:space="preserve"> PAGEREF _Toc17375 \h </w:instrText>
        </w:r>
        <w:r>
          <w:fldChar w:fldCharType="separate"/>
        </w:r>
        <w:r>
          <w:t>17</w:t>
        </w:r>
        <w:r>
          <w:fldChar w:fldCharType="end"/>
        </w:r>
      </w:hyperlink>
    </w:p>
    <w:p>
      <w:pPr>
        <w:pStyle w:val="TOC2"/>
        <w:tabs>
          <w:tab w:val="right" w:leader="dot" w:pos="8306"/>
        </w:tabs>
      </w:pPr>
      <w:hyperlink w:anchor="_Toc5234" w:history="1">
        <w:r>
          <w:rPr>
            <w:rFonts w:ascii="仿宋" w:eastAsia="仿宋" w:hAnsi="仿宋" w:cs="仿宋" w:hint="eastAsia"/>
            <w:lang w:eastAsia="zh-CN"/>
          </w:rPr>
          <w:t>(五)、选址综合评价</w:t>
        </w:r>
        <w:r>
          <w:tab/>
        </w:r>
        <w:r>
          <w:fldChar w:fldCharType="begin"/>
        </w:r>
        <w:r>
          <w:instrText xml:space="preserve"> PAGEREF _Toc5234 \h </w:instrText>
        </w:r>
        <w:r>
          <w:fldChar w:fldCharType="separate"/>
        </w:r>
        <w:r>
          <w:t>18</w:t>
        </w:r>
        <w:r>
          <w:fldChar w:fldCharType="end"/>
        </w:r>
      </w:hyperlink>
    </w:p>
    <w:p>
      <w:pPr>
        <w:pStyle w:val="TOC1"/>
        <w:tabs>
          <w:tab w:val="right" w:leader="dot" w:pos="8306"/>
        </w:tabs>
      </w:pPr>
      <w:hyperlink w:anchor="_Toc24367" w:history="1">
        <w:r>
          <w:rPr>
            <w:rFonts w:ascii="仿宋" w:eastAsia="仿宋" w:hAnsi="仿宋" w:cs="仿宋" w:hint="eastAsia"/>
            <w:lang w:eastAsia="zh-CN"/>
          </w:rPr>
          <w:t>五、诊断用单克隆抗体项目概论</w:t>
        </w:r>
        <w:r>
          <w:tab/>
        </w:r>
        <w:r>
          <w:fldChar w:fldCharType="begin"/>
        </w:r>
        <w:r>
          <w:instrText xml:space="preserve"> PAGEREF _Toc24367 \h </w:instrText>
        </w:r>
        <w:r>
          <w:fldChar w:fldCharType="separate"/>
        </w:r>
        <w:r>
          <w:t>19</w:t>
        </w:r>
        <w:r>
          <w:fldChar w:fldCharType="end"/>
        </w:r>
      </w:hyperlink>
    </w:p>
    <w:p>
      <w:pPr>
        <w:pStyle w:val="TOC2"/>
        <w:tabs>
          <w:tab w:val="right" w:leader="dot" w:pos="8306"/>
        </w:tabs>
      </w:pPr>
      <w:hyperlink w:anchor="_Toc32006" w:history="1">
        <w:r>
          <w:rPr>
            <w:rFonts w:ascii="仿宋" w:eastAsia="仿宋" w:hAnsi="仿宋" w:cs="仿宋" w:hint="eastAsia"/>
            <w:lang w:eastAsia="zh-CN"/>
          </w:rPr>
          <w:t>(一)、诊断用单克隆抗体项目概况</w:t>
        </w:r>
        <w:r>
          <w:tab/>
        </w:r>
        <w:r>
          <w:fldChar w:fldCharType="begin"/>
        </w:r>
        <w:r>
          <w:instrText xml:space="preserve"> PAGEREF _Toc32006 \h </w:instrText>
        </w:r>
        <w:r>
          <w:fldChar w:fldCharType="separate"/>
        </w:r>
        <w:r>
          <w:t>19</w:t>
        </w:r>
        <w:r>
          <w:fldChar w:fldCharType="end"/>
        </w:r>
      </w:hyperlink>
    </w:p>
    <w:p>
      <w:pPr>
        <w:pStyle w:val="TOC2"/>
        <w:tabs>
          <w:tab w:val="right" w:leader="dot" w:pos="8306"/>
        </w:tabs>
      </w:pPr>
      <w:hyperlink w:anchor="_Toc20233" w:history="1">
        <w:r>
          <w:rPr>
            <w:rFonts w:ascii="仿宋" w:eastAsia="仿宋" w:hAnsi="仿宋" w:cs="仿宋" w:hint="eastAsia"/>
            <w:lang w:eastAsia="zh-CN"/>
          </w:rPr>
          <w:t>(二)、诊断用单克隆抗体项目目标</w:t>
        </w:r>
        <w:r>
          <w:tab/>
        </w:r>
        <w:r>
          <w:fldChar w:fldCharType="begin"/>
        </w:r>
        <w:r>
          <w:instrText xml:space="preserve"> PAGEREF _Toc20233 \h </w:instrText>
        </w:r>
        <w:r>
          <w:fldChar w:fldCharType="separate"/>
        </w:r>
        <w:r>
          <w:t>22</w:t>
        </w:r>
        <w:r>
          <w:fldChar w:fldCharType="end"/>
        </w:r>
      </w:hyperlink>
    </w:p>
    <w:p>
      <w:pPr>
        <w:pStyle w:val="TOC2"/>
        <w:tabs>
          <w:tab w:val="right" w:leader="dot" w:pos="8306"/>
        </w:tabs>
      </w:pPr>
      <w:hyperlink w:anchor="_Toc9564" w:history="1">
        <w:r>
          <w:rPr>
            <w:rFonts w:ascii="仿宋" w:eastAsia="仿宋" w:hAnsi="仿宋" w:cs="仿宋" w:hint="eastAsia"/>
            <w:lang w:eastAsia="zh-CN"/>
          </w:rPr>
          <w:t>(三)、诊断用单克隆抗体项目提出的理由</w:t>
        </w:r>
        <w:r>
          <w:tab/>
        </w:r>
        <w:r>
          <w:fldChar w:fldCharType="begin"/>
        </w:r>
        <w:r>
          <w:instrText xml:space="preserve"> PAGEREF _Toc9564 \h </w:instrText>
        </w:r>
        <w:r>
          <w:fldChar w:fldCharType="separate"/>
        </w:r>
        <w:r>
          <w:t>23</w:t>
        </w:r>
        <w:r>
          <w:fldChar w:fldCharType="end"/>
        </w:r>
      </w:hyperlink>
    </w:p>
    <w:p>
      <w:pPr>
        <w:pStyle w:val="TOC2"/>
        <w:tabs>
          <w:tab w:val="right" w:leader="dot" w:pos="8306"/>
        </w:tabs>
      </w:pPr>
      <w:hyperlink w:anchor="_Toc4224" w:history="1">
        <w:r>
          <w:rPr>
            <w:rFonts w:ascii="仿宋" w:eastAsia="仿宋" w:hAnsi="仿宋" w:cs="仿宋" w:hint="eastAsia"/>
            <w:lang w:eastAsia="zh-CN"/>
          </w:rPr>
          <w:t>(四)、诊断用单克隆抗体项目意义</w:t>
        </w:r>
        <w:r>
          <w:tab/>
        </w:r>
        <w:r>
          <w:fldChar w:fldCharType="begin"/>
        </w:r>
        <w:r>
          <w:instrText xml:space="preserve"> PAGEREF _Toc4224 \h </w:instrText>
        </w:r>
        <w:r>
          <w:fldChar w:fldCharType="separate"/>
        </w:r>
        <w:r>
          <w:t>24</w:t>
        </w:r>
        <w:r>
          <w:fldChar w:fldCharType="end"/>
        </w:r>
      </w:hyperlink>
    </w:p>
    <w:p>
      <w:pPr>
        <w:pStyle w:val="TOC2"/>
        <w:tabs>
          <w:tab w:val="right" w:leader="dot" w:pos="8306"/>
        </w:tabs>
      </w:pPr>
      <w:hyperlink w:anchor="_Toc19241" w:history="1">
        <w:r>
          <w:rPr>
            <w:rFonts w:ascii="仿宋" w:eastAsia="仿宋" w:hAnsi="仿宋" w:cs="仿宋" w:hint="eastAsia"/>
            <w:lang w:eastAsia="zh-CN"/>
          </w:rPr>
          <w:t>(五)、诊断用单克隆抗体项目背景</w:t>
        </w:r>
        <w:r>
          <w:tab/>
        </w:r>
        <w:r>
          <w:fldChar w:fldCharType="begin"/>
        </w:r>
        <w:r>
          <w:instrText xml:space="preserve"> PAGEREF _Toc19241 \h </w:instrText>
        </w:r>
        <w:r>
          <w:fldChar w:fldCharType="separate"/>
        </w:r>
        <w:r>
          <w:t>25</w:t>
        </w:r>
        <w:r>
          <w:fldChar w:fldCharType="end"/>
        </w:r>
      </w:hyperlink>
    </w:p>
    <w:p>
      <w:pPr>
        <w:pStyle w:val="TOC1"/>
        <w:tabs>
          <w:tab w:val="right" w:leader="dot" w:pos="8306"/>
        </w:tabs>
      </w:pPr>
      <w:hyperlink w:anchor="_Toc5026" w:history="1">
        <w:r>
          <w:rPr>
            <w:rFonts w:ascii="仿宋" w:eastAsia="仿宋" w:hAnsi="仿宋" w:cs="仿宋" w:hint="eastAsia"/>
            <w:lang w:eastAsia="zh-CN"/>
          </w:rPr>
          <w:t>六、市场分析、调研</w:t>
        </w:r>
        <w:r>
          <w:tab/>
        </w:r>
        <w:r>
          <w:fldChar w:fldCharType="begin"/>
        </w:r>
        <w:r>
          <w:instrText xml:space="preserve"> PAGEREF _Toc5026 \h </w:instrText>
        </w:r>
        <w:r>
          <w:fldChar w:fldCharType="separate"/>
        </w:r>
        <w:r>
          <w:t>26</w:t>
        </w:r>
        <w:r>
          <w:fldChar w:fldCharType="end"/>
        </w:r>
      </w:hyperlink>
    </w:p>
    <w:p>
      <w:pPr>
        <w:pStyle w:val="TOC2"/>
        <w:tabs>
          <w:tab w:val="right" w:leader="dot" w:pos="8306"/>
        </w:tabs>
      </w:pPr>
      <w:hyperlink w:anchor="_Toc19144" w:history="1">
        <w:r>
          <w:rPr>
            <w:rFonts w:ascii="仿宋" w:eastAsia="仿宋" w:hAnsi="仿宋" w:cs="仿宋" w:hint="eastAsia"/>
            <w:lang w:eastAsia="zh-CN"/>
          </w:rPr>
          <w:t>(一)、诊断用单克隆抗体行业分析</w:t>
        </w:r>
        <w:r>
          <w:tab/>
        </w:r>
        <w:r>
          <w:fldChar w:fldCharType="begin"/>
        </w:r>
        <w:r>
          <w:instrText xml:space="preserve"> PAGEREF _Toc19144 \h </w:instrText>
        </w:r>
        <w:r>
          <w:fldChar w:fldCharType="separate"/>
        </w:r>
        <w:r>
          <w:t>26</w:t>
        </w:r>
        <w:r>
          <w:fldChar w:fldCharType="end"/>
        </w:r>
      </w:hyperlink>
    </w:p>
    <w:p>
      <w:pPr>
        <w:pStyle w:val="TOC2"/>
        <w:tabs>
          <w:tab w:val="right" w:leader="dot" w:pos="8306"/>
        </w:tabs>
      </w:pPr>
      <w:hyperlink w:anchor="_Toc17882" w:history="1">
        <w:r>
          <w:rPr>
            <w:rFonts w:ascii="仿宋" w:eastAsia="仿宋" w:hAnsi="仿宋" w:cs="仿宋" w:hint="eastAsia"/>
            <w:lang w:eastAsia="zh-CN"/>
          </w:rPr>
          <w:t>(二)、诊断用单克隆抗体市场分析预测</w:t>
        </w:r>
        <w:r>
          <w:tab/>
        </w:r>
        <w:r>
          <w:fldChar w:fldCharType="begin"/>
        </w:r>
        <w:r>
          <w:instrText xml:space="preserve"> PAGEREF _Toc17882 \h </w:instrText>
        </w:r>
        <w:r>
          <w:fldChar w:fldCharType="separate"/>
        </w:r>
        <w:r>
          <w:t>27</w:t>
        </w:r>
        <w:r>
          <w:fldChar w:fldCharType="end"/>
        </w:r>
      </w:hyperlink>
    </w:p>
    <w:p>
      <w:pPr>
        <w:pStyle w:val="TOC1"/>
        <w:tabs>
          <w:tab w:val="right" w:leader="dot" w:pos="8306"/>
        </w:tabs>
      </w:pPr>
      <w:hyperlink w:anchor="_Toc15496" w:history="1">
        <w:r>
          <w:rPr>
            <w:rFonts w:ascii="仿宋" w:eastAsia="仿宋" w:hAnsi="仿宋" w:cs="仿宋" w:hint="eastAsia"/>
            <w:lang w:eastAsia="zh-CN"/>
          </w:rPr>
          <w:t>七、诊断用单克隆抗体项目人力资源培养与发展</w:t>
        </w:r>
        <w:r>
          <w:tab/>
        </w:r>
        <w:r>
          <w:fldChar w:fldCharType="begin"/>
        </w:r>
        <w:r>
          <w:instrText xml:space="preserve"> PAGEREF _Toc15496 \h </w:instrText>
        </w:r>
        <w:r>
          <w:fldChar w:fldCharType="separate"/>
        </w:r>
        <w:r>
          <w:t>28</w:t>
        </w:r>
        <w:r>
          <w:fldChar w:fldCharType="end"/>
        </w:r>
      </w:hyperlink>
    </w:p>
    <w:p>
      <w:pPr>
        <w:pStyle w:val="TOC2"/>
        <w:tabs>
          <w:tab w:val="right" w:leader="dot" w:pos="8306"/>
        </w:tabs>
      </w:pPr>
      <w:hyperlink w:anchor="_Toc1151" w:history="1">
        <w:r>
          <w:rPr>
            <w:rFonts w:ascii="仿宋" w:eastAsia="仿宋" w:hAnsi="仿宋" w:cs="仿宋" w:hint="eastAsia"/>
            <w:lang w:eastAsia="zh-CN"/>
          </w:rPr>
          <w:t>(一)、人才需求与规划</w:t>
        </w:r>
        <w:r>
          <w:tab/>
        </w:r>
        <w:r>
          <w:fldChar w:fldCharType="begin"/>
        </w:r>
        <w:r>
          <w:instrText xml:space="preserve"> PAGEREF _Toc1151 \h </w:instrText>
        </w:r>
        <w:r>
          <w:fldChar w:fldCharType="separate"/>
        </w:r>
        <w:r>
          <w:t>28</w:t>
        </w:r>
        <w:r>
          <w:fldChar w:fldCharType="end"/>
        </w:r>
      </w:hyperlink>
    </w:p>
    <w:p>
      <w:pPr>
        <w:pStyle w:val="TOC2"/>
        <w:tabs>
          <w:tab w:val="right" w:leader="dot" w:pos="8306"/>
        </w:tabs>
      </w:pPr>
      <w:hyperlink w:anchor="_Toc15751" w:history="1">
        <w:r>
          <w:rPr>
            <w:rFonts w:ascii="仿宋" w:eastAsia="仿宋" w:hAnsi="仿宋" w:cs="仿宋" w:hint="eastAsia"/>
            <w:lang w:eastAsia="zh-CN"/>
          </w:rPr>
          <w:t>(二)、培训与发展计划</w:t>
        </w:r>
        <w:r>
          <w:tab/>
        </w:r>
        <w:r>
          <w:fldChar w:fldCharType="begin"/>
        </w:r>
        <w:r>
          <w:instrText xml:space="preserve"> PAGEREF _Toc15751 \h </w:instrText>
        </w:r>
        <w:r>
          <w:fldChar w:fldCharType="separate"/>
        </w:r>
        <w:r>
          <w:t>28</w:t>
        </w:r>
        <w:r>
          <w:fldChar w:fldCharType="end"/>
        </w:r>
      </w:hyperlink>
    </w:p>
    <w:p>
      <w:pPr>
        <w:pStyle w:val="TOC1"/>
        <w:tabs>
          <w:tab w:val="right" w:leader="dot" w:pos="8306"/>
        </w:tabs>
      </w:pPr>
      <w:hyperlink w:anchor="_Toc24787" w:history="1">
        <w:r>
          <w:rPr>
            <w:rFonts w:ascii="仿宋" w:eastAsia="仿宋" w:hAnsi="仿宋" w:cs="仿宋" w:hint="eastAsia"/>
            <w:lang w:eastAsia="zh-CN"/>
          </w:rPr>
          <w:t>八、生产安全保护</w:t>
        </w:r>
        <w:r>
          <w:tab/>
        </w:r>
        <w:r>
          <w:fldChar w:fldCharType="begin"/>
        </w:r>
        <w:r>
          <w:instrText xml:space="preserve"> PAGEREF _Toc24787 \h </w:instrText>
        </w:r>
        <w:r>
          <w:fldChar w:fldCharType="separate"/>
        </w:r>
        <w:r>
          <w:t>29</w:t>
        </w:r>
        <w:r>
          <w:fldChar w:fldCharType="end"/>
        </w:r>
      </w:hyperlink>
    </w:p>
    <w:p>
      <w:pPr>
        <w:pStyle w:val="TOC2"/>
        <w:tabs>
          <w:tab w:val="right" w:leader="dot" w:pos="8306"/>
        </w:tabs>
      </w:pPr>
      <w:hyperlink w:anchor="_Toc18483" w:history="1">
        <w:r>
          <w:rPr>
            <w:rFonts w:ascii="仿宋" w:eastAsia="仿宋" w:hAnsi="仿宋" w:cs="仿宋" w:hint="eastAsia"/>
            <w:lang w:eastAsia="zh-CN"/>
          </w:rPr>
          <w:t>(一)、消防安全</w:t>
        </w:r>
        <w:r>
          <w:tab/>
        </w:r>
        <w:r>
          <w:fldChar w:fldCharType="begin"/>
        </w:r>
        <w:r>
          <w:instrText xml:space="preserve"> PAGEREF _Toc18483 \h </w:instrText>
        </w:r>
        <w:r>
          <w:fldChar w:fldCharType="separate"/>
        </w:r>
        <w:r>
          <w:t>29</w:t>
        </w:r>
        <w:r>
          <w:fldChar w:fldCharType="end"/>
        </w:r>
      </w:hyperlink>
    </w:p>
    <w:p>
      <w:pPr>
        <w:pStyle w:val="TOC2"/>
        <w:tabs>
          <w:tab w:val="right" w:leader="dot" w:pos="8306"/>
        </w:tabs>
      </w:pPr>
      <w:hyperlink w:anchor="_Toc10491" w:history="1">
        <w:r>
          <w:rPr>
            <w:rFonts w:ascii="仿宋" w:eastAsia="仿宋" w:hAnsi="仿宋" w:cs="仿宋" w:hint="eastAsia"/>
            <w:lang w:eastAsia="zh-CN"/>
          </w:rPr>
          <w:t>(二)、防火防爆总图布置措施</w:t>
        </w:r>
        <w:r>
          <w:tab/>
        </w:r>
        <w:r>
          <w:fldChar w:fldCharType="begin"/>
        </w:r>
        <w:r>
          <w:instrText xml:space="preserve"> PAGEREF _Toc10491 \h </w:instrText>
        </w:r>
        <w:r>
          <w:fldChar w:fldCharType="separate"/>
        </w:r>
        <w:r>
          <w:t>31</w:t>
        </w:r>
        <w:r>
          <w:fldChar w:fldCharType="end"/>
        </w:r>
      </w:hyperlink>
    </w:p>
    <w:p>
      <w:pPr>
        <w:pStyle w:val="TOC2"/>
        <w:tabs>
          <w:tab w:val="right" w:leader="dot" w:pos="8306"/>
        </w:tabs>
      </w:pPr>
      <w:hyperlink w:anchor="_Toc25053" w:history="1">
        <w:r>
          <w:rPr>
            <w:rFonts w:ascii="仿宋" w:eastAsia="仿宋" w:hAnsi="仿宋" w:cs="仿宋" w:hint="eastAsia"/>
            <w:lang w:eastAsia="zh-CN"/>
          </w:rPr>
          <w:t>(三)、自然灾害防范措施</w:t>
        </w:r>
        <w:r>
          <w:tab/>
        </w:r>
        <w:r>
          <w:fldChar w:fldCharType="begin"/>
        </w:r>
        <w:r>
          <w:instrText xml:space="preserve"> PAGEREF _Toc25053 \h </w:instrText>
        </w:r>
        <w:r>
          <w:fldChar w:fldCharType="separate"/>
        </w:r>
        <w:r>
          <w:t>31</w:t>
        </w:r>
        <w:r>
          <w:fldChar w:fldCharType="end"/>
        </w:r>
      </w:hyperlink>
    </w:p>
    <w:p>
      <w:pPr>
        <w:pStyle w:val="TOC2"/>
        <w:tabs>
          <w:tab w:val="right" w:leader="dot" w:pos="8306"/>
        </w:tabs>
      </w:pPr>
      <w:hyperlink w:anchor="_Toc1464" w:history="1">
        <w:r>
          <w:rPr>
            <w:rFonts w:ascii="仿宋" w:eastAsia="仿宋" w:hAnsi="仿宋" w:cs="仿宋" w:hint="eastAsia"/>
            <w:lang w:eastAsia="zh-CN"/>
          </w:rPr>
          <w:t>(四)、安全色及安全标志使用要求</w:t>
        </w:r>
        <w:r>
          <w:tab/>
        </w:r>
        <w:r>
          <w:fldChar w:fldCharType="begin"/>
        </w:r>
        <w:r>
          <w:instrText xml:space="preserve"> PAGEREF _Toc1464 \h </w:instrText>
        </w:r>
        <w:r>
          <w:fldChar w:fldCharType="separate"/>
        </w:r>
        <w:r>
          <w:t>32</w:t>
        </w:r>
        <w:r>
          <w:fldChar w:fldCharType="end"/>
        </w:r>
      </w:hyperlink>
    </w:p>
    <w:p>
      <w:pPr>
        <w:pStyle w:val="TOC2"/>
        <w:tabs>
          <w:tab w:val="right" w:leader="dot" w:pos="8306"/>
        </w:tabs>
      </w:pPr>
      <w:hyperlink w:anchor="_Toc19988" w:history="1">
        <w:r>
          <w:rPr>
            <w:rFonts w:ascii="仿宋" w:eastAsia="仿宋" w:hAnsi="仿宋" w:cs="仿宋" w:hint="eastAsia"/>
            <w:lang w:eastAsia="zh-CN"/>
          </w:rPr>
          <w:t>(五)、防尘防毒措施</w:t>
        </w:r>
        <w:r>
          <w:tab/>
        </w:r>
        <w:r>
          <w:fldChar w:fldCharType="begin"/>
        </w:r>
        <w:r>
          <w:instrText xml:space="preserve"> PAGEREF _Toc19988 \h </w:instrText>
        </w:r>
        <w:r>
          <w:fldChar w:fldCharType="separate"/>
        </w:r>
        <w:r>
          <w:t>33</w:t>
        </w:r>
        <w:r>
          <w:fldChar w:fldCharType="end"/>
        </w:r>
      </w:hyperlink>
    </w:p>
    <w:p>
      <w:pPr>
        <w:pStyle w:val="TOC2"/>
        <w:tabs>
          <w:tab w:val="right" w:leader="dot" w:pos="8306"/>
        </w:tabs>
      </w:pPr>
      <w:hyperlink w:anchor="_Toc15082" w:history="1">
        <w:r>
          <w:rPr>
            <w:rFonts w:ascii="仿宋" w:eastAsia="仿宋" w:hAnsi="仿宋" w:cs="仿宋" w:hint="eastAsia"/>
            <w:lang w:eastAsia="zh-CN"/>
          </w:rPr>
          <w:t>(六)、防静电、触电防护及防雷措施</w:t>
        </w:r>
        <w:r>
          <w:tab/>
        </w:r>
        <w:r>
          <w:fldChar w:fldCharType="begin"/>
        </w:r>
        <w:r>
          <w:instrText xml:space="preserve"> PAGEREF _Toc15082 \h </w:instrText>
        </w:r>
        <w:r>
          <w:fldChar w:fldCharType="separate"/>
        </w:r>
        <w:r>
          <w:t>34</w:t>
        </w:r>
        <w:r>
          <w:fldChar w:fldCharType="end"/>
        </w:r>
      </w:hyperlink>
    </w:p>
    <w:p>
      <w:pPr>
        <w:pStyle w:val="TOC2"/>
        <w:tabs>
          <w:tab w:val="right" w:leader="dot" w:pos="8306"/>
        </w:tabs>
      </w:pPr>
      <w:hyperlink w:anchor="_Toc15771" w:history="1">
        <w:r>
          <w:rPr>
            <w:rFonts w:ascii="仿宋" w:eastAsia="仿宋" w:hAnsi="仿宋" w:cs="仿宋" w:hint="eastAsia"/>
            <w:lang w:eastAsia="zh-CN"/>
          </w:rPr>
          <w:t>(七)、机械设备安全保障措施</w:t>
        </w:r>
        <w:r>
          <w:tab/>
        </w:r>
        <w:r>
          <w:fldChar w:fldCharType="begin"/>
        </w:r>
        <w:r>
          <w:instrText xml:space="preserve"> PAGEREF _Toc15771 \h </w:instrText>
        </w:r>
        <w:r>
          <w:fldChar w:fldCharType="separate"/>
        </w:r>
        <w:r>
          <w:t>36</w:t>
        </w:r>
        <w:r>
          <w:fldChar w:fldCharType="end"/>
        </w:r>
      </w:hyperlink>
    </w:p>
    <w:p>
      <w:pPr>
        <w:pStyle w:val="TOC1"/>
        <w:tabs>
          <w:tab w:val="right" w:leader="dot" w:pos="8306"/>
        </w:tabs>
      </w:pPr>
      <w:hyperlink w:anchor="_Toc18721" w:history="1">
        <w:r>
          <w:rPr>
            <w:rFonts w:ascii="仿宋" w:eastAsia="仿宋" w:hAnsi="仿宋" w:cs="仿宋" w:hint="eastAsia"/>
            <w:lang w:eastAsia="zh-CN"/>
          </w:rPr>
          <w:t>九、诊断用单克隆抗体项目计划安排</w:t>
        </w:r>
        <w:r>
          <w:tab/>
        </w:r>
        <w:r>
          <w:fldChar w:fldCharType="begin"/>
        </w:r>
        <w:r>
          <w:instrText xml:space="preserve"> PAGEREF _Toc18721 \h </w:instrText>
        </w:r>
        <w:r>
          <w:fldChar w:fldCharType="separate"/>
        </w:r>
        <w:r>
          <w:t>37</w:t>
        </w:r>
        <w:r>
          <w:fldChar w:fldCharType="end"/>
        </w:r>
      </w:hyperlink>
    </w:p>
    <w:p>
      <w:pPr>
        <w:pStyle w:val="TOC2"/>
        <w:tabs>
          <w:tab w:val="right" w:leader="dot" w:pos="8306"/>
        </w:tabs>
      </w:pPr>
      <w:hyperlink w:anchor="_Toc24111" w:history="1">
        <w:r>
          <w:rPr>
            <w:rFonts w:ascii="仿宋" w:eastAsia="仿宋" w:hAnsi="仿宋" w:cs="仿宋" w:hint="eastAsia"/>
            <w:lang w:eastAsia="zh-CN"/>
          </w:rPr>
          <w:t>(一)、建设周期</w:t>
        </w:r>
        <w:r>
          <w:tab/>
        </w:r>
        <w:r>
          <w:fldChar w:fldCharType="begin"/>
        </w:r>
        <w:r>
          <w:instrText xml:space="preserve"> PAGEREF _Toc24111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82" w:history="1">
        <w:r>
          <w:rPr>
            <w:rFonts w:ascii="仿宋" w:eastAsia="仿宋" w:hAnsi="仿宋" w:cs="仿宋" w:hint="eastAsia"/>
            <w:lang w:eastAsia="zh-CN"/>
          </w:rPr>
          <w:t>(二)、建设进度</w:t>
        </w:r>
        <w:r>
          <w:tab/>
        </w:r>
        <w:r>
          <w:fldChar w:fldCharType="begin"/>
        </w:r>
        <w:r>
          <w:instrText xml:space="preserve"> PAGEREF _Toc24782 \h </w:instrText>
        </w:r>
        <w:r>
          <w:fldChar w:fldCharType="separate"/>
        </w:r>
        <w:r>
          <w:t>38</w:t>
        </w:r>
        <w:r>
          <w:fldChar w:fldCharType="end"/>
        </w:r>
      </w:hyperlink>
    </w:p>
    <w:p>
      <w:pPr>
        <w:pStyle w:val="TOC2"/>
        <w:tabs>
          <w:tab w:val="right" w:leader="dot" w:pos="8306"/>
        </w:tabs>
      </w:pPr>
      <w:hyperlink w:anchor="_Toc6536" w:history="1">
        <w:r>
          <w:rPr>
            <w:rFonts w:ascii="仿宋" w:eastAsia="仿宋" w:hAnsi="仿宋" w:cs="仿宋" w:hint="eastAsia"/>
            <w:lang w:eastAsia="zh-CN"/>
          </w:rPr>
          <w:t>(三)、进度安排注意事项</w:t>
        </w:r>
        <w:r>
          <w:tab/>
        </w:r>
        <w:r>
          <w:fldChar w:fldCharType="begin"/>
        </w:r>
        <w:r>
          <w:instrText xml:space="preserve"> PAGEREF _Toc6536 \h </w:instrText>
        </w:r>
        <w:r>
          <w:fldChar w:fldCharType="separate"/>
        </w:r>
        <w:r>
          <w:t>39</w:t>
        </w:r>
        <w:r>
          <w:fldChar w:fldCharType="end"/>
        </w:r>
      </w:hyperlink>
    </w:p>
    <w:p>
      <w:pPr>
        <w:pStyle w:val="TOC2"/>
        <w:tabs>
          <w:tab w:val="right" w:leader="dot" w:pos="8306"/>
        </w:tabs>
      </w:pPr>
      <w:hyperlink w:anchor="_Toc23497" w:history="1">
        <w:r>
          <w:rPr>
            <w:rFonts w:ascii="仿宋" w:eastAsia="仿宋" w:hAnsi="仿宋" w:cs="仿宋" w:hint="eastAsia"/>
            <w:lang w:eastAsia="zh-CN"/>
          </w:rPr>
          <w:t>(四)、人力资源配置</w:t>
        </w:r>
        <w:r>
          <w:tab/>
        </w:r>
        <w:r>
          <w:fldChar w:fldCharType="begin"/>
        </w:r>
        <w:r>
          <w:instrText xml:space="preserve"> PAGEREF _Toc23497 \h </w:instrText>
        </w:r>
        <w:r>
          <w:fldChar w:fldCharType="separate"/>
        </w:r>
        <w:r>
          <w:t>41</w:t>
        </w:r>
        <w:r>
          <w:fldChar w:fldCharType="end"/>
        </w:r>
      </w:hyperlink>
    </w:p>
    <w:p>
      <w:pPr>
        <w:pStyle w:val="TOC1"/>
        <w:tabs>
          <w:tab w:val="right" w:leader="dot" w:pos="8306"/>
        </w:tabs>
      </w:pPr>
      <w:hyperlink w:anchor="_Toc1321" w:history="1">
        <w:r>
          <w:rPr>
            <w:rFonts w:ascii="仿宋" w:eastAsia="仿宋" w:hAnsi="仿宋" w:cs="仿宋" w:hint="eastAsia"/>
            <w:lang w:eastAsia="zh-CN"/>
          </w:rPr>
          <w:t>十、诊断用单克隆抗体项目经营效益</w:t>
        </w:r>
        <w:r>
          <w:tab/>
        </w:r>
        <w:r>
          <w:fldChar w:fldCharType="begin"/>
        </w:r>
        <w:r>
          <w:instrText xml:space="preserve"> PAGEREF _Toc1321 \h </w:instrText>
        </w:r>
        <w:r>
          <w:fldChar w:fldCharType="separate"/>
        </w:r>
        <w:r>
          <w:t>42</w:t>
        </w:r>
        <w:r>
          <w:fldChar w:fldCharType="end"/>
        </w:r>
      </w:hyperlink>
    </w:p>
    <w:p>
      <w:pPr>
        <w:pStyle w:val="TOC2"/>
        <w:tabs>
          <w:tab w:val="right" w:leader="dot" w:pos="8306"/>
        </w:tabs>
      </w:pPr>
      <w:hyperlink w:anchor="_Toc22606" w:history="1">
        <w:r>
          <w:rPr>
            <w:rFonts w:ascii="仿宋" w:eastAsia="仿宋" w:hAnsi="仿宋" w:cs="仿宋" w:hint="eastAsia"/>
            <w:lang w:eastAsia="zh-CN"/>
          </w:rPr>
          <w:t>(一)、经济评价财务测算</w:t>
        </w:r>
        <w:r>
          <w:tab/>
        </w:r>
        <w:r>
          <w:fldChar w:fldCharType="begin"/>
        </w:r>
        <w:r>
          <w:instrText xml:space="preserve"> PAGEREF _Toc22606 \h </w:instrText>
        </w:r>
        <w:r>
          <w:fldChar w:fldCharType="separate"/>
        </w:r>
        <w:r>
          <w:t>42</w:t>
        </w:r>
        <w:r>
          <w:fldChar w:fldCharType="end"/>
        </w:r>
      </w:hyperlink>
    </w:p>
    <w:p>
      <w:pPr>
        <w:pStyle w:val="TOC2"/>
        <w:tabs>
          <w:tab w:val="right" w:leader="dot" w:pos="8306"/>
        </w:tabs>
      </w:pPr>
      <w:hyperlink w:anchor="_Toc20997" w:history="1">
        <w:r>
          <w:rPr>
            <w:rFonts w:ascii="仿宋" w:eastAsia="仿宋" w:hAnsi="仿宋" w:cs="仿宋" w:hint="eastAsia"/>
            <w:lang w:eastAsia="zh-CN"/>
          </w:rPr>
          <w:t>(二)、诊断用单克隆抗体项目盈利能力分析</w:t>
        </w:r>
        <w:r>
          <w:tab/>
        </w:r>
        <w:r>
          <w:fldChar w:fldCharType="begin"/>
        </w:r>
        <w:r>
          <w:instrText xml:space="preserve"> PAGEREF _Toc20997 \h </w:instrText>
        </w:r>
        <w:r>
          <w:fldChar w:fldCharType="separate"/>
        </w:r>
        <w:r>
          <w:t>43</w:t>
        </w:r>
        <w:r>
          <w:fldChar w:fldCharType="end"/>
        </w:r>
      </w:hyperlink>
    </w:p>
    <w:p>
      <w:pPr>
        <w:pStyle w:val="TOC1"/>
        <w:tabs>
          <w:tab w:val="right" w:leader="dot" w:pos="8306"/>
        </w:tabs>
      </w:pPr>
      <w:hyperlink w:anchor="_Toc10397" w:history="1">
        <w:r>
          <w:rPr>
            <w:rFonts w:ascii="仿宋" w:eastAsia="仿宋" w:hAnsi="仿宋" w:cs="仿宋" w:hint="eastAsia"/>
            <w:lang w:eastAsia="zh-CN"/>
          </w:rPr>
          <w:t>十一、诊断用单克隆抗体项目风险管理</w:t>
        </w:r>
        <w:r>
          <w:tab/>
        </w:r>
        <w:r>
          <w:fldChar w:fldCharType="begin"/>
        </w:r>
        <w:r>
          <w:instrText xml:space="preserve"> PAGEREF _Toc10397 \h </w:instrText>
        </w:r>
        <w:r>
          <w:fldChar w:fldCharType="separate"/>
        </w:r>
        <w:r>
          <w:t>44</w:t>
        </w:r>
        <w:r>
          <w:fldChar w:fldCharType="end"/>
        </w:r>
      </w:hyperlink>
    </w:p>
    <w:p>
      <w:pPr>
        <w:pStyle w:val="TOC2"/>
        <w:tabs>
          <w:tab w:val="right" w:leader="dot" w:pos="8306"/>
        </w:tabs>
      </w:pPr>
      <w:hyperlink w:anchor="_Toc16903" w:history="1">
        <w:r>
          <w:rPr>
            <w:rFonts w:ascii="仿宋" w:eastAsia="仿宋" w:hAnsi="仿宋" w:cs="仿宋" w:hint="eastAsia"/>
            <w:lang w:eastAsia="zh-CN"/>
          </w:rPr>
          <w:t>(一)、风险识别与评估</w:t>
        </w:r>
        <w:r>
          <w:tab/>
        </w:r>
        <w:r>
          <w:fldChar w:fldCharType="begin"/>
        </w:r>
        <w:r>
          <w:instrText xml:space="preserve"> PAGEREF _Toc16903 \h </w:instrText>
        </w:r>
        <w:r>
          <w:fldChar w:fldCharType="separate"/>
        </w:r>
        <w:r>
          <w:t>44</w:t>
        </w:r>
        <w:r>
          <w:fldChar w:fldCharType="end"/>
        </w:r>
      </w:hyperlink>
    </w:p>
    <w:p>
      <w:pPr>
        <w:pStyle w:val="TOC2"/>
        <w:tabs>
          <w:tab w:val="right" w:leader="dot" w:pos="8306"/>
        </w:tabs>
      </w:pPr>
      <w:hyperlink w:anchor="_Toc9443" w:history="1">
        <w:r>
          <w:rPr>
            <w:rFonts w:ascii="仿宋" w:eastAsia="仿宋" w:hAnsi="仿宋" w:cs="仿宋" w:hint="eastAsia"/>
            <w:lang w:eastAsia="zh-CN"/>
          </w:rPr>
          <w:t>(二)、风险应对策略</w:t>
        </w:r>
        <w:r>
          <w:tab/>
        </w:r>
        <w:r>
          <w:fldChar w:fldCharType="begin"/>
        </w:r>
        <w:r>
          <w:instrText xml:space="preserve"> PAGEREF _Toc9443 \h </w:instrText>
        </w:r>
        <w:r>
          <w:fldChar w:fldCharType="separate"/>
        </w:r>
        <w:r>
          <w:t>45</w:t>
        </w:r>
        <w:r>
          <w:fldChar w:fldCharType="end"/>
        </w:r>
      </w:hyperlink>
    </w:p>
    <w:p>
      <w:pPr>
        <w:pStyle w:val="TOC2"/>
        <w:tabs>
          <w:tab w:val="right" w:leader="dot" w:pos="8306"/>
        </w:tabs>
      </w:pPr>
      <w:hyperlink w:anchor="_Toc6897" w:history="1">
        <w:r>
          <w:rPr>
            <w:rFonts w:ascii="仿宋" w:eastAsia="仿宋" w:hAnsi="仿宋" w:cs="仿宋" w:hint="eastAsia"/>
            <w:lang w:eastAsia="zh-CN"/>
          </w:rPr>
          <w:t>(三)、风险监控与控制</w:t>
        </w:r>
        <w:r>
          <w:tab/>
        </w:r>
        <w:r>
          <w:fldChar w:fldCharType="begin"/>
        </w:r>
        <w:r>
          <w:instrText xml:space="preserve"> PAGEREF _Toc6897 \h </w:instrText>
        </w:r>
        <w:r>
          <w:fldChar w:fldCharType="separate"/>
        </w:r>
        <w:r>
          <w:t>47</w:t>
        </w:r>
        <w:r>
          <w:fldChar w:fldCharType="end"/>
        </w:r>
      </w:hyperlink>
    </w:p>
    <w:p>
      <w:pPr>
        <w:pStyle w:val="TOC1"/>
        <w:tabs>
          <w:tab w:val="right" w:leader="dot" w:pos="8306"/>
        </w:tabs>
      </w:pPr>
      <w:hyperlink w:anchor="_Toc6419" w:history="1">
        <w:r>
          <w:rPr>
            <w:rFonts w:ascii="仿宋" w:eastAsia="仿宋" w:hAnsi="仿宋" w:cs="仿宋" w:hint="eastAsia"/>
            <w:lang w:eastAsia="zh-CN"/>
          </w:rPr>
          <w:t>十二、诊断用单克隆抗体项目投资规划</w:t>
        </w:r>
        <w:r>
          <w:tab/>
        </w:r>
        <w:r>
          <w:fldChar w:fldCharType="begin"/>
        </w:r>
        <w:r>
          <w:instrText xml:space="preserve"> PAGEREF _Toc6419 \h </w:instrText>
        </w:r>
        <w:r>
          <w:fldChar w:fldCharType="separate"/>
        </w:r>
        <w:r>
          <w:t>48</w:t>
        </w:r>
        <w:r>
          <w:fldChar w:fldCharType="end"/>
        </w:r>
      </w:hyperlink>
    </w:p>
    <w:p>
      <w:pPr>
        <w:pStyle w:val="TOC2"/>
        <w:tabs>
          <w:tab w:val="right" w:leader="dot" w:pos="8306"/>
        </w:tabs>
      </w:pPr>
      <w:hyperlink w:anchor="_Toc2361" w:history="1">
        <w:r>
          <w:rPr>
            <w:rFonts w:ascii="仿宋" w:eastAsia="仿宋" w:hAnsi="仿宋" w:cs="仿宋" w:hint="eastAsia"/>
            <w:lang w:eastAsia="zh-CN"/>
          </w:rPr>
          <w:t>(一)、诊断用单克隆抗体项目总投资估算</w:t>
        </w:r>
        <w:r>
          <w:tab/>
        </w:r>
        <w:r>
          <w:fldChar w:fldCharType="begin"/>
        </w:r>
        <w:r>
          <w:instrText xml:space="preserve"> PAGEREF _Toc2361 \h </w:instrText>
        </w:r>
        <w:r>
          <w:fldChar w:fldCharType="separate"/>
        </w:r>
        <w:r>
          <w:t>48</w:t>
        </w:r>
        <w:r>
          <w:fldChar w:fldCharType="end"/>
        </w:r>
      </w:hyperlink>
    </w:p>
    <w:p>
      <w:pPr>
        <w:pStyle w:val="TOC2"/>
        <w:tabs>
          <w:tab w:val="right" w:leader="dot" w:pos="8306"/>
        </w:tabs>
      </w:pPr>
      <w:hyperlink w:anchor="_Toc5845" w:history="1">
        <w:r>
          <w:rPr>
            <w:rFonts w:ascii="仿宋" w:eastAsia="仿宋" w:hAnsi="仿宋" w:cs="仿宋" w:hint="eastAsia"/>
            <w:lang w:eastAsia="zh-CN"/>
          </w:rPr>
          <w:t>(二)、资金筹措</w:t>
        </w:r>
        <w:r>
          <w:tab/>
        </w:r>
        <w:r>
          <w:fldChar w:fldCharType="begin"/>
        </w:r>
        <w:r>
          <w:instrText xml:space="preserve"> PAGEREF _Toc5845 \h </w:instrText>
        </w:r>
        <w:r>
          <w:fldChar w:fldCharType="separate"/>
        </w:r>
        <w:r>
          <w:t>49</w:t>
        </w:r>
        <w:r>
          <w:fldChar w:fldCharType="end"/>
        </w:r>
      </w:hyperlink>
    </w:p>
    <w:p>
      <w:pPr>
        <w:pStyle w:val="TOC1"/>
        <w:tabs>
          <w:tab w:val="right" w:leader="dot" w:pos="8306"/>
        </w:tabs>
      </w:pPr>
      <w:hyperlink w:anchor="_Toc15051" w:history="1">
        <w:r>
          <w:rPr>
            <w:rFonts w:ascii="仿宋" w:eastAsia="仿宋" w:hAnsi="仿宋" w:cs="仿宋" w:hint="eastAsia"/>
            <w:lang w:eastAsia="zh-CN"/>
          </w:rPr>
          <w:t>十三、质量管理体系</w:t>
        </w:r>
        <w:r>
          <w:tab/>
        </w:r>
        <w:r>
          <w:fldChar w:fldCharType="begin"/>
        </w:r>
        <w:r>
          <w:instrText xml:space="preserve"> PAGEREF _Toc15051 \h </w:instrText>
        </w:r>
        <w:r>
          <w:fldChar w:fldCharType="separate"/>
        </w:r>
        <w:r>
          <w:t>50</w:t>
        </w:r>
        <w:r>
          <w:fldChar w:fldCharType="end"/>
        </w:r>
      </w:hyperlink>
    </w:p>
    <w:p>
      <w:pPr>
        <w:pStyle w:val="TOC2"/>
        <w:tabs>
          <w:tab w:val="right" w:leader="dot" w:pos="8306"/>
        </w:tabs>
      </w:pPr>
      <w:hyperlink w:anchor="_Toc29629" w:history="1">
        <w:r>
          <w:rPr>
            <w:rFonts w:ascii="仿宋" w:eastAsia="仿宋" w:hAnsi="仿宋" w:cs="仿宋" w:hint="eastAsia"/>
            <w:lang w:eastAsia="zh-CN"/>
          </w:rPr>
          <w:t>(一)、质量目标与方针</w:t>
        </w:r>
        <w:r>
          <w:tab/>
        </w:r>
        <w:r>
          <w:fldChar w:fldCharType="begin"/>
        </w:r>
        <w:r>
          <w:instrText xml:space="preserve"> PAGEREF _Toc29629 \h </w:instrText>
        </w:r>
        <w:r>
          <w:fldChar w:fldCharType="separate"/>
        </w:r>
        <w:r>
          <w:t>50</w:t>
        </w:r>
        <w:r>
          <w:fldChar w:fldCharType="end"/>
        </w:r>
      </w:hyperlink>
    </w:p>
    <w:p>
      <w:pPr>
        <w:pStyle w:val="TOC2"/>
        <w:tabs>
          <w:tab w:val="right" w:leader="dot" w:pos="8306"/>
        </w:tabs>
      </w:pPr>
      <w:hyperlink w:anchor="_Toc30935" w:history="1">
        <w:r>
          <w:rPr>
            <w:rFonts w:ascii="仿宋" w:eastAsia="仿宋" w:hAnsi="仿宋" w:cs="仿宋" w:hint="eastAsia"/>
            <w:lang w:eastAsia="zh-CN"/>
          </w:rPr>
          <w:t>(二)、质量管理责任</w:t>
        </w:r>
        <w:r>
          <w:tab/>
        </w:r>
        <w:r>
          <w:fldChar w:fldCharType="begin"/>
        </w:r>
        <w:r>
          <w:instrText xml:space="preserve"> PAGEREF _Toc30935 \h </w:instrText>
        </w:r>
        <w:r>
          <w:fldChar w:fldCharType="separate"/>
        </w:r>
        <w:r>
          <w:t>51</w:t>
        </w:r>
        <w:r>
          <w:fldChar w:fldCharType="end"/>
        </w:r>
      </w:hyperlink>
    </w:p>
    <w:p>
      <w:pPr>
        <w:pStyle w:val="TOC2"/>
        <w:tabs>
          <w:tab w:val="right" w:leader="dot" w:pos="8306"/>
        </w:tabs>
      </w:pPr>
      <w:hyperlink w:anchor="_Toc15974" w:history="1">
        <w:r>
          <w:rPr>
            <w:rFonts w:ascii="仿宋" w:eastAsia="仿宋" w:hAnsi="仿宋" w:cs="仿宋" w:hint="eastAsia"/>
            <w:lang w:eastAsia="zh-CN"/>
          </w:rPr>
          <w:t>(三)、质量管理体系文件</w:t>
        </w:r>
        <w:r>
          <w:tab/>
        </w:r>
        <w:r>
          <w:fldChar w:fldCharType="begin"/>
        </w:r>
        <w:r>
          <w:instrText xml:space="preserve"> PAGEREF _Toc15974 \h </w:instrText>
        </w:r>
        <w:r>
          <w:fldChar w:fldCharType="separate"/>
        </w:r>
        <w:r>
          <w:t>52</w:t>
        </w:r>
        <w:r>
          <w:fldChar w:fldCharType="end"/>
        </w:r>
      </w:hyperlink>
    </w:p>
    <w:p>
      <w:pPr>
        <w:pStyle w:val="TOC2"/>
        <w:tabs>
          <w:tab w:val="right" w:leader="dot" w:pos="8306"/>
        </w:tabs>
      </w:pPr>
      <w:hyperlink w:anchor="_Toc278" w:history="1">
        <w:r>
          <w:rPr>
            <w:rFonts w:ascii="仿宋" w:eastAsia="仿宋" w:hAnsi="仿宋" w:cs="仿宋" w:hint="eastAsia"/>
            <w:lang w:eastAsia="zh-CN"/>
          </w:rPr>
          <w:t>(四)、质量培训与教育</w:t>
        </w:r>
        <w:r>
          <w:tab/>
        </w:r>
        <w:r>
          <w:fldChar w:fldCharType="begin"/>
        </w:r>
        <w:r>
          <w:instrText xml:space="preserve"> PAGEREF _Toc278 \h </w:instrText>
        </w:r>
        <w:r>
          <w:fldChar w:fldCharType="separate"/>
        </w:r>
        <w:r>
          <w:t>54</w:t>
        </w:r>
        <w:r>
          <w:fldChar w:fldCharType="end"/>
        </w:r>
      </w:hyperlink>
    </w:p>
    <w:p>
      <w:pPr>
        <w:pStyle w:val="TOC2"/>
        <w:tabs>
          <w:tab w:val="right" w:leader="dot" w:pos="8306"/>
        </w:tabs>
      </w:pPr>
      <w:hyperlink w:anchor="_Toc2334" w:history="1">
        <w:r>
          <w:rPr>
            <w:rFonts w:ascii="仿宋" w:eastAsia="仿宋" w:hAnsi="仿宋" w:cs="仿宋" w:hint="eastAsia"/>
            <w:lang w:eastAsia="zh-CN"/>
          </w:rPr>
          <w:t>(五)、质量审核与评价</w:t>
        </w:r>
        <w:r>
          <w:tab/>
        </w:r>
        <w:r>
          <w:fldChar w:fldCharType="begin"/>
        </w:r>
        <w:r>
          <w:instrText xml:space="preserve"> PAGEREF _Toc2334 \h </w:instrText>
        </w:r>
        <w:r>
          <w:fldChar w:fldCharType="separate"/>
        </w:r>
        <w:r>
          <w:t>56</w:t>
        </w:r>
        <w:r>
          <w:fldChar w:fldCharType="end"/>
        </w:r>
      </w:hyperlink>
    </w:p>
    <w:p>
      <w:pPr>
        <w:pStyle w:val="TOC2"/>
        <w:tabs>
          <w:tab w:val="right" w:leader="dot" w:pos="8306"/>
        </w:tabs>
      </w:pPr>
      <w:hyperlink w:anchor="_Toc8746" w:history="1">
        <w:r>
          <w:rPr>
            <w:rFonts w:ascii="仿宋" w:eastAsia="仿宋" w:hAnsi="仿宋" w:cs="仿宋" w:hint="eastAsia"/>
            <w:lang w:eastAsia="zh-CN"/>
          </w:rPr>
          <w:t>(六)、不符合与纠正措施</w:t>
        </w:r>
        <w:r>
          <w:tab/>
        </w:r>
        <w:r>
          <w:fldChar w:fldCharType="begin"/>
        </w:r>
        <w:r>
          <w:instrText xml:space="preserve"> PAGEREF _Toc8746 \h </w:instrText>
        </w:r>
        <w:r>
          <w:fldChar w:fldCharType="separate"/>
        </w:r>
        <w:r>
          <w:t>57</w:t>
        </w:r>
        <w:r>
          <w:fldChar w:fldCharType="end"/>
        </w:r>
      </w:hyperlink>
    </w:p>
    <w:p>
      <w:pPr>
        <w:pStyle w:val="TOC1"/>
        <w:tabs>
          <w:tab w:val="right" w:leader="dot" w:pos="8306"/>
        </w:tabs>
      </w:pPr>
      <w:hyperlink w:anchor="_Toc8012" w:history="1">
        <w:r>
          <w:rPr>
            <w:rFonts w:ascii="仿宋" w:eastAsia="仿宋" w:hAnsi="仿宋" w:cs="仿宋" w:hint="eastAsia"/>
            <w:lang w:eastAsia="zh-CN"/>
          </w:rPr>
          <w:t>十四、利益相关者分析与沟通计划</w:t>
        </w:r>
        <w:r>
          <w:tab/>
        </w:r>
        <w:r>
          <w:fldChar w:fldCharType="begin"/>
        </w:r>
        <w:r>
          <w:instrText xml:space="preserve"> PAGEREF _Toc8012 \h </w:instrText>
        </w:r>
        <w:r>
          <w:fldChar w:fldCharType="separate"/>
        </w:r>
        <w:r>
          <w:t>58</w:t>
        </w:r>
        <w:r>
          <w:fldChar w:fldCharType="end"/>
        </w:r>
      </w:hyperlink>
    </w:p>
    <w:p>
      <w:pPr>
        <w:pStyle w:val="TOC2"/>
        <w:tabs>
          <w:tab w:val="right" w:leader="dot" w:pos="8306"/>
        </w:tabs>
      </w:pPr>
      <w:hyperlink w:anchor="_Toc31746" w:history="1">
        <w:r>
          <w:rPr>
            <w:rFonts w:ascii="仿宋" w:eastAsia="仿宋" w:hAnsi="仿宋" w:cs="仿宋" w:hint="eastAsia"/>
            <w:lang w:eastAsia="zh-CN"/>
          </w:rPr>
          <w:t>(一)、利益相关者分析</w:t>
        </w:r>
        <w:r>
          <w:tab/>
        </w:r>
        <w:r>
          <w:fldChar w:fldCharType="begin"/>
        </w:r>
        <w:r>
          <w:instrText xml:space="preserve"> PAGEREF _Toc31746 \h </w:instrText>
        </w:r>
        <w:r>
          <w:fldChar w:fldCharType="separate"/>
        </w:r>
        <w:r>
          <w:t>58</w:t>
        </w:r>
        <w:r>
          <w:fldChar w:fldCharType="end"/>
        </w:r>
      </w:hyperlink>
    </w:p>
    <w:p>
      <w:pPr>
        <w:pStyle w:val="TOC2"/>
        <w:tabs>
          <w:tab w:val="right" w:leader="dot" w:pos="8306"/>
        </w:tabs>
      </w:pPr>
      <w:hyperlink w:anchor="_Toc8892" w:history="1">
        <w:r>
          <w:rPr>
            <w:rFonts w:ascii="仿宋" w:eastAsia="仿宋" w:hAnsi="仿宋" w:cs="仿宋" w:hint="eastAsia"/>
            <w:lang w:eastAsia="zh-CN"/>
          </w:rPr>
          <w:t>(二)、沟通计划</w:t>
        </w:r>
        <w:r>
          <w:tab/>
        </w:r>
        <w:r>
          <w:fldChar w:fldCharType="begin"/>
        </w:r>
        <w:r>
          <w:instrText xml:space="preserve"> PAGEREF _Toc8892 \h </w:instrText>
        </w:r>
        <w:r>
          <w:fldChar w:fldCharType="separate"/>
        </w:r>
        <w:r>
          <w:t>59</w:t>
        </w:r>
        <w:r>
          <w:fldChar w:fldCharType="end"/>
        </w:r>
      </w:hyperlink>
    </w:p>
    <w:p>
      <w:pPr>
        <w:pStyle w:val="TOC1"/>
        <w:tabs>
          <w:tab w:val="right" w:leader="dot" w:pos="8306"/>
        </w:tabs>
      </w:pPr>
      <w:hyperlink w:anchor="_Toc3182" w:history="1">
        <w:r>
          <w:rPr>
            <w:rFonts w:ascii="仿宋" w:eastAsia="仿宋" w:hAnsi="仿宋" w:cs="仿宋" w:hint="eastAsia"/>
            <w:lang w:eastAsia="zh-CN"/>
          </w:rPr>
          <w:t>十五、诊断用单克隆抗体项目工程方案分析</w:t>
        </w:r>
        <w:r>
          <w:tab/>
        </w:r>
        <w:r>
          <w:fldChar w:fldCharType="begin"/>
        </w:r>
        <w:r>
          <w:instrText xml:space="preserve"> PAGEREF _Toc3182 \h </w:instrText>
        </w:r>
        <w:r>
          <w:fldChar w:fldCharType="separate"/>
        </w:r>
        <w:r>
          <w:t>60</w:t>
        </w:r>
        <w:r>
          <w:fldChar w:fldCharType="end"/>
        </w:r>
      </w:hyperlink>
    </w:p>
    <w:p>
      <w:pPr>
        <w:pStyle w:val="TOC2"/>
        <w:tabs>
          <w:tab w:val="right" w:leader="dot" w:pos="8306"/>
        </w:tabs>
      </w:pPr>
      <w:hyperlink w:anchor="_Toc14437" w:history="1">
        <w:r>
          <w:rPr>
            <w:rFonts w:ascii="仿宋" w:eastAsia="仿宋" w:hAnsi="仿宋" w:cs="仿宋" w:hint="eastAsia"/>
            <w:lang w:eastAsia="zh-CN"/>
          </w:rPr>
          <w:t>(一)、建筑工程设计原则</w:t>
        </w:r>
        <w:r>
          <w:tab/>
        </w:r>
        <w:r>
          <w:fldChar w:fldCharType="begin"/>
        </w:r>
        <w:r>
          <w:instrText xml:space="preserve"> PAGEREF _Toc14437 \h </w:instrText>
        </w:r>
        <w:r>
          <w:fldChar w:fldCharType="separate"/>
        </w:r>
        <w:r>
          <w:t>60</w:t>
        </w:r>
        <w:r>
          <w:fldChar w:fldCharType="end"/>
        </w:r>
      </w:hyperlink>
    </w:p>
    <w:p>
      <w:pPr>
        <w:pStyle w:val="TOC2"/>
        <w:tabs>
          <w:tab w:val="right" w:leader="dot" w:pos="8306"/>
        </w:tabs>
      </w:pPr>
      <w:hyperlink w:anchor="_Toc12616" w:history="1">
        <w:r>
          <w:rPr>
            <w:rFonts w:ascii="仿宋" w:eastAsia="仿宋" w:hAnsi="仿宋" w:cs="仿宋" w:hint="eastAsia"/>
            <w:lang w:eastAsia="zh-CN"/>
          </w:rPr>
          <w:t>(二)、土建工程建设指标</w:t>
        </w:r>
        <w:r>
          <w:tab/>
        </w:r>
        <w:r>
          <w:fldChar w:fldCharType="begin"/>
        </w:r>
        <w:r>
          <w:instrText xml:space="preserve"> PAGEREF _Toc12616 \h </w:instrText>
        </w:r>
        <w:r>
          <w:fldChar w:fldCharType="separate"/>
        </w:r>
        <w:r>
          <w:t>64</w:t>
        </w:r>
        <w:r>
          <w:fldChar w:fldCharType="end"/>
        </w:r>
      </w:hyperlink>
    </w:p>
    <w:p>
      <w:pPr>
        <w:pStyle w:val="TOC1"/>
        <w:tabs>
          <w:tab w:val="right" w:leader="dot" w:pos="8306"/>
        </w:tabs>
      </w:pPr>
      <w:hyperlink w:anchor="_Toc26742" w:history="1">
        <w:r>
          <w:rPr>
            <w:rFonts w:ascii="仿宋" w:eastAsia="仿宋" w:hAnsi="仿宋" w:cs="仿宋" w:hint="eastAsia"/>
            <w:lang w:eastAsia="zh-CN"/>
          </w:rPr>
          <w:t>十六、风险识别与分类</w:t>
        </w:r>
        <w:r>
          <w:tab/>
        </w:r>
        <w:r>
          <w:fldChar w:fldCharType="begin"/>
        </w:r>
        <w:r>
          <w:instrText xml:space="preserve"> PAGEREF _Toc26742 \h </w:instrText>
        </w:r>
        <w:r>
          <w:fldChar w:fldCharType="separate"/>
        </w:r>
        <w:r>
          <w:t>65</w:t>
        </w:r>
        <w:r>
          <w:fldChar w:fldCharType="end"/>
        </w:r>
      </w:hyperlink>
    </w:p>
    <w:p>
      <w:pPr>
        <w:pStyle w:val="TOC2"/>
        <w:tabs>
          <w:tab w:val="right" w:leader="dot" w:pos="8306"/>
        </w:tabs>
      </w:pPr>
      <w:hyperlink w:anchor="_Toc21718" w:history="1">
        <w:r>
          <w:rPr>
            <w:rFonts w:ascii="仿宋" w:eastAsia="仿宋" w:hAnsi="仿宋" w:cs="仿宋" w:hint="eastAsia"/>
            <w:lang w:eastAsia="zh-CN"/>
          </w:rPr>
          <w:t>(一)、风险识别</w:t>
        </w:r>
        <w:r>
          <w:tab/>
        </w:r>
        <w:r>
          <w:fldChar w:fldCharType="begin"/>
        </w:r>
        <w:r>
          <w:instrText xml:space="preserve"> PAGEREF _Toc21718 \h </w:instrText>
        </w:r>
        <w:r>
          <w:fldChar w:fldCharType="separate"/>
        </w:r>
        <w:r>
          <w:t>65</w:t>
        </w:r>
        <w:r>
          <w:fldChar w:fldCharType="end"/>
        </w:r>
      </w:hyperlink>
    </w:p>
    <w:p>
      <w:pPr>
        <w:pStyle w:val="TOC2"/>
        <w:tabs>
          <w:tab w:val="right" w:leader="dot" w:pos="8306"/>
        </w:tabs>
      </w:pPr>
      <w:hyperlink w:anchor="_Toc13223" w:history="1">
        <w:r>
          <w:rPr>
            <w:rFonts w:ascii="仿宋" w:eastAsia="仿宋" w:hAnsi="仿宋" w:cs="仿宋" w:hint="eastAsia"/>
            <w:lang w:eastAsia="zh-CN"/>
          </w:rPr>
          <w:t>(二)、风险分类</w:t>
        </w:r>
        <w:r>
          <w:tab/>
        </w:r>
        <w:r>
          <w:fldChar w:fldCharType="begin"/>
        </w:r>
        <w:r>
          <w:instrText xml:space="preserve"> PAGEREF _Toc13223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156"/>
      <w:r>
        <w:rPr>
          <w:rFonts w:ascii="仿宋" w:eastAsia="仿宋" w:hAnsi="仿宋" w:cs="仿宋" w:hint="eastAsia"/>
          <w:sz w:val="28"/>
          <w:lang w:eastAsia="zh-CN"/>
        </w:rPr>
        <w:t>一、诊断用单克隆抗体项目文档管理</w:t>
      </w:r>
      <w:bookmarkEnd w:id="2"/>
    </w:p>
    <w:p>
      <w:pPr>
        <w:pStyle w:val="Heading2"/>
        <w:rPr>
          <w:rFonts w:ascii="仿宋" w:eastAsia="仿宋" w:hAnsi="仿宋" w:cs="仿宋" w:hint="eastAsia"/>
          <w:lang w:eastAsia="zh-CN"/>
        </w:rPr>
      </w:pPr>
      <w:bookmarkStart w:id="3" w:name="_Toc2210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诊断用单克隆抗体项目高度重视文档的质量和准确性，以支持诊断用单克隆抗体项目的各项活动和决策。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诊断用单克隆抗体项目文档的编制始于诊断用单克隆抗体项目计划的初期，我们制定了详细的文档编制计划，明确了每个文档的内容、格式和编写责任人。在诊断用单克隆抗体项目启动阶段，我们首先编制了诊断用单克隆抗体项目章程，明确定义了诊断用单克隆抗体项目的目标、范围、风险等关键要素。随后，诊断用单克隆抗体项目团队根据计划陆续编制了需求文档、设计文档、测试文档等各类文档，确保诊断用单克隆抗体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诊断用单克隆抗体项目管理中的重要环节，旨在确保诊断用单克隆抗体项目文档符合质量标准和诊断用单克隆抗体项目需求。在诊断用单克隆抗体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诊断用单克隆抗体项目相关利益方和专业领域的专家对文档进行独立审查。这有助于获取更全面、客观的反馈，确保诊断用单克隆抗体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诊断用单克隆抗体项目在文档编制与审查方面建立了严格的管理机制，通过规范的流程和多维度的审查，确保诊断用单克隆抗体项目文档的质量、准确性和可靠性，为诊断用单克隆抗体项目的顺利推进提供了有力支持。</w:t>
      </w:r>
    </w:p>
    <w:p>
      <w:pPr>
        <w:pStyle w:val="Heading2"/>
        <w:ind w:firstLine="560" w:firstLineChars="200"/>
        <w:rPr>
          <w:rFonts w:ascii="仿宋" w:eastAsia="仿宋" w:hAnsi="仿宋" w:cs="仿宋" w:hint="eastAsia"/>
          <w:sz w:val="28"/>
          <w:lang w:eastAsia="zh-CN"/>
        </w:rPr>
      </w:pPr>
      <w:bookmarkStart w:id="4" w:name="_Toc576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在诊断用单克隆抗体项目中，我们致力于优化文档发布与分发过程，以确保信息的高效传递和团队间协作的顺畅进行。以下是我们采取的关键优化策略：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我们通过多渠道发布文档，包括电子邮件、诊断用单克隆抗体项目管理平台、内部网站等，以满足不同团队成员的偏好和需求。多渠道发布确保了信息的全面覆盖。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我们采用了精细的权限控制，确保只有授权人员可以访问敏感信息。这种安全措施保护了诊断用单克隆抗体项目文档的机密性，防止了未经授权的信息泄露。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01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诊断用单克隆抗体项目生命周期中一个至关重要的环节，直接关系到诊断用单克隆抗体项目信息的长期保存和历史记录的完整性。在诊断用单克隆抗体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7557"/>
      <w:r>
        <w:rPr>
          <w:rFonts w:ascii="仿宋" w:eastAsia="仿宋" w:hAnsi="仿宋" w:cs="仿宋" w:hint="eastAsia"/>
          <w:sz w:val="28"/>
          <w:lang w:eastAsia="zh-CN"/>
        </w:rPr>
        <w:t>二、诊断用单克隆抗体项目绩效评估</w:t>
      </w:r>
      <w:bookmarkEnd w:id="6"/>
    </w:p>
    <w:p>
      <w:pPr>
        <w:pStyle w:val="Heading2"/>
        <w:rPr>
          <w:rFonts w:ascii="仿宋" w:eastAsia="仿宋" w:hAnsi="仿宋" w:cs="仿宋" w:hint="eastAsia"/>
          <w:lang w:eastAsia="zh-CN"/>
        </w:rPr>
      </w:pPr>
      <w:bookmarkStart w:id="7" w:name="_Toc27111"/>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诊断用单克隆抗体项目中，我们设计了一套全面的绩效评估指标，以确保诊断用单克隆抗体项目的可控和成功交付。这些指标跨足诊断用单克隆抗体项目目标、成本、进度和质量等多个维度，为我们提供了全面洞察诊断用单克隆抗体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诊断用单克隆抗体项目目标达成率是我们关注的首要指标。我们设定了明确的目标，并通过定期监测和评估，迅速发现并应对潜在的目标偏差。这为诊断用单克隆抗体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成本绩效是另一个核心关注点。通过实际成本与预算成本的对比分析，我们深入了解成本差异的原因，及时调整资源分配，保持诊断用单克隆抗体项目在经济效益方面的合理水平。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诊断用单克隆抗体项目进度作为关键的绩效指标之一，得到了精心的关注。我们制定了详细的诊断用单克隆抗体项目进度计划，并设立了进度符合度指标，确保实际进度与计划进度保持一致。这使我们能够快速发现和解决潜在的进度问题，保持诊断用单克隆抗体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质量指标是我们评估诊断用单克隆抗体项目绩效的不可或缺的一环。我们引入了一系列的质量标准和客户满意度指标，以确保诊断用单克隆抗体项目交付的成果在质量上达到或超越预期水平。通过持续监测这些指标，我们努力提升诊断用单克隆抗体项目整体质量水平，为诊断用单克隆抗体项目的成功交付提供有力保障。通过这些科学且全面的绩效评估，我们能够更好地引导诊断用单克隆抗体项目的持续改进，确保诊断用单克隆抗体项目目标的顺利达成。</w:t>
      </w:r>
    </w:p>
    <w:p>
      <w:pPr>
        <w:pStyle w:val="Heading2"/>
        <w:ind w:firstLine="560" w:firstLineChars="200"/>
        <w:rPr>
          <w:rFonts w:ascii="仿宋" w:eastAsia="仿宋" w:hAnsi="仿宋" w:cs="仿宋" w:hint="eastAsia"/>
          <w:sz w:val="28"/>
          <w:lang w:eastAsia="zh-CN"/>
        </w:rPr>
      </w:pPr>
      <w:bookmarkStart w:id="8" w:name="_Toc32339"/>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绩效评估是诊断用单克隆抗体项目中的关键环节，为确保诊断用单克隆抗体项目达到预期目标，我们采用了多层次、多维度的绩效评估方法。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诊断用单克隆抗体项目的战略目标对齐，确保每个决策和行动都与诊断用单克隆抗体项目整体目标保持一致。团队会定期召开战略对齐会议，审视当前工作与诊断用单克隆抗体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诊断用单克隆抗体项目进度、质量、成本和风险等方面。这些指标通过数据收集和分析，为诊断用单克隆抗体项目管理团队提供了客观的评估依据。例如，我们通过诊断用单克隆抗体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诊断用单克隆抗体项目内部，还考虑了诊断用单克隆抗体项目对外部环境的影响。我们定期进行干系人满意度调查，以了解各利益相关方对诊断用单克隆抗体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这种多层次、多角度的绩效评估方法，使得我们能够全面了解诊断用单克隆抗体项目的运行状态，及时做出调整，确保诊断用单克隆抗体项目在不断变化的环境中保持稳健前行。</w:t>
      </w:r>
    </w:p>
    <w:p>
      <w:pPr>
        <w:pStyle w:val="Heading2"/>
        <w:ind w:firstLine="560" w:firstLineChars="200"/>
        <w:rPr>
          <w:rFonts w:ascii="仿宋" w:eastAsia="仿宋" w:hAnsi="仿宋" w:cs="仿宋" w:hint="eastAsia"/>
          <w:sz w:val="28"/>
          <w:lang w:eastAsia="zh-CN"/>
        </w:rPr>
      </w:pPr>
      <w:bookmarkStart w:id="9" w:name="_Toc20052"/>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为了确保诊断用单克隆抗体项目的有效管理和不断优化，我们采用了精心设计的绩效评估周期。这个周期旨在实现灵活、实时和全面的评估，以适应诊断用单克隆抗体项目执行中的各种挑战。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诊断用单克隆抗体项目的不同需求，分为短期、中期和长期。短期评估关注每个迭代或工作周期，以及时发现和解决当前任务中的问题。中期评估涵盖几个迭代，深入了解整体诊断用单克隆抗体项目的趋势和性能。长期评估则着眼于整个诊断用单克隆抗体项目阶段，确保诊断用单克隆抗体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诊断用单克隆抗体项目管理工具和协作平台，团队成员能够随时更新和分享诊断用单克隆抗体项目数据。这种实时性的反馈机制使我们能够及时察觉潜在问题，快速调整，保持诊断用单克隆抗体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诊断用单克隆抗体项目的决策制定密不可分。每个周期的诊断用单克隆抗体项目回顾会议成为集体总结经验、识别问题深层次原因并找到创新解决方案的平台。这种定期的反思与调整机制使诊断用单克隆抗体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0036"/>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12252"/>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诊断用单克隆抗体项目的技术管理特点体现在其创新导向。通过引入最先进的技术趋势和解决方案，诊断用单克隆抗体项目致力于提升科技含量、提高质量和效率水平。这意味着我们将采用最新的工具和方法，确保诊断用单克隆抗体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诊断用单克隆抗体项目技术管理的显著特征。通过整合不同领域的技术资源，我们实现了跨学科的协同工作。这有助于优化技术架构，提高整体效能。此外，整合性策略还促进了不同技术团队之间的紧密沟通和高效合作，确保诊断用单克隆抗体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诊断用单克隆抗体项目所采用的技术。通过不断优化技术方案，诊断用单克隆抗体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诊断用单克隆抗体项目团队将在诊断用单克隆抗体项目初期识别可能的技术风险，并采取相应的预防和应对措施。通过建立健全的风险评估机制，诊断用单克隆抗体项目能够在实施过程中及时发现并解决潜在的技术问题，保障诊断用单克隆抗体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诊断用单克隆抗体项目中，技术将成为诊断用单克隆抗体项目成功的有力支持。这一深度剖析揭示了技术管理在诊断用单克隆抗体项目实施中的关键作用，为诊断用单克隆抗体项目的技术基础奠定了坚实的基础。</w:t>
      </w:r>
    </w:p>
    <w:p>
      <w:pPr>
        <w:pStyle w:val="Heading2"/>
        <w:ind w:firstLine="560" w:firstLineChars="200"/>
        <w:rPr>
          <w:rFonts w:ascii="仿宋" w:eastAsia="仿宋" w:hAnsi="仿宋" w:cs="仿宋" w:hint="eastAsia"/>
          <w:sz w:val="28"/>
          <w:lang w:eastAsia="zh-CN"/>
        </w:rPr>
      </w:pPr>
      <w:bookmarkStart w:id="12" w:name="_Toc21051"/>
      <w:r>
        <w:rPr>
          <w:rFonts w:ascii="仿宋" w:eastAsia="仿宋" w:hAnsi="仿宋" w:cs="仿宋" w:hint="eastAsia"/>
          <w:sz w:val="28"/>
          <w:lang w:eastAsia="zh-CN"/>
        </w:rPr>
        <w:t>(二)、诊断用单克隆抗体项目工艺技术设计方案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诊断用单克隆抗体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诊断用单克隆抗体项目将严格按照相关行业规范要求进行组织。通过有效控制产品质量，诊断用单克隆抗体项目将致力于为顾客提供优质的诊断用单克隆抗体项目产品和良好的服务。这体现了诊断用单克隆抗体项目对于生产活动合规性和质量标准的高度重视，为诊断用单克隆抗体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诊断用单克隆抗体项目注重生态效益和清洁生产原则。诊断用单克隆抗体项目建设将紧密结合地方特色经济发展，与社会经济发展规划和区域环境保护规划方案相协调一致。通过与当地区域自然生态系统的结合，诊断用单克隆抗体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诊断用单克隆抗体项目产品具有多样化的客户需求和个性化的特点。因此，诊断用单克隆抗体项目产品规格品种多样，且单批生产数量较小。为满足这一特点，诊断用单克隆抗体项目承办单位将建设先进的柔性制造生产线。通过广泛应用柔性制造技术，诊断用单克隆抗体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诊断用单克隆抗体项目采用的技术具有较高的技术含量和自动化水平，处于国内先进水平。这一技术选用不仅体现了对生产效率、质量和环境友好性的高标准要求，同时为诊断用单克隆抗体项目的可持续发展奠定了坚实的基础。</w:t>
      </w:r>
    </w:p>
    <w:p>
      <w:pPr>
        <w:pStyle w:val="Heading2"/>
        <w:ind w:firstLine="560" w:firstLineChars="200"/>
        <w:rPr>
          <w:rFonts w:ascii="仿宋" w:eastAsia="仿宋" w:hAnsi="仿宋" w:cs="仿宋" w:hint="eastAsia"/>
          <w:sz w:val="28"/>
          <w:lang w:eastAsia="zh-CN"/>
        </w:rPr>
      </w:pPr>
      <w:bookmarkStart w:id="13" w:name="_Toc4997"/>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为确保诊断用单克隆抗体项目的高效生产和技术实施，我们制定了一套精心设计的设备选型方案，以满足诊断用单克隆抗体项目生产、质量和环保的要求。该方案的主要特点如下：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诊断用单克隆抗体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针对诊断用单克隆抗体项目产品的多样性和小批量生产的特点，我们将建设柔性制造生产线。通过在设备选型中考虑柔性制造技术，可以灵活应对不同产品规格和生产需求，实现生产线的高度灵活性和适应性。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32292"/>
      <w:r>
        <w:rPr>
          <w:rFonts w:ascii="仿宋" w:eastAsia="仿宋" w:hAnsi="仿宋" w:cs="仿宋" w:hint="eastAsia"/>
          <w:sz w:val="28"/>
          <w:lang w:eastAsia="zh-CN"/>
        </w:rPr>
        <w:t>四、诊断用单克隆抗体项目选址可行性分析</w:t>
      </w:r>
      <w:bookmarkEnd w:id="14"/>
    </w:p>
    <w:p>
      <w:pPr>
        <w:pStyle w:val="Heading2"/>
        <w:rPr>
          <w:rFonts w:ascii="仿宋" w:eastAsia="仿宋" w:hAnsi="仿宋" w:cs="仿宋" w:hint="eastAsia"/>
          <w:lang w:eastAsia="zh-CN"/>
        </w:rPr>
      </w:pPr>
      <w:bookmarkStart w:id="15" w:name="_Toc31679"/>
      <w:r>
        <w:rPr>
          <w:rFonts w:ascii="仿宋" w:eastAsia="仿宋" w:hAnsi="仿宋" w:cs="仿宋" w:hint="eastAsia"/>
          <w:lang w:eastAsia="zh-CN"/>
        </w:rPr>
        <w:t>(一)、诊断用单克隆抗体项目选址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该诊断用单克隆抗体项目选址位于XX省XX市XX区XXX街道</w:t>
      </w:r>
    </w:p>
    <w:p>
      <w:pPr>
        <w:pStyle w:val="Heading2"/>
        <w:ind w:firstLine="560" w:firstLineChars="200"/>
        <w:rPr>
          <w:rFonts w:ascii="仿宋" w:eastAsia="仿宋" w:hAnsi="仿宋" w:cs="仿宋" w:hint="eastAsia"/>
          <w:sz w:val="28"/>
          <w:lang w:eastAsia="zh-CN"/>
        </w:rPr>
      </w:pPr>
      <w:bookmarkStart w:id="16" w:name="_Toc12217"/>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诊断用单克隆抗体项目的征地面积将根据诊断用单克隆抗体项目的实际规模和需求进行精确规划。具体面积XXX平方米，旨在确保诊断用单克隆抗体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净用地面积是在征地面积基础上去除不可利用面积后的实际可开发用地。具体面积XXX平方米，考虑到环保、交通、安全等多方面因素，以确保诊断用单克隆抗体项目在整体利用效率上达到最优。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诊断用单克隆抗体项目计划建设的建筑总规模具体面积XXX平方米。这一规模的确定综合考虑了诊断用单克隆抗体项目的性质、规模，以及城市规划的相关要求，确保建筑布局与周边环境协调一致。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绿地率： 绿地率是诊断用单克隆抗体项目用地中被规划为绿地的比例。具体面积XXX平方米，旨在通过合理规划绿地，改善诊断用单克隆抗体项目周边环境，提升居民生活质量，并符合城市整体绿化规划。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容积率是用地上可以建设的建筑总体积与用地面积之比。具体面积XXX，通过合理的容积率规划，确保诊断用单克隆抗体项目建筑规模与周边环境和谐共生。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诊断用单克隆抗体项目选址与当地城市规划相一致，具体面积XXX平方米。通过与城市规划部门深入沟通，确保诊断用单克隆抗体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诊断用单克隆抗体项目选址符合当地产业政策，具体面积XXX平方米。这包括诊断用单克隆抗体项目对当地经济的促进作用，以及对相关产业的带动效应，确保诊断用单克隆抗体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用地总体要求必须符合环保和可持续发展的原则，具体面积XXX平方米。通过采用绿色建筑设计、节能减排等措施，确保诊断用单克隆抗体项目在建设和运营过程中对环境的影响最小化，达到可持续发展的要求。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确保诊断用单克隆抗体项目选址具备必要的公共设施配套，具体面积XXX平方米。这包括交通便利性、教育、医疗等基础设施，以提高居民生活品质，使得诊断用单克隆抗体项目选址更具吸引力。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考虑用地总体要求对当地社会稳定性的影响，具体面积XXX平方米。通过深入了解当地社区反馈，确保诊断用单克隆抗体项目的选址和建设过程对当地社会和谐稳定产生积极作用。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诊断用单克隆抗体项目选址不仅符合法规和规划，还在实际操作中具有可行性。这一全面规划将为诊断用单克隆抗体项目的成功实施提供坚实的基础，确保诊断用单克隆抗体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7647"/>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诊断用单克隆抗体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诊断用单克隆抗体项目的设备规划和空间设计中，我们将采取灵活设备布局的措施。设备布局将根据实际需求进行灵活设计，避免不必要的浪费。通过合理规划设备摆放位置，我们将提高设备的利用率，减少设备间距，以确保诊断用单克隆抗体项目的生产效率和能源利用效率得到最大程度的提升。同时，我们将引入多功能空间设计理念，使得建筑内部空间具备多种功能。这样的设计能够减少不同功能区域之间的空间浪费，进而提高整体空间利用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https://d.book118.com/886124204200010102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诊断用单克隆抗体项目规划设计方案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6A5429"/>
    <w:rsid w:val="266A54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612420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2024-03-07T01:22:00Z</dcterms:created>
  <dcterms:modified xsi:type="dcterms:W3CDTF">2024-03-07T01:23:08Z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6706C4BF2CE44B52B16435271F431398_11</vt:lpwstr>
  </property>
  <property fmtid="{D5CDD505-2E9C-101B-9397-08002B2CF9AE}" pid="3" name="KSOProductBuildVer">
    <vt:lpwstr>2052-12.1.0.16388</vt:lpwstr>
  </property>
</Properties>
</file>