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掺铊碘化钠闪烁晶体（NAL（TL））项目规划设计纲要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 w:history="1">
        <w:r>
          <w:rPr>
            <w:rFonts w:ascii="仿宋" w:eastAsia="仿宋" w:hAnsi="仿宋" w:cs="仿宋" w:hint="eastAsia"/>
            <w:lang w:eastAsia="zh-CN"/>
          </w:rPr>
          <w:t>前言</w:t>
        </w:r>
        <w:r>
          <w:tab/>
        </w:r>
        <w:r>
          <w:fldChar w:fldCharType="begin"/>
        </w:r>
        <w:r>
          <w:instrText xml:space="preserve"> PAGEREF _Toc1568 \h </w:instrText>
        </w:r>
        <w:r>
          <w:fldChar w:fldCharType="separate"/>
        </w:r>
        <w:r>
          <w:t>3</w:t>
        </w:r>
        <w:r>
          <w:fldChar w:fldCharType="end"/>
        </w:r>
      </w:hyperlink>
    </w:p>
    <w:p>
      <w:pPr>
        <w:pStyle w:val="TOC1"/>
        <w:tabs>
          <w:tab w:val="right" w:leader="dot" w:pos="8306"/>
        </w:tabs>
      </w:pPr>
      <w:hyperlink w:anchor="_Toc29015" w:history="1">
        <w:r>
          <w:rPr>
            <w:rFonts w:ascii="仿宋" w:eastAsia="仿宋" w:hAnsi="仿宋" w:cs="仿宋" w:hint="eastAsia"/>
            <w:lang w:eastAsia="zh-CN"/>
          </w:rPr>
          <w:t>一、掺铊碘化钠闪烁晶体（NAL（TL））项目土建工程</w:t>
        </w:r>
        <w:r>
          <w:tab/>
        </w:r>
        <w:r>
          <w:fldChar w:fldCharType="begin"/>
        </w:r>
        <w:r>
          <w:instrText xml:space="preserve"> PAGEREF _Toc29015 \h </w:instrText>
        </w:r>
        <w:r>
          <w:fldChar w:fldCharType="separate"/>
        </w:r>
        <w:r>
          <w:t>3</w:t>
        </w:r>
        <w:r>
          <w:fldChar w:fldCharType="end"/>
        </w:r>
      </w:hyperlink>
    </w:p>
    <w:p>
      <w:pPr>
        <w:pStyle w:val="TOC2"/>
        <w:tabs>
          <w:tab w:val="right" w:leader="dot" w:pos="8306"/>
        </w:tabs>
      </w:pPr>
      <w:hyperlink w:anchor="_Toc2028" w:history="1">
        <w:r>
          <w:rPr>
            <w:rFonts w:ascii="仿宋" w:eastAsia="仿宋" w:hAnsi="仿宋" w:cs="仿宋" w:hint="eastAsia"/>
            <w:lang w:eastAsia="zh-CN"/>
          </w:rPr>
          <w:t>(一)、建筑工程设计原则</w:t>
        </w:r>
        <w:r>
          <w:tab/>
        </w:r>
        <w:r>
          <w:fldChar w:fldCharType="begin"/>
        </w:r>
        <w:r>
          <w:instrText xml:space="preserve"> PAGEREF _Toc2028 \h </w:instrText>
        </w:r>
        <w:r>
          <w:fldChar w:fldCharType="separate"/>
        </w:r>
        <w:r>
          <w:t>3</w:t>
        </w:r>
        <w:r>
          <w:fldChar w:fldCharType="end"/>
        </w:r>
      </w:hyperlink>
    </w:p>
    <w:p>
      <w:pPr>
        <w:pStyle w:val="TOC2"/>
        <w:tabs>
          <w:tab w:val="right" w:leader="dot" w:pos="8306"/>
        </w:tabs>
      </w:pPr>
      <w:hyperlink w:anchor="_Toc17776" w:history="1">
        <w:r>
          <w:rPr>
            <w:rFonts w:ascii="仿宋" w:eastAsia="仿宋" w:hAnsi="仿宋" w:cs="仿宋" w:hint="eastAsia"/>
            <w:lang w:eastAsia="zh-CN"/>
          </w:rPr>
          <w:t>(二)、土建工程设计年限及安全等级</w:t>
        </w:r>
        <w:r>
          <w:tab/>
        </w:r>
        <w:r>
          <w:fldChar w:fldCharType="begin"/>
        </w:r>
        <w:r>
          <w:instrText xml:space="preserve"> PAGEREF _Toc17776 \h </w:instrText>
        </w:r>
        <w:r>
          <w:fldChar w:fldCharType="separate"/>
        </w:r>
        <w:r>
          <w:t>4</w:t>
        </w:r>
        <w:r>
          <w:fldChar w:fldCharType="end"/>
        </w:r>
      </w:hyperlink>
    </w:p>
    <w:p>
      <w:pPr>
        <w:pStyle w:val="TOC2"/>
        <w:tabs>
          <w:tab w:val="right" w:leader="dot" w:pos="8306"/>
        </w:tabs>
      </w:pPr>
      <w:hyperlink w:anchor="_Toc11084" w:history="1">
        <w:r>
          <w:rPr>
            <w:rFonts w:ascii="仿宋" w:eastAsia="仿宋" w:hAnsi="仿宋" w:cs="仿宋" w:hint="eastAsia"/>
            <w:lang w:eastAsia="zh-CN"/>
          </w:rPr>
          <w:t>(三)、建筑工程设计总体要求</w:t>
        </w:r>
        <w:r>
          <w:tab/>
        </w:r>
        <w:r>
          <w:fldChar w:fldCharType="begin"/>
        </w:r>
        <w:r>
          <w:instrText xml:space="preserve"> PAGEREF _Toc11084 \h </w:instrText>
        </w:r>
        <w:r>
          <w:fldChar w:fldCharType="separate"/>
        </w:r>
        <w:r>
          <w:t>5</w:t>
        </w:r>
        <w:r>
          <w:fldChar w:fldCharType="end"/>
        </w:r>
      </w:hyperlink>
    </w:p>
    <w:p>
      <w:pPr>
        <w:pStyle w:val="TOC2"/>
        <w:tabs>
          <w:tab w:val="right" w:leader="dot" w:pos="8306"/>
        </w:tabs>
      </w:pPr>
      <w:hyperlink w:anchor="_Toc30705" w:history="1">
        <w:r>
          <w:rPr>
            <w:rFonts w:ascii="仿宋" w:eastAsia="仿宋" w:hAnsi="仿宋" w:cs="仿宋" w:hint="eastAsia"/>
            <w:lang w:eastAsia="zh-CN"/>
          </w:rPr>
          <w:t>(四)、土建工程建设指标</w:t>
        </w:r>
        <w:r>
          <w:tab/>
        </w:r>
        <w:r>
          <w:fldChar w:fldCharType="begin"/>
        </w:r>
        <w:r>
          <w:instrText xml:space="preserve"> PAGEREF _Toc30705 \h </w:instrText>
        </w:r>
        <w:r>
          <w:fldChar w:fldCharType="separate"/>
        </w:r>
        <w:r>
          <w:t>6</w:t>
        </w:r>
        <w:r>
          <w:fldChar w:fldCharType="end"/>
        </w:r>
      </w:hyperlink>
    </w:p>
    <w:p>
      <w:pPr>
        <w:pStyle w:val="TOC1"/>
        <w:tabs>
          <w:tab w:val="right" w:leader="dot" w:pos="8306"/>
        </w:tabs>
      </w:pPr>
      <w:hyperlink w:anchor="_Toc19206" w:history="1">
        <w:r>
          <w:rPr>
            <w:rFonts w:ascii="仿宋" w:eastAsia="仿宋" w:hAnsi="仿宋" w:cs="仿宋" w:hint="eastAsia"/>
            <w:lang w:eastAsia="zh-CN"/>
          </w:rPr>
          <w:t>二、掺铊碘化钠闪烁晶体（NAL（TL））项目建设单位说明</w:t>
        </w:r>
        <w:r>
          <w:tab/>
        </w:r>
        <w:r>
          <w:fldChar w:fldCharType="begin"/>
        </w:r>
        <w:r>
          <w:instrText xml:space="preserve"> PAGEREF _Toc19206 \h </w:instrText>
        </w:r>
        <w:r>
          <w:fldChar w:fldCharType="separate"/>
        </w:r>
        <w:r>
          <w:t>6</w:t>
        </w:r>
        <w:r>
          <w:fldChar w:fldCharType="end"/>
        </w:r>
      </w:hyperlink>
    </w:p>
    <w:p>
      <w:pPr>
        <w:pStyle w:val="TOC2"/>
        <w:tabs>
          <w:tab w:val="right" w:leader="dot" w:pos="8306"/>
        </w:tabs>
      </w:pPr>
      <w:hyperlink w:anchor="_Toc19369" w:history="1">
        <w:r>
          <w:rPr>
            <w:rFonts w:ascii="仿宋" w:eastAsia="仿宋" w:hAnsi="仿宋" w:cs="仿宋" w:hint="eastAsia"/>
            <w:lang w:eastAsia="zh-CN"/>
          </w:rPr>
          <w:t>(一)、掺铊碘化钠闪烁晶体（NAL（TL））项目承办单位基本情况</w:t>
        </w:r>
        <w:r>
          <w:tab/>
        </w:r>
        <w:r>
          <w:fldChar w:fldCharType="begin"/>
        </w:r>
        <w:r>
          <w:instrText xml:space="preserve"> PAGEREF _Toc19369 \h </w:instrText>
        </w:r>
        <w:r>
          <w:fldChar w:fldCharType="separate"/>
        </w:r>
        <w:r>
          <w:t>6</w:t>
        </w:r>
        <w:r>
          <w:fldChar w:fldCharType="end"/>
        </w:r>
      </w:hyperlink>
    </w:p>
    <w:p>
      <w:pPr>
        <w:pStyle w:val="TOC2"/>
        <w:tabs>
          <w:tab w:val="right" w:leader="dot" w:pos="8306"/>
        </w:tabs>
      </w:pPr>
      <w:hyperlink w:anchor="_Toc11592" w:history="1">
        <w:r>
          <w:rPr>
            <w:rFonts w:ascii="仿宋" w:eastAsia="仿宋" w:hAnsi="仿宋" w:cs="仿宋" w:hint="eastAsia"/>
            <w:lang w:eastAsia="zh-CN"/>
          </w:rPr>
          <w:t>(二)、公司经济效益分析</w:t>
        </w:r>
        <w:r>
          <w:tab/>
        </w:r>
        <w:r>
          <w:fldChar w:fldCharType="begin"/>
        </w:r>
        <w:r>
          <w:instrText xml:space="preserve"> PAGEREF _Toc11592 \h </w:instrText>
        </w:r>
        <w:r>
          <w:fldChar w:fldCharType="separate"/>
        </w:r>
        <w:r>
          <w:t>7</w:t>
        </w:r>
        <w:r>
          <w:fldChar w:fldCharType="end"/>
        </w:r>
      </w:hyperlink>
    </w:p>
    <w:p>
      <w:pPr>
        <w:pStyle w:val="TOC1"/>
        <w:tabs>
          <w:tab w:val="right" w:leader="dot" w:pos="8306"/>
        </w:tabs>
      </w:pPr>
      <w:hyperlink w:anchor="_Toc10819" w:history="1">
        <w:r>
          <w:rPr>
            <w:rFonts w:ascii="仿宋" w:eastAsia="仿宋" w:hAnsi="仿宋" w:cs="仿宋" w:hint="eastAsia"/>
            <w:lang w:eastAsia="zh-CN"/>
          </w:rPr>
          <w:t>三、掺铊碘化钠闪烁晶体（NAL（TL））项目可持续发展</w:t>
        </w:r>
        <w:r>
          <w:tab/>
        </w:r>
        <w:r>
          <w:fldChar w:fldCharType="begin"/>
        </w:r>
        <w:r>
          <w:instrText xml:space="preserve"> PAGEREF _Toc10819 \h </w:instrText>
        </w:r>
        <w:r>
          <w:fldChar w:fldCharType="separate"/>
        </w:r>
        <w:r>
          <w:t>8</w:t>
        </w:r>
        <w:r>
          <w:fldChar w:fldCharType="end"/>
        </w:r>
      </w:hyperlink>
    </w:p>
    <w:p>
      <w:pPr>
        <w:pStyle w:val="TOC2"/>
        <w:tabs>
          <w:tab w:val="right" w:leader="dot" w:pos="8306"/>
        </w:tabs>
      </w:pPr>
      <w:hyperlink w:anchor="_Toc10366" w:history="1">
        <w:r>
          <w:rPr>
            <w:rFonts w:ascii="仿宋" w:eastAsia="仿宋" w:hAnsi="仿宋" w:cs="仿宋" w:hint="eastAsia"/>
            <w:lang w:eastAsia="zh-CN"/>
          </w:rPr>
          <w:t>(一)、可持续战略与实践</w:t>
        </w:r>
        <w:r>
          <w:tab/>
        </w:r>
        <w:r>
          <w:fldChar w:fldCharType="begin"/>
        </w:r>
        <w:r>
          <w:instrText xml:space="preserve"> PAGEREF _Toc10366 \h </w:instrText>
        </w:r>
        <w:r>
          <w:fldChar w:fldCharType="separate"/>
        </w:r>
        <w:r>
          <w:t>8</w:t>
        </w:r>
        <w:r>
          <w:fldChar w:fldCharType="end"/>
        </w:r>
      </w:hyperlink>
    </w:p>
    <w:p>
      <w:pPr>
        <w:pStyle w:val="TOC2"/>
        <w:tabs>
          <w:tab w:val="right" w:leader="dot" w:pos="8306"/>
        </w:tabs>
      </w:pPr>
      <w:hyperlink w:anchor="_Toc32313" w:history="1">
        <w:r>
          <w:rPr>
            <w:rFonts w:ascii="仿宋" w:eastAsia="仿宋" w:hAnsi="仿宋" w:cs="仿宋" w:hint="eastAsia"/>
            <w:lang w:eastAsia="zh-CN"/>
          </w:rPr>
          <w:t>(二)、环保与社会责任</w:t>
        </w:r>
        <w:r>
          <w:tab/>
        </w:r>
        <w:r>
          <w:fldChar w:fldCharType="begin"/>
        </w:r>
        <w:r>
          <w:instrText xml:space="preserve"> PAGEREF _Toc32313 \h </w:instrText>
        </w:r>
        <w:r>
          <w:fldChar w:fldCharType="separate"/>
        </w:r>
        <w:r>
          <w:t>9</w:t>
        </w:r>
        <w:r>
          <w:fldChar w:fldCharType="end"/>
        </w:r>
      </w:hyperlink>
    </w:p>
    <w:p>
      <w:pPr>
        <w:pStyle w:val="TOC1"/>
        <w:tabs>
          <w:tab w:val="right" w:leader="dot" w:pos="8306"/>
        </w:tabs>
      </w:pPr>
      <w:hyperlink w:anchor="_Toc15342" w:history="1">
        <w:r>
          <w:rPr>
            <w:rFonts w:ascii="仿宋" w:eastAsia="仿宋" w:hAnsi="仿宋" w:cs="仿宋" w:hint="eastAsia"/>
            <w:lang w:eastAsia="zh-CN"/>
          </w:rPr>
          <w:t>四、掺铊碘化钠闪烁晶体（NAL（TL））项目绩效评估</w:t>
        </w:r>
        <w:r>
          <w:tab/>
        </w:r>
        <w:r>
          <w:fldChar w:fldCharType="begin"/>
        </w:r>
        <w:r>
          <w:instrText xml:space="preserve"> PAGEREF _Toc15342 \h </w:instrText>
        </w:r>
        <w:r>
          <w:fldChar w:fldCharType="separate"/>
        </w:r>
        <w:r>
          <w:t>10</w:t>
        </w:r>
        <w:r>
          <w:fldChar w:fldCharType="end"/>
        </w:r>
      </w:hyperlink>
    </w:p>
    <w:p>
      <w:pPr>
        <w:pStyle w:val="TOC2"/>
        <w:tabs>
          <w:tab w:val="right" w:leader="dot" w:pos="8306"/>
        </w:tabs>
      </w:pPr>
      <w:hyperlink w:anchor="_Toc30097" w:history="1">
        <w:r>
          <w:rPr>
            <w:rFonts w:ascii="仿宋" w:eastAsia="仿宋" w:hAnsi="仿宋" w:cs="仿宋" w:hint="eastAsia"/>
            <w:lang w:eastAsia="zh-CN"/>
          </w:rPr>
          <w:t>(一)、绩效评估指标</w:t>
        </w:r>
        <w:r>
          <w:tab/>
        </w:r>
        <w:r>
          <w:fldChar w:fldCharType="begin"/>
        </w:r>
        <w:r>
          <w:instrText xml:space="preserve"> PAGEREF _Toc30097 \h </w:instrText>
        </w:r>
        <w:r>
          <w:fldChar w:fldCharType="separate"/>
        </w:r>
        <w:r>
          <w:t>10</w:t>
        </w:r>
        <w:r>
          <w:fldChar w:fldCharType="end"/>
        </w:r>
      </w:hyperlink>
    </w:p>
    <w:p>
      <w:pPr>
        <w:pStyle w:val="TOC2"/>
        <w:tabs>
          <w:tab w:val="right" w:leader="dot" w:pos="8306"/>
        </w:tabs>
      </w:pPr>
      <w:hyperlink w:anchor="_Toc8725" w:history="1">
        <w:r>
          <w:rPr>
            <w:rFonts w:ascii="仿宋" w:eastAsia="仿宋" w:hAnsi="仿宋" w:cs="仿宋" w:hint="eastAsia"/>
            <w:lang w:eastAsia="zh-CN"/>
          </w:rPr>
          <w:t>(二)、绩效评估方法</w:t>
        </w:r>
        <w:r>
          <w:tab/>
        </w:r>
        <w:r>
          <w:fldChar w:fldCharType="begin"/>
        </w:r>
        <w:r>
          <w:instrText xml:space="preserve"> PAGEREF _Toc8725 \h </w:instrText>
        </w:r>
        <w:r>
          <w:fldChar w:fldCharType="separate"/>
        </w:r>
        <w:r>
          <w:t>11</w:t>
        </w:r>
        <w:r>
          <w:fldChar w:fldCharType="end"/>
        </w:r>
      </w:hyperlink>
    </w:p>
    <w:p>
      <w:pPr>
        <w:pStyle w:val="TOC2"/>
        <w:tabs>
          <w:tab w:val="right" w:leader="dot" w:pos="8306"/>
        </w:tabs>
      </w:pPr>
      <w:hyperlink w:anchor="_Toc15150" w:history="1">
        <w:r>
          <w:rPr>
            <w:rFonts w:ascii="仿宋" w:eastAsia="仿宋" w:hAnsi="仿宋" w:cs="仿宋" w:hint="eastAsia"/>
            <w:lang w:eastAsia="zh-CN"/>
          </w:rPr>
          <w:t>(三)、绩效评估周期</w:t>
        </w:r>
        <w:r>
          <w:tab/>
        </w:r>
        <w:r>
          <w:fldChar w:fldCharType="begin"/>
        </w:r>
        <w:r>
          <w:instrText xml:space="preserve"> PAGEREF _Toc15150 \h </w:instrText>
        </w:r>
        <w:r>
          <w:fldChar w:fldCharType="separate"/>
        </w:r>
        <w:r>
          <w:t>13</w:t>
        </w:r>
        <w:r>
          <w:fldChar w:fldCharType="end"/>
        </w:r>
      </w:hyperlink>
    </w:p>
    <w:p>
      <w:pPr>
        <w:pStyle w:val="TOC1"/>
        <w:tabs>
          <w:tab w:val="right" w:leader="dot" w:pos="8306"/>
        </w:tabs>
      </w:pPr>
      <w:hyperlink w:anchor="_Toc21282" w:history="1">
        <w:r>
          <w:rPr>
            <w:rFonts w:ascii="仿宋" w:eastAsia="仿宋" w:hAnsi="仿宋" w:cs="仿宋" w:hint="eastAsia"/>
            <w:lang w:eastAsia="zh-CN"/>
          </w:rPr>
          <w:t>五、产品规划分析</w:t>
        </w:r>
        <w:r>
          <w:tab/>
        </w:r>
        <w:r>
          <w:fldChar w:fldCharType="begin"/>
        </w:r>
        <w:r>
          <w:instrText xml:space="preserve"> PAGEREF _Toc21282 \h </w:instrText>
        </w:r>
        <w:r>
          <w:fldChar w:fldCharType="separate"/>
        </w:r>
        <w:r>
          <w:t>14</w:t>
        </w:r>
        <w:r>
          <w:fldChar w:fldCharType="end"/>
        </w:r>
      </w:hyperlink>
    </w:p>
    <w:p>
      <w:pPr>
        <w:pStyle w:val="TOC2"/>
        <w:tabs>
          <w:tab w:val="right" w:leader="dot" w:pos="8306"/>
        </w:tabs>
      </w:pPr>
      <w:hyperlink w:anchor="_Toc25596" w:history="1">
        <w:r>
          <w:rPr>
            <w:rFonts w:ascii="仿宋" w:eastAsia="仿宋" w:hAnsi="仿宋" w:cs="仿宋" w:hint="eastAsia"/>
            <w:lang w:eastAsia="zh-CN"/>
          </w:rPr>
          <w:t>(一)、产品规划</w:t>
        </w:r>
        <w:r>
          <w:tab/>
        </w:r>
        <w:r>
          <w:fldChar w:fldCharType="begin"/>
        </w:r>
        <w:r>
          <w:instrText xml:space="preserve"> PAGEREF _Toc25596 \h </w:instrText>
        </w:r>
        <w:r>
          <w:fldChar w:fldCharType="separate"/>
        </w:r>
        <w:r>
          <w:t>14</w:t>
        </w:r>
        <w:r>
          <w:fldChar w:fldCharType="end"/>
        </w:r>
      </w:hyperlink>
    </w:p>
    <w:p>
      <w:pPr>
        <w:pStyle w:val="TOC2"/>
        <w:tabs>
          <w:tab w:val="right" w:leader="dot" w:pos="8306"/>
        </w:tabs>
      </w:pPr>
      <w:hyperlink w:anchor="_Toc24570" w:history="1">
        <w:r>
          <w:rPr>
            <w:rFonts w:ascii="仿宋" w:eastAsia="仿宋" w:hAnsi="仿宋" w:cs="仿宋" w:hint="eastAsia"/>
            <w:lang w:eastAsia="zh-CN"/>
          </w:rPr>
          <w:t>(二)、建设规模</w:t>
        </w:r>
        <w:r>
          <w:tab/>
        </w:r>
        <w:r>
          <w:fldChar w:fldCharType="begin"/>
        </w:r>
        <w:r>
          <w:instrText xml:space="preserve"> PAGEREF _Toc24570 \h </w:instrText>
        </w:r>
        <w:r>
          <w:fldChar w:fldCharType="separate"/>
        </w:r>
        <w:r>
          <w:t>15</w:t>
        </w:r>
        <w:r>
          <w:fldChar w:fldCharType="end"/>
        </w:r>
      </w:hyperlink>
    </w:p>
    <w:p>
      <w:pPr>
        <w:pStyle w:val="TOC1"/>
        <w:tabs>
          <w:tab w:val="right" w:leader="dot" w:pos="8306"/>
        </w:tabs>
      </w:pPr>
      <w:hyperlink w:anchor="_Toc30283" w:history="1">
        <w:r>
          <w:rPr>
            <w:rFonts w:ascii="仿宋" w:eastAsia="仿宋" w:hAnsi="仿宋" w:cs="仿宋" w:hint="eastAsia"/>
            <w:lang w:eastAsia="zh-CN"/>
          </w:rPr>
          <w:t>六、工艺说明</w:t>
        </w:r>
        <w:r>
          <w:tab/>
        </w:r>
        <w:r>
          <w:fldChar w:fldCharType="begin"/>
        </w:r>
        <w:r>
          <w:instrText xml:space="preserve"> PAGEREF _Toc30283 \h </w:instrText>
        </w:r>
        <w:r>
          <w:fldChar w:fldCharType="separate"/>
        </w:r>
        <w:r>
          <w:t>16</w:t>
        </w:r>
        <w:r>
          <w:fldChar w:fldCharType="end"/>
        </w:r>
      </w:hyperlink>
    </w:p>
    <w:p>
      <w:pPr>
        <w:pStyle w:val="TOC2"/>
        <w:tabs>
          <w:tab w:val="right" w:leader="dot" w:pos="8306"/>
        </w:tabs>
      </w:pPr>
      <w:hyperlink w:anchor="_Toc4778" w:history="1">
        <w:r>
          <w:rPr>
            <w:rFonts w:ascii="仿宋" w:eastAsia="仿宋" w:hAnsi="仿宋" w:cs="仿宋" w:hint="eastAsia"/>
            <w:lang w:eastAsia="zh-CN"/>
          </w:rPr>
          <w:t>(一)、技术管理特点</w:t>
        </w:r>
        <w:r>
          <w:tab/>
        </w:r>
        <w:r>
          <w:fldChar w:fldCharType="begin"/>
        </w:r>
        <w:r>
          <w:instrText xml:space="preserve"> PAGEREF _Toc4778 \h </w:instrText>
        </w:r>
        <w:r>
          <w:fldChar w:fldCharType="separate"/>
        </w:r>
        <w:r>
          <w:t>16</w:t>
        </w:r>
        <w:r>
          <w:fldChar w:fldCharType="end"/>
        </w:r>
      </w:hyperlink>
    </w:p>
    <w:p>
      <w:pPr>
        <w:pStyle w:val="TOC2"/>
        <w:tabs>
          <w:tab w:val="right" w:leader="dot" w:pos="8306"/>
        </w:tabs>
      </w:pPr>
      <w:hyperlink w:anchor="_Toc25861" w:history="1">
        <w:r>
          <w:rPr>
            <w:rFonts w:ascii="仿宋" w:eastAsia="仿宋" w:hAnsi="仿宋" w:cs="仿宋" w:hint="eastAsia"/>
            <w:lang w:eastAsia="zh-CN"/>
          </w:rPr>
          <w:t>(二)、掺铊碘化钠闪烁晶体（NAL（TL））项目工艺技术设计方案</w:t>
        </w:r>
        <w:r>
          <w:tab/>
        </w:r>
        <w:r>
          <w:fldChar w:fldCharType="begin"/>
        </w:r>
        <w:r>
          <w:instrText xml:space="preserve"> PAGEREF _Toc25861 \h </w:instrText>
        </w:r>
        <w:r>
          <w:fldChar w:fldCharType="separate"/>
        </w:r>
        <w:r>
          <w:t>17</w:t>
        </w:r>
        <w:r>
          <w:fldChar w:fldCharType="end"/>
        </w:r>
      </w:hyperlink>
    </w:p>
    <w:p>
      <w:pPr>
        <w:pStyle w:val="TOC2"/>
        <w:tabs>
          <w:tab w:val="right" w:leader="dot" w:pos="8306"/>
        </w:tabs>
      </w:pPr>
      <w:hyperlink w:anchor="_Toc26429" w:history="1">
        <w:r>
          <w:rPr>
            <w:rFonts w:ascii="仿宋" w:eastAsia="仿宋" w:hAnsi="仿宋" w:cs="仿宋" w:hint="eastAsia"/>
            <w:lang w:eastAsia="zh-CN"/>
          </w:rPr>
          <w:t>(三)、设备选型方案</w:t>
        </w:r>
        <w:r>
          <w:tab/>
        </w:r>
        <w:r>
          <w:fldChar w:fldCharType="begin"/>
        </w:r>
        <w:r>
          <w:instrText xml:space="preserve"> PAGEREF _Toc26429 \h </w:instrText>
        </w:r>
        <w:r>
          <w:fldChar w:fldCharType="separate"/>
        </w:r>
        <w:r>
          <w:t>19</w:t>
        </w:r>
        <w:r>
          <w:fldChar w:fldCharType="end"/>
        </w:r>
      </w:hyperlink>
    </w:p>
    <w:p>
      <w:pPr>
        <w:pStyle w:val="TOC1"/>
        <w:tabs>
          <w:tab w:val="right" w:leader="dot" w:pos="8306"/>
        </w:tabs>
      </w:pPr>
      <w:hyperlink w:anchor="_Toc26029" w:history="1">
        <w:r>
          <w:rPr>
            <w:rFonts w:ascii="仿宋" w:eastAsia="仿宋" w:hAnsi="仿宋" w:cs="仿宋" w:hint="eastAsia"/>
            <w:lang w:eastAsia="zh-CN"/>
          </w:rPr>
          <w:t>七、掺铊碘化钠闪烁晶体（NAL（TL））项目人力资源管理</w:t>
        </w:r>
        <w:r>
          <w:tab/>
        </w:r>
        <w:r>
          <w:fldChar w:fldCharType="begin"/>
        </w:r>
        <w:r>
          <w:instrText xml:space="preserve"> PAGEREF _Toc26029 \h </w:instrText>
        </w:r>
        <w:r>
          <w:fldChar w:fldCharType="separate"/>
        </w:r>
        <w:r>
          <w:t>20</w:t>
        </w:r>
        <w:r>
          <w:fldChar w:fldCharType="end"/>
        </w:r>
      </w:hyperlink>
    </w:p>
    <w:p>
      <w:pPr>
        <w:pStyle w:val="TOC2"/>
        <w:tabs>
          <w:tab w:val="right" w:leader="dot" w:pos="8306"/>
        </w:tabs>
      </w:pPr>
      <w:hyperlink w:anchor="_Toc18497" w:history="1">
        <w:r>
          <w:rPr>
            <w:rFonts w:ascii="仿宋" w:eastAsia="仿宋" w:hAnsi="仿宋" w:cs="仿宋" w:hint="eastAsia"/>
            <w:lang w:eastAsia="zh-CN"/>
          </w:rPr>
          <w:t>(一)、建立健全的预算管理制度</w:t>
        </w:r>
        <w:r>
          <w:tab/>
        </w:r>
        <w:r>
          <w:fldChar w:fldCharType="begin"/>
        </w:r>
        <w:r>
          <w:instrText xml:space="preserve"> PAGEREF _Toc18497 \h </w:instrText>
        </w:r>
        <w:r>
          <w:fldChar w:fldCharType="separate"/>
        </w:r>
        <w:r>
          <w:t>20</w:t>
        </w:r>
        <w:r>
          <w:fldChar w:fldCharType="end"/>
        </w:r>
      </w:hyperlink>
    </w:p>
    <w:p>
      <w:pPr>
        <w:pStyle w:val="TOC2"/>
        <w:tabs>
          <w:tab w:val="right" w:leader="dot" w:pos="8306"/>
        </w:tabs>
      </w:pPr>
      <w:hyperlink w:anchor="_Toc32589" w:history="1">
        <w:r>
          <w:rPr>
            <w:rFonts w:ascii="仿宋" w:eastAsia="仿宋" w:hAnsi="仿宋" w:cs="仿宋" w:hint="eastAsia"/>
            <w:lang w:eastAsia="zh-CN"/>
          </w:rPr>
          <w:t>(二)、加强资金流动监控</w:t>
        </w:r>
        <w:r>
          <w:tab/>
        </w:r>
        <w:r>
          <w:fldChar w:fldCharType="begin"/>
        </w:r>
        <w:r>
          <w:instrText xml:space="preserve"> PAGEREF _Toc32589 \h </w:instrText>
        </w:r>
        <w:r>
          <w:fldChar w:fldCharType="separate"/>
        </w:r>
        <w:r>
          <w:t>22</w:t>
        </w:r>
        <w:r>
          <w:fldChar w:fldCharType="end"/>
        </w:r>
      </w:hyperlink>
    </w:p>
    <w:p>
      <w:pPr>
        <w:pStyle w:val="TOC2"/>
        <w:tabs>
          <w:tab w:val="right" w:leader="dot" w:pos="8306"/>
        </w:tabs>
      </w:pPr>
      <w:hyperlink w:anchor="_Toc5254" w:history="1">
        <w:r>
          <w:rPr>
            <w:rFonts w:ascii="仿宋" w:eastAsia="仿宋" w:hAnsi="仿宋" w:cs="仿宋" w:hint="eastAsia"/>
            <w:lang w:eastAsia="zh-CN"/>
          </w:rPr>
          <w:t>(三)、制定完善的风险控制机制</w:t>
        </w:r>
        <w:r>
          <w:tab/>
        </w:r>
        <w:r>
          <w:fldChar w:fldCharType="begin"/>
        </w:r>
        <w:r>
          <w:instrText xml:space="preserve"> PAGEREF _Toc5254 \h </w:instrText>
        </w:r>
        <w:r>
          <w:fldChar w:fldCharType="separate"/>
        </w:r>
        <w:r>
          <w:t>24</w:t>
        </w:r>
        <w:r>
          <w:fldChar w:fldCharType="end"/>
        </w:r>
      </w:hyperlink>
    </w:p>
    <w:p>
      <w:pPr>
        <w:pStyle w:val="TOC2"/>
        <w:tabs>
          <w:tab w:val="right" w:leader="dot" w:pos="8306"/>
        </w:tabs>
      </w:pPr>
      <w:hyperlink w:anchor="_Toc25007" w:history="1">
        <w:r>
          <w:rPr>
            <w:rFonts w:ascii="仿宋" w:eastAsia="仿宋" w:hAnsi="仿宋" w:cs="仿宋" w:hint="eastAsia"/>
            <w:lang w:eastAsia="zh-CN"/>
          </w:rPr>
          <w:t>(四)、优化成本管理</w:t>
        </w:r>
        <w:r>
          <w:tab/>
        </w:r>
        <w:r>
          <w:fldChar w:fldCharType="begin"/>
        </w:r>
        <w:r>
          <w:instrText xml:space="preserve"> PAGEREF _Toc25007 \h </w:instrText>
        </w:r>
        <w:r>
          <w:fldChar w:fldCharType="separate"/>
        </w:r>
        <w:r>
          <w:t>25</w:t>
        </w:r>
        <w:r>
          <w:fldChar w:fldCharType="end"/>
        </w:r>
      </w:hyperlink>
    </w:p>
    <w:p>
      <w:pPr>
        <w:pStyle w:val="TOC1"/>
        <w:tabs>
          <w:tab w:val="right" w:leader="dot" w:pos="8306"/>
        </w:tabs>
      </w:pPr>
      <w:hyperlink w:anchor="_Toc24550" w:history="1">
        <w:r>
          <w:rPr>
            <w:rFonts w:ascii="仿宋" w:eastAsia="仿宋" w:hAnsi="仿宋" w:cs="仿宋" w:hint="eastAsia"/>
            <w:lang w:eastAsia="zh-CN"/>
          </w:rPr>
          <w:t>八、掺铊碘化钠闪烁晶体（NAL（TL））项目创新与研发</w:t>
        </w:r>
        <w:r>
          <w:tab/>
        </w:r>
        <w:r>
          <w:fldChar w:fldCharType="begin"/>
        </w:r>
        <w:r>
          <w:instrText xml:space="preserve"> PAGEREF _Toc24550 \h </w:instrText>
        </w:r>
        <w:r>
          <w:fldChar w:fldCharType="separate"/>
        </w:r>
        <w:r>
          <w:t>27</w:t>
        </w:r>
        <w:r>
          <w:fldChar w:fldCharType="end"/>
        </w:r>
      </w:hyperlink>
    </w:p>
    <w:p>
      <w:pPr>
        <w:pStyle w:val="TOC2"/>
        <w:tabs>
          <w:tab w:val="right" w:leader="dot" w:pos="8306"/>
        </w:tabs>
      </w:pPr>
      <w:hyperlink w:anchor="_Toc20382" w:history="1">
        <w:r>
          <w:rPr>
            <w:rFonts w:ascii="仿宋" w:eastAsia="仿宋" w:hAnsi="仿宋" w:cs="仿宋" w:hint="eastAsia"/>
            <w:lang w:eastAsia="zh-CN"/>
          </w:rPr>
          <w:t>(一)、创新策略与方向</w:t>
        </w:r>
        <w:r>
          <w:tab/>
        </w:r>
        <w:r>
          <w:fldChar w:fldCharType="begin"/>
        </w:r>
        <w:r>
          <w:instrText xml:space="preserve"> PAGEREF _Toc20382 \h </w:instrText>
        </w:r>
        <w:r>
          <w:fldChar w:fldCharType="separate"/>
        </w:r>
        <w:r>
          <w:t>27</w:t>
        </w:r>
        <w:r>
          <w:fldChar w:fldCharType="end"/>
        </w:r>
      </w:hyperlink>
    </w:p>
    <w:p>
      <w:pPr>
        <w:pStyle w:val="TOC2"/>
        <w:tabs>
          <w:tab w:val="right" w:leader="dot" w:pos="8306"/>
        </w:tabs>
      </w:pPr>
      <w:hyperlink w:anchor="_Toc12039" w:history="1">
        <w:r>
          <w:rPr>
            <w:rFonts w:ascii="仿宋" w:eastAsia="仿宋" w:hAnsi="仿宋" w:cs="仿宋" w:hint="eastAsia"/>
            <w:lang w:eastAsia="zh-CN"/>
          </w:rPr>
          <w:t>(二)、研发规划与投入</w:t>
        </w:r>
        <w:r>
          <w:tab/>
        </w:r>
        <w:r>
          <w:fldChar w:fldCharType="begin"/>
        </w:r>
        <w:r>
          <w:instrText xml:space="preserve"> PAGEREF _Toc12039 \h </w:instrText>
        </w:r>
        <w:r>
          <w:fldChar w:fldCharType="separate"/>
        </w:r>
        <w:r>
          <w:t>28</w:t>
        </w:r>
        <w:r>
          <w:fldChar w:fldCharType="end"/>
        </w:r>
      </w:hyperlink>
    </w:p>
    <w:p>
      <w:pPr>
        <w:pStyle w:val="TOC1"/>
        <w:tabs>
          <w:tab w:val="right" w:leader="dot" w:pos="8306"/>
        </w:tabs>
      </w:pPr>
      <w:hyperlink w:anchor="_Toc31754" w:history="1">
        <w:r>
          <w:rPr>
            <w:rFonts w:ascii="仿宋" w:eastAsia="仿宋" w:hAnsi="仿宋" w:cs="仿宋" w:hint="eastAsia"/>
            <w:lang w:eastAsia="zh-CN"/>
          </w:rPr>
          <w:t>九、掺铊碘化钠闪烁晶体（NAL（TL））项目计划安排</w:t>
        </w:r>
        <w:r>
          <w:tab/>
        </w:r>
        <w:r>
          <w:fldChar w:fldCharType="begin"/>
        </w:r>
        <w:r>
          <w:instrText xml:space="preserve"> PAGEREF _Toc31754 \h </w:instrText>
        </w:r>
        <w:r>
          <w:fldChar w:fldCharType="separate"/>
        </w:r>
        <w:r>
          <w:t>30</w:t>
        </w:r>
        <w:r>
          <w:fldChar w:fldCharType="end"/>
        </w:r>
      </w:hyperlink>
    </w:p>
    <w:p>
      <w:pPr>
        <w:pStyle w:val="TOC2"/>
        <w:tabs>
          <w:tab w:val="right" w:leader="dot" w:pos="8306"/>
        </w:tabs>
      </w:pPr>
      <w:hyperlink w:anchor="_Toc11898" w:history="1">
        <w:r>
          <w:rPr>
            <w:rFonts w:ascii="仿宋" w:eastAsia="仿宋" w:hAnsi="仿宋" w:cs="仿宋" w:hint="eastAsia"/>
            <w:lang w:eastAsia="zh-CN"/>
          </w:rPr>
          <w:t>(一)、建设周期</w:t>
        </w:r>
        <w:r>
          <w:tab/>
        </w:r>
        <w:r>
          <w:fldChar w:fldCharType="begin"/>
        </w:r>
        <w:r>
          <w:instrText xml:space="preserve"> PAGEREF _Toc11898 \h </w:instrText>
        </w:r>
        <w:r>
          <w:fldChar w:fldCharType="separate"/>
        </w:r>
        <w:r>
          <w:t>30</w:t>
        </w:r>
        <w:r>
          <w:fldChar w:fldCharType="end"/>
        </w:r>
      </w:hyperlink>
    </w:p>
    <w:p>
      <w:pPr>
        <w:pStyle w:val="TOC2"/>
        <w:tabs>
          <w:tab w:val="right" w:leader="dot" w:pos="8306"/>
        </w:tabs>
      </w:pPr>
      <w:hyperlink w:anchor="_Toc31023" w:history="1">
        <w:r>
          <w:rPr>
            <w:rFonts w:ascii="仿宋" w:eastAsia="仿宋" w:hAnsi="仿宋" w:cs="仿宋" w:hint="eastAsia"/>
            <w:lang w:eastAsia="zh-CN"/>
          </w:rPr>
          <w:t>(二)、建设进度</w:t>
        </w:r>
        <w:r>
          <w:tab/>
        </w:r>
        <w:r>
          <w:fldChar w:fldCharType="begin"/>
        </w:r>
        <w:r>
          <w:instrText xml:space="preserve"> PAGEREF _Toc31023 \h </w:instrText>
        </w:r>
        <w:r>
          <w:fldChar w:fldCharType="separate"/>
        </w:r>
        <w:r>
          <w:t>31</w:t>
        </w:r>
        <w:r>
          <w:fldChar w:fldCharType="end"/>
        </w:r>
      </w:hyperlink>
    </w:p>
    <w:p>
      <w:pPr>
        <w:pStyle w:val="TOC2"/>
        <w:tabs>
          <w:tab w:val="right" w:leader="dot" w:pos="8306"/>
        </w:tabs>
      </w:pPr>
      <w:hyperlink w:anchor="_Toc10159" w:history="1">
        <w:r>
          <w:rPr>
            <w:rFonts w:ascii="仿宋" w:eastAsia="仿宋" w:hAnsi="仿宋" w:cs="仿宋" w:hint="eastAsia"/>
            <w:lang w:eastAsia="zh-CN"/>
          </w:rPr>
          <w:t>(三)、进度安排注意事项</w:t>
        </w:r>
        <w:r>
          <w:tab/>
        </w:r>
        <w:r>
          <w:fldChar w:fldCharType="begin"/>
        </w:r>
        <w:r>
          <w:instrText xml:space="preserve"> PAGEREF _Toc10159 \h </w:instrText>
        </w:r>
        <w:r>
          <w:fldChar w:fldCharType="separate"/>
        </w:r>
        <w:r>
          <w:t>32</w:t>
        </w:r>
        <w:r>
          <w:fldChar w:fldCharType="end"/>
        </w:r>
      </w:hyperlink>
    </w:p>
    <w:p>
      <w:pPr>
        <w:pStyle w:val="TOC2"/>
        <w:tabs>
          <w:tab w:val="right" w:leader="dot" w:pos="8306"/>
        </w:tabs>
      </w:pPr>
      <w:hyperlink w:anchor="_Toc4673" w:history="1">
        <w:r>
          <w:rPr>
            <w:rFonts w:ascii="仿宋" w:eastAsia="仿宋" w:hAnsi="仿宋" w:cs="仿宋" w:hint="eastAsia"/>
            <w:lang w:eastAsia="zh-CN"/>
          </w:rPr>
          <w:t>(四)、人力资源配置</w:t>
        </w:r>
        <w:r>
          <w:tab/>
        </w:r>
        <w:r>
          <w:fldChar w:fldCharType="begin"/>
        </w:r>
        <w:r>
          <w:instrText xml:space="preserve"> PAGEREF _Toc4673 \h </w:instrText>
        </w:r>
        <w:r>
          <w:fldChar w:fldCharType="separate"/>
        </w:r>
        <w:r>
          <w:t>34</w:t>
        </w:r>
        <w:r>
          <w:fldChar w:fldCharType="end"/>
        </w:r>
      </w:hyperlink>
    </w:p>
    <w:p>
      <w:pPr>
        <w:pStyle w:val="TOC1"/>
        <w:tabs>
          <w:tab w:val="right" w:leader="dot" w:pos="8306"/>
        </w:tabs>
      </w:pPr>
      <w:hyperlink w:anchor="_Toc19082" w:history="1">
        <w:r>
          <w:rPr>
            <w:rFonts w:ascii="仿宋" w:eastAsia="仿宋" w:hAnsi="仿宋" w:cs="仿宋" w:hint="eastAsia"/>
            <w:lang w:eastAsia="zh-CN"/>
          </w:rPr>
          <w:t>十、掺铊碘化钠闪烁晶体（NAL（TL））项目人力资源培养与发展</w:t>
        </w:r>
        <w:r>
          <w:tab/>
        </w:r>
        <w:r>
          <w:fldChar w:fldCharType="begin"/>
        </w:r>
        <w:r>
          <w:instrText xml:space="preserve"> PAGEREF _Toc19082 \h </w:instrText>
        </w:r>
        <w:r>
          <w:fldChar w:fldCharType="separate"/>
        </w:r>
        <w:r>
          <w:t>35</w:t>
        </w:r>
        <w:r>
          <w:fldChar w:fldCharType="end"/>
        </w:r>
      </w:hyperlink>
    </w:p>
    <w:p>
      <w:pPr>
        <w:pStyle w:val="TOC2"/>
        <w:tabs>
          <w:tab w:val="right" w:leader="dot" w:pos="8306"/>
        </w:tabs>
      </w:pPr>
      <w:hyperlink w:anchor="_Toc27428" w:history="1">
        <w:r>
          <w:rPr>
            <w:rFonts w:ascii="仿宋" w:eastAsia="仿宋" w:hAnsi="仿宋" w:cs="仿宋" w:hint="eastAsia"/>
            <w:lang w:eastAsia="zh-CN"/>
          </w:rPr>
          <w:t>(一)、人才需求与规划</w:t>
        </w:r>
        <w:r>
          <w:tab/>
        </w:r>
        <w:r>
          <w:fldChar w:fldCharType="begin"/>
        </w:r>
        <w:r>
          <w:instrText xml:space="preserve"> PAGEREF _Toc27428 \h </w:instrText>
        </w:r>
        <w:r>
          <w:fldChar w:fldCharType="separate"/>
        </w:r>
        <w:r>
          <w:t>35</w:t>
        </w:r>
        <w:r>
          <w:fldChar w:fldCharType="end"/>
        </w:r>
      </w:hyperlink>
    </w:p>
    <w:p>
      <w:pPr>
        <w:pStyle w:val="TOC2"/>
        <w:tabs>
          <w:tab w:val="right" w:leader="dot" w:pos="8306"/>
        </w:tabs>
      </w:pPr>
      <w:hyperlink w:anchor="_Toc22689" w:history="1">
        <w:r>
          <w:rPr>
            <w:rFonts w:ascii="仿宋" w:eastAsia="仿宋" w:hAnsi="仿宋" w:cs="仿宋" w:hint="eastAsia"/>
            <w:lang w:eastAsia="zh-CN"/>
          </w:rPr>
          <w:t>(二)、培训与发展计划</w:t>
        </w:r>
        <w:r>
          <w:tab/>
        </w:r>
        <w:r>
          <w:fldChar w:fldCharType="begin"/>
        </w:r>
        <w:r>
          <w:instrText xml:space="preserve"> PAGEREF _Toc22689 \h </w:instrText>
        </w:r>
        <w:r>
          <w:fldChar w:fldCharType="separate"/>
        </w:r>
        <w:r>
          <w:t>36</w:t>
        </w:r>
        <w:r>
          <w:fldChar w:fldCharType="end"/>
        </w:r>
      </w:hyperlink>
    </w:p>
    <w:p>
      <w:pPr>
        <w:pStyle w:val="TOC1"/>
        <w:tabs>
          <w:tab w:val="right" w:leader="dot" w:pos="8306"/>
        </w:tabs>
      </w:pPr>
      <w:hyperlink w:anchor="_Toc24380" w:history="1">
        <w:r>
          <w:rPr>
            <w:rFonts w:ascii="仿宋" w:eastAsia="仿宋" w:hAnsi="仿宋" w:cs="仿宋" w:hint="eastAsia"/>
            <w:lang w:eastAsia="zh-CN"/>
          </w:rPr>
          <w:t>十一、掺铊碘化钠闪烁晶体（NAL（TL））项目财务管理</w:t>
        </w:r>
        <w:r>
          <w:tab/>
        </w:r>
        <w:r>
          <w:fldChar w:fldCharType="begin"/>
        </w:r>
        <w:r>
          <w:instrText xml:space="preserve"> PAGEREF _Toc24380 \h </w:instrText>
        </w:r>
        <w:r>
          <w:fldChar w:fldCharType="separate"/>
        </w:r>
        <w:r>
          <w:t>36</w:t>
        </w:r>
        <w:r>
          <w:fldChar w:fldCharType="end"/>
        </w:r>
      </w:hyperlink>
    </w:p>
    <w:p>
      <w:pPr>
        <w:pStyle w:val="TOC2"/>
        <w:tabs>
          <w:tab w:val="right" w:leader="dot" w:pos="8306"/>
        </w:tabs>
      </w:pPr>
      <w:hyperlink w:anchor="_Toc26474" w:history="1">
        <w:r>
          <w:rPr>
            <w:rFonts w:ascii="仿宋" w:eastAsia="仿宋" w:hAnsi="仿宋" w:cs="仿宋" w:hint="eastAsia"/>
            <w:lang w:eastAsia="zh-CN"/>
          </w:rPr>
          <w:t>(一)、资金需求大</w:t>
        </w:r>
        <w:r>
          <w:tab/>
        </w:r>
        <w:r>
          <w:fldChar w:fldCharType="begin"/>
        </w:r>
        <w:r>
          <w:instrText xml:space="preserve"> PAGEREF _Toc26474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1" w:history="1">
        <w:r>
          <w:rPr>
            <w:rFonts w:ascii="仿宋" w:eastAsia="仿宋" w:hAnsi="仿宋" w:cs="仿宋" w:hint="eastAsia"/>
            <w:lang w:eastAsia="zh-CN"/>
          </w:rPr>
          <w:t>(二)、研发周期长</w:t>
        </w:r>
        <w:r>
          <w:tab/>
        </w:r>
        <w:r>
          <w:fldChar w:fldCharType="begin"/>
        </w:r>
        <w:r>
          <w:instrText xml:space="preserve"> PAGEREF _Toc8021 \h </w:instrText>
        </w:r>
        <w:r>
          <w:fldChar w:fldCharType="separate"/>
        </w:r>
        <w:r>
          <w:t>38</w:t>
        </w:r>
        <w:r>
          <w:fldChar w:fldCharType="end"/>
        </w:r>
      </w:hyperlink>
    </w:p>
    <w:p>
      <w:pPr>
        <w:pStyle w:val="TOC2"/>
        <w:tabs>
          <w:tab w:val="right" w:leader="dot" w:pos="8306"/>
        </w:tabs>
      </w:pPr>
      <w:hyperlink w:anchor="_Toc22756" w:history="1">
        <w:r>
          <w:rPr>
            <w:rFonts w:ascii="仿宋" w:eastAsia="仿宋" w:hAnsi="仿宋" w:cs="仿宋" w:hint="eastAsia"/>
            <w:lang w:eastAsia="zh-CN"/>
          </w:rPr>
          <w:t>(三)、市场风险大</w:t>
        </w:r>
        <w:r>
          <w:tab/>
        </w:r>
        <w:r>
          <w:fldChar w:fldCharType="begin"/>
        </w:r>
        <w:r>
          <w:instrText xml:space="preserve"> PAGEREF _Toc22756 \h </w:instrText>
        </w:r>
        <w:r>
          <w:fldChar w:fldCharType="separate"/>
        </w:r>
        <w:r>
          <w:t>39</w:t>
        </w:r>
        <w:r>
          <w:fldChar w:fldCharType="end"/>
        </w:r>
      </w:hyperlink>
    </w:p>
    <w:p>
      <w:pPr>
        <w:pStyle w:val="TOC2"/>
        <w:tabs>
          <w:tab w:val="right" w:leader="dot" w:pos="8306"/>
        </w:tabs>
      </w:pPr>
      <w:hyperlink w:anchor="_Toc20530" w:history="1">
        <w:r>
          <w:rPr>
            <w:rFonts w:ascii="仿宋" w:eastAsia="仿宋" w:hAnsi="仿宋" w:cs="仿宋" w:hint="eastAsia"/>
            <w:lang w:eastAsia="zh-CN"/>
          </w:rPr>
          <w:t>(四)、利润率高</w:t>
        </w:r>
        <w:r>
          <w:tab/>
        </w:r>
        <w:r>
          <w:fldChar w:fldCharType="begin"/>
        </w:r>
        <w:r>
          <w:instrText xml:space="preserve"> PAGEREF _Toc20530 \h </w:instrText>
        </w:r>
        <w:r>
          <w:fldChar w:fldCharType="separate"/>
        </w:r>
        <w:r>
          <w:t>42</w:t>
        </w:r>
        <w:r>
          <w:fldChar w:fldCharType="end"/>
        </w:r>
      </w:hyperlink>
    </w:p>
    <w:p>
      <w:pPr>
        <w:pStyle w:val="TOC1"/>
        <w:tabs>
          <w:tab w:val="right" w:leader="dot" w:pos="8306"/>
        </w:tabs>
      </w:pPr>
      <w:hyperlink w:anchor="_Toc26243" w:history="1">
        <w:r>
          <w:rPr>
            <w:rFonts w:ascii="仿宋" w:eastAsia="仿宋" w:hAnsi="仿宋" w:cs="仿宋" w:hint="eastAsia"/>
            <w:lang w:eastAsia="zh-CN"/>
          </w:rPr>
          <w:t>十二、掺铊碘化钠闪烁晶体（NAL（TL））项目风险管理</w:t>
        </w:r>
        <w:r>
          <w:tab/>
        </w:r>
        <w:r>
          <w:fldChar w:fldCharType="begin"/>
        </w:r>
        <w:r>
          <w:instrText xml:space="preserve"> PAGEREF _Toc26243 \h </w:instrText>
        </w:r>
        <w:r>
          <w:fldChar w:fldCharType="separate"/>
        </w:r>
        <w:r>
          <w:t>44</w:t>
        </w:r>
        <w:r>
          <w:fldChar w:fldCharType="end"/>
        </w:r>
      </w:hyperlink>
    </w:p>
    <w:p>
      <w:pPr>
        <w:pStyle w:val="TOC2"/>
        <w:tabs>
          <w:tab w:val="right" w:leader="dot" w:pos="8306"/>
        </w:tabs>
      </w:pPr>
      <w:hyperlink w:anchor="_Toc13904" w:history="1">
        <w:r>
          <w:rPr>
            <w:rFonts w:ascii="仿宋" w:eastAsia="仿宋" w:hAnsi="仿宋" w:cs="仿宋" w:hint="eastAsia"/>
            <w:lang w:eastAsia="zh-CN"/>
          </w:rPr>
          <w:t>(一)、风险识别与评估</w:t>
        </w:r>
        <w:r>
          <w:tab/>
        </w:r>
        <w:r>
          <w:fldChar w:fldCharType="begin"/>
        </w:r>
        <w:r>
          <w:instrText xml:space="preserve"> PAGEREF _Toc13904 \h </w:instrText>
        </w:r>
        <w:r>
          <w:fldChar w:fldCharType="separate"/>
        </w:r>
        <w:r>
          <w:t>44</w:t>
        </w:r>
        <w:r>
          <w:fldChar w:fldCharType="end"/>
        </w:r>
      </w:hyperlink>
    </w:p>
    <w:p>
      <w:pPr>
        <w:pStyle w:val="TOC2"/>
        <w:tabs>
          <w:tab w:val="right" w:leader="dot" w:pos="8306"/>
        </w:tabs>
      </w:pPr>
      <w:hyperlink w:anchor="_Toc14428" w:history="1">
        <w:r>
          <w:rPr>
            <w:rFonts w:ascii="仿宋" w:eastAsia="仿宋" w:hAnsi="仿宋" w:cs="仿宋" w:hint="eastAsia"/>
            <w:lang w:eastAsia="zh-CN"/>
          </w:rPr>
          <w:t>(二)、风险应对策略</w:t>
        </w:r>
        <w:r>
          <w:tab/>
        </w:r>
        <w:r>
          <w:fldChar w:fldCharType="begin"/>
        </w:r>
        <w:r>
          <w:instrText xml:space="preserve"> PAGEREF _Toc14428 \h </w:instrText>
        </w:r>
        <w:r>
          <w:fldChar w:fldCharType="separate"/>
        </w:r>
        <w:r>
          <w:t>46</w:t>
        </w:r>
        <w:r>
          <w:fldChar w:fldCharType="end"/>
        </w:r>
      </w:hyperlink>
    </w:p>
    <w:p>
      <w:pPr>
        <w:pStyle w:val="TOC2"/>
        <w:tabs>
          <w:tab w:val="right" w:leader="dot" w:pos="8306"/>
        </w:tabs>
      </w:pPr>
      <w:hyperlink w:anchor="_Toc8397" w:history="1">
        <w:r>
          <w:rPr>
            <w:rFonts w:ascii="仿宋" w:eastAsia="仿宋" w:hAnsi="仿宋" w:cs="仿宋" w:hint="eastAsia"/>
            <w:lang w:eastAsia="zh-CN"/>
          </w:rPr>
          <w:t>(三)、风险监控与控制</w:t>
        </w:r>
        <w:r>
          <w:tab/>
        </w:r>
        <w:r>
          <w:fldChar w:fldCharType="begin"/>
        </w:r>
        <w:r>
          <w:instrText xml:space="preserve"> PAGEREF _Toc8397 \h </w:instrText>
        </w:r>
        <w:r>
          <w:fldChar w:fldCharType="separate"/>
        </w:r>
        <w:r>
          <w:t>47</w:t>
        </w:r>
        <w:r>
          <w:fldChar w:fldCharType="end"/>
        </w:r>
      </w:hyperlink>
    </w:p>
    <w:p>
      <w:pPr>
        <w:pStyle w:val="TOC1"/>
        <w:tabs>
          <w:tab w:val="right" w:leader="dot" w:pos="8306"/>
        </w:tabs>
      </w:pPr>
      <w:hyperlink w:anchor="_Toc4845" w:history="1">
        <w:r>
          <w:rPr>
            <w:rFonts w:ascii="仿宋" w:eastAsia="仿宋" w:hAnsi="仿宋" w:cs="仿宋" w:hint="eastAsia"/>
            <w:lang w:eastAsia="zh-CN"/>
          </w:rPr>
          <w:t>十三、营销与推广策略</w:t>
        </w:r>
        <w:r>
          <w:tab/>
        </w:r>
        <w:r>
          <w:fldChar w:fldCharType="begin"/>
        </w:r>
        <w:r>
          <w:instrText xml:space="preserve"> PAGEREF _Toc4845 \h </w:instrText>
        </w:r>
        <w:r>
          <w:fldChar w:fldCharType="separate"/>
        </w:r>
        <w:r>
          <w:t>49</w:t>
        </w:r>
        <w:r>
          <w:fldChar w:fldCharType="end"/>
        </w:r>
      </w:hyperlink>
    </w:p>
    <w:p>
      <w:pPr>
        <w:pStyle w:val="TOC2"/>
        <w:tabs>
          <w:tab w:val="right" w:leader="dot" w:pos="8306"/>
        </w:tabs>
      </w:pPr>
      <w:hyperlink w:anchor="_Toc5281" w:history="1">
        <w:r>
          <w:rPr>
            <w:rFonts w:ascii="仿宋" w:eastAsia="仿宋" w:hAnsi="仿宋" w:cs="仿宋" w:hint="eastAsia"/>
            <w:lang w:eastAsia="zh-CN"/>
          </w:rPr>
          <w:t>(一)、产品/服务定位与特点</w:t>
        </w:r>
        <w:r>
          <w:tab/>
        </w:r>
        <w:r>
          <w:fldChar w:fldCharType="begin"/>
        </w:r>
        <w:r>
          <w:instrText xml:space="preserve"> PAGEREF _Toc5281 \h </w:instrText>
        </w:r>
        <w:r>
          <w:fldChar w:fldCharType="separate"/>
        </w:r>
        <w:r>
          <w:t>49</w:t>
        </w:r>
        <w:r>
          <w:fldChar w:fldCharType="end"/>
        </w:r>
      </w:hyperlink>
    </w:p>
    <w:p>
      <w:pPr>
        <w:pStyle w:val="TOC2"/>
        <w:tabs>
          <w:tab w:val="right" w:leader="dot" w:pos="8306"/>
        </w:tabs>
      </w:pPr>
      <w:hyperlink w:anchor="_Toc14329" w:history="1">
        <w:r>
          <w:rPr>
            <w:rFonts w:ascii="仿宋" w:eastAsia="仿宋" w:hAnsi="仿宋" w:cs="仿宋" w:hint="eastAsia"/>
            <w:lang w:eastAsia="zh-CN"/>
          </w:rPr>
          <w:t>(二)、市场定位与竞争分析</w:t>
        </w:r>
        <w:r>
          <w:tab/>
        </w:r>
        <w:r>
          <w:fldChar w:fldCharType="begin"/>
        </w:r>
        <w:r>
          <w:instrText xml:space="preserve"> PAGEREF _Toc14329 \h </w:instrText>
        </w:r>
        <w:r>
          <w:fldChar w:fldCharType="separate"/>
        </w:r>
        <w:r>
          <w:t>50</w:t>
        </w:r>
        <w:r>
          <w:fldChar w:fldCharType="end"/>
        </w:r>
      </w:hyperlink>
    </w:p>
    <w:p>
      <w:pPr>
        <w:pStyle w:val="TOC2"/>
        <w:tabs>
          <w:tab w:val="right" w:leader="dot" w:pos="8306"/>
        </w:tabs>
      </w:pPr>
      <w:hyperlink w:anchor="_Toc649" w:history="1">
        <w:r>
          <w:rPr>
            <w:rFonts w:ascii="仿宋" w:eastAsia="仿宋" w:hAnsi="仿宋" w:cs="仿宋" w:hint="eastAsia"/>
            <w:lang w:eastAsia="zh-CN"/>
          </w:rPr>
          <w:t>(三)、营销渠道与策略</w:t>
        </w:r>
        <w:r>
          <w:tab/>
        </w:r>
        <w:r>
          <w:fldChar w:fldCharType="begin"/>
        </w:r>
        <w:r>
          <w:instrText xml:space="preserve"> PAGEREF _Toc649 \h </w:instrText>
        </w:r>
        <w:r>
          <w:fldChar w:fldCharType="separate"/>
        </w:r>
        <w:r>
          <w:t>51</w:t>
        </w:r>
        <w:r>
          <w:fldChar w:fldCharType="end"/>
        </w:r>
      </w:hyperlink>
    </w:p>
    <w:p>
      <w:pPr>
        <w:pStyle w:val="TOC2"/>
        <w:tabs>
          <w:tab w:val="right" w:leader="dot" w:pos="8306"/>
        </w:tabs>
      </w:pPr>
      <w:hyperlink w:anchor="_Toc15169" w:history="1">
        <w:r>
          <w:rPr>
            <w:rFonts w:ascii="仿宋" w:eastAsia="仿宋" w:hAnsi="仿宋" w:cs="仿宋" w:hint="eastAsia"/>
            <w:lang w:eastAsia="zh-CN"/>
          </w:rPr>
          <w:t>(四)、推广与宣传活动</w:t>
        </w:r>
        <w:r>
          <w:tab/>
        </w:r>
        <w:r>
          <w:fldChar w:fldCharType="begin"/>
        </w:r>
        <w:r>
          <w:instrText xml:space="preserve"> PAGEREF _Toc15169 \h </w:instrText>
        </w:r>
        <w:r>
          <w:fldChar w:fldCharType="separate"/>
        </w:r>
        <w:r>
          <w:t>52</w:t>
        </w:r>
        <w:r>
          <w:fldChar w:fldCharType="end"/>
        </w:r>
      </w:hyperlink>
    </w:p>
    <w:p>
      <w:pPr>
        <w:pStyle w:val="TOC1"/>
        <w:tabs>
          <w:tab w:val="right" w:leader="dot" w:pos="8306"/>
        </w:tabs>
      </w:pPr>
      <w:hyperlink w:anchor="_Toc25937" w:history="1">
        <w:r>
          <w:rPr>
            <w:rFonts w:ascii="仿宋" w:eastAsia="仿宋" w:hAnsi="仿宋" w:cs="仿宋" w:hint="eastAsia"/>
            <w:lang w:eastAsia="zh-CN"/>
          </w:rPr>
          <w:t>十四、供应链管理</w:t>
        </w:r>
        <w:r>
          <w:tab/>
        </w:r>
        <w:r>
          <w:fldChar w:fldCharType="begin"/>
        </w:r>
        <w:r>
          <w:instrText xml:space="preserve"> PAGEREF _Toc25937 \h </w:instrText>
        </w:r>
        <w:r>
          <w:fldChar w:fldCharType="separate"/>
        </w:r>
        <w:r>
          <w:t>58</w:t>
        </w:r>
        <w:r>
          <w:fldChar w:fldCharType="end"/>
        </w:r>
      </w:hyperlink>
    </w:p>
    <w:p>
      <w:pPr>
        <w:pStyle w:val="TOC2"/>
        <w:tabs>
          <w:tab w:val="right" w:leader="dot" w:pos="8306"/>
        </w:tabs>
      </w:pPr>
      <w:hyperlink w:anchor="_Toc21038" w:history="1">
        <w:r>
          <w:rPr>
            <w:rFonts w:ascii="仿宋" w:eastAsia="仿宋" w:hAnsi="仿宋" w:cs="仿宋" w:hint="eastAsia"/>
            <w:lang w:eastAsia="zh-CN"/>
          </w:rPr>
          <w:t>(一)、供应链战略规划</w:t>
        </w:r>
        <w:r>
          <w:tab/>
        </w:r>
        <w:r>
          <w:fldChar w:fldCharType="begin"/>
        </w:r>
        <w:r>
          <w:instrText xml:space="preserve"> PAGEREF _Toc21038 \h </w:instrText>
        </w:r>
        <w:r>
          <w:fldChar w:fldCharType="separate"/>
        </w:r>
        <w:r>
          <w:t>58</w:t>
        </w:r>
        <w:r>
          <w:fldChar w:fldCharType="end"/>
        </w:r>
      </w:hyperlink>
    </w:p>
    <w:p>
      <w:pPr>
        <w:pStyle w:val="TOC2"/>
        <w:tabs>
          <w:tab w:val="right" w:leader="dot" w:pos="8306"/>
        </w:tabs>
      </w:pPr>
      <w:hyperlink w:anchor="_Toc21342" w:history="1">
        <w:r>
          <w:rPr>
            <w:rFonts w:ascii="仿宋" w:eastAsia="仿宋" w:hAnsi="仿宋" w:cs="仿宋" w:hint="eastAsia"/>
            <w:lang w:eastAsia="zh-CN"/>
          </w:rPr>
          <w:t>(二)、供应商选择与合作</w:t>
        </w:r>
        <w:r>
          <w:tab/>
        </w:r>
        <w:r>
          <w:fldChar w:fldCharType="begin"/>
        </w:r>
        <w:r>
          <w:instrText xml:space="preserve"> PAGEREF _Toc21342 \h </w:instrText>
        </w:r>
        <w:r>
          <w:fldChar w:fldCharType="separate"/>
        </w:r>
        <w:r>
          <w:t>59</w:t>
        </w:r>
        <w:r>
          <w:fldChar w:fldCharType="end"/>
        </w:r>
      </w:hyperlink>
    </w:p>
    <w:p>
      <w:pPr>
        <w:pStyle w:val="TOC2"/>
        <w:tabs>
          <w:tab w:val="right" w:leader="dot" w:pos="8306"/>
        </w:tabs>
      </w:pPr>
      <w:hyperlink w:anchor="_Toc7592" w:history="1">
        <w:r>
          <w:rPr>
            <w:rFonts w:ascii="仿宋" w:eastAsia="仿宋" w:hAnsi="仿宋" w:cs="仿宋" w:hint="eastAsia"/>
            <w:lang w:eastAsia="zh-CN"/>
          </w:rPr>
          <w:t>(三)、物流与库存管理</w:t>
        </w:r>
        <w:r>
          <w:tab/>
        </w:r>
        <w:r>
          <w:fldChar w:fldCharType="begin"/>
        </w:r>
        <w:r>
          <w:instrText xml:space="preserve"> PAGEREF _Toc7592 \h </w:instrText>
        </w:r>
        <w:r>
          <w:fldChar w:fldCharType="separate"/>
        </w:r>
        <w:r>
          <w:t>61</w:t>
        </w:r>
        <w:r>
          <w:fldChar w:fldCharType="end"/>
        </w:r>
      </w:hyperlink>
    </w:p>
    <w:p>
      <w:pPr>
        <w:pStyle w:val="TOC1"/>
        <w:tabs>
          <w:tab w:val="right" w:leader="dot" w:pos="8306"/>
        </w:tabs>
      </w:pPr>
      <w:hyperlink w:anchor="_Toc9644" w:history="1">
        <w:r>
          <w:rPr>
            <w:rFonts w:ascii="仿宋" w:eastAsia="仿宋" w:hAnsi="仿宋" w:cs="仿宋" w:hint="eastAsia"/>
            <w:lang w:eastAsia="zh-CN"/>
          </w:rPr>
          <w:t>十五、掺铊碘化钠闪烁晶体（NAL（TL））项目变更管理</w:t>
        </w:r>
        <w:r>
          <w:tab/>
        </w:r>
        <w:r>
          <w:fldChar w:fldCharType="begin"/>
        </w:r>
        <w:r>
          <w:instrText xml:space="preserve"> PAGEREF _Toc9644 \h </w:instrText>
        </w:r>
        <w:r>
          <w:fldChar w:fldCharType="separate"/>
        </w:r>
        <w:r>
          <w:t>62</w:t>
        </w:r>
        <w:r>
          <w:fldChar w:fldCharType="end"/>
        </w:r>
      </w:hyperlink>
    </w:p>
    <w:p>
      <w:pPr>
        <w:pStyle w:val="TOC2"/>
        <w:tabs>
          <w:tab w:val="right" w:leader="dot" w:pos="8306"/>
        </w:tabs>
      </w:pPr>
      <w:hyperlink w:anchor="_Toc10149" w:history="1">
        <w:r>
          <w:rPr>
            <w:rFonts w:ascii="仿宋" w:eastAsia="仿宋" w:hAnsi="仿宋" w:cs="仿宋" w:hint="eastAsia"/>
            <w:lang w:eastAsia="zh-CN"/>
          </w:rPr>
          <w:t>(一)、变更申请与评估</w:t>
        </w:r>
        <w:r>
          <w:tab/>
        </w:r>
        <w:r>
          <w:fldChar w:fldCharType="begin"/>
        </w:r>
        <w:r>
          <w:instrText xml:space="preserve"> PAGEREF _Toc10149 \h </w:instrText>
        </w:r>
        <w:r>
          <w:fldChar w:fldCharType="separate"/>
        </w:r>
        <w:r>
          <w:t>62</w:t>
        </w:r>
        <w:r>
          <w:fldChar w:fldCharType="end"/>
        </w:r>
      </w:hyperlink>
    </w:p>
    <w:p>
      <w:pPr>
        <w:pStyle w:val="TOC2"/>
        <w:tabs>
          <w:tab w:val="right" w:leader="dot" w:pos="8306"/>
        </w:tabs>
      </w:pPr>
      <w:hyperlink w:anchor="_Toc10142" w:history="1">
        <w:r>
          <w:rPr>
            <w:rFonts w:ascii="仿宋" w:eastAsia="仿宋" w:hAnsi="仿宋" w:cs="仿宋" w:hint="eastAsia"/>
            <w:lang w:eastAsia="zh-CN"/>
          </w:rPr>
          <w:t>(二)、变更实施与控制</w:t>
        </w:r>
        <w:r>
          <w:tab/>
        </w:r>
        <w:r>
          <w:fldChar w:fldCharType="begin"/>
        </w:r>
        <w:r>
          <w:instrText xml:space="preserve"> PAGEREF _Toc10142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15"/>
      <w:r>
        <w:rPr>
          <w:rFonts w:ascii="仿宋" w:eastAsia="仿宋" w:hAnsi="仿宋" w:cs="仿宋" w:hint="eastAsia"/>
          <w:sz w:val="28"/>
          <w:lang w:eastAsia="zh-CN"/>
        </w:rPr>
        <w:t>一、掺铊碘化钠闪烁晶体（NAL（TL））项目土建工程</w:t>
      </w:r>
      <w:bookmarkEnd w:id="2"/>
    </w:p>
    <w:p>
      <w:pPr>
        <w:pStyle w:val="Heading2"/>
        <w:rPr>
          <w:rFonts w:ascii="仿宋" w:eastAsia="仿宋" w:hAnsi="仿宋" w:cs="仿宋" w:hint="eastAsia"/>
          <w:lang w:eastAsia="zh-CN"/>
        </w:rPr>
      </w:pPr>
      <w:bookmarkStart w:id="3" w:name="_Toc20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在掺铊碘化钠闪烁晶体（NAL（TL））项目的建筑工程设计中，我们将秉承一系列重要的设计原则，以确保掺铊碘化钠闪烁晶体（NAL（TL））项目建筑在功能、美观、可持续性等方面达到最佳效果。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首要原则是确保建筑的功能性得到最大化的发挥。我们将充分理解掺铊碘化钠闪烁晶体（NAL（TL））项目的实际需求，合理布局各个功能区域，保证建筑在满足业务需求的同时，提供高效的工作环境。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在建筑设计中，我们将综合考虑建设和运营成本。通过精细的经济效益分析，确保设计方案在高效利用资源的同时，对掺铊碘化钠闪烁晶体（NAL（TL））项目的长期盈利能力有积极的贡献。</w:t>
      </w:r>
    </w:p>
    <w:p>
      <w:pPr>
        <w:pStyle w:val="Heading2"/>
        <w:ind w:firstLine="560" w:firstLineChars="200"/>
        <w:rPr>
          <w:rFonts w:ascii="仿宋" w:eastAsia="仿宋" w:hAnsi="仿宋" w:cs="仿宋" w:hint="eastAsia"/>
          <w:sz w:val="28"/>
          <w:lang w:eastAsia="zh-CN"/>
        </w:rPr>
      </w:pPr>
      <w:bookmarkStart w:id="4" w:name="_Toc177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掺铊碘化钠闪烁晶体（NAL（TL））项目的土建工程设计中，我们将精准设定设计年限，结合掺铊碘化钠闪烁晶体（NAL（TL））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掺铊碘化钠闪烁晶体（NAL（TL））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掺铊碘化钠闪烁晶体（NAL（TL））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掺铊碘化钠闪烁晶体（NAL（TL））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掺铊碘化钠闪烁晶体（NAL（TL））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7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本期工程掺铊碘化钠闪烁晶体（NAL（TL））项目预计总建筑面积XXX平方米，其中：计容建筑面积XXX平方米，计划建筑工程投资XX万元，占掺铊碘化钠闪烁晶体（NAL（TL））项目总投资的XX%。</w:t>
      </w:r>
    </w:p>
    <w:p>
      <w:pPr>
        <w:pStyle w:val="Heading1"/>
        <w:ind w:firstLine="560" w:firstLineChars="200"/>
        <w:rPr>
          <w:rFonts w:ascii="仿宋" w:eastAsia="仿宋" w:hAnsi="仿宋" w:cs="仿宋" w:hint="eastAsia"/>
          <w:sz w:val="28"/>
          <w:lang w:eastAsia="zh-CN"/>
        </w:rPr>
      </w:pPr>
      <w:bookmarkStart w:id="7" w:name="_Toc19206"/>
      <w:r>
        <w:rPr>
          <w:rFonts w:ascii="仿宋" w:eastAsia="仿宋" w:hAnsi="仿宋" w:cs="仿宋" w:hint="eastAsia"/>
          <w:sz w:val="28"/>
          <w:lang w:eastAsia="zh-CN"/>
        </w:rPr>
        <w:t>二、掺铊碘化钠闪烁晶体（NAL（TL））项目建设单位说明</w:t>
      </w:r>
      <w:bookmarkEnd w:id="7"/>
    </w:p>
    <w:p>
      <w:pPr>
        <w:pStyle w:val="Heading2"/>
        <w:rPr>
          <w:rFonts w:ascii="仿宋" w:eastAsia="仿宋" w:hAnsi="仿宋" w:cs="仿宋" w:hint="eastAsia"/>
          <w:lang w:eastAsia="zh-CN"/>
        </w:rPr>
      </w:pPr>
      <w:bookmarkStart w:id="8" w:name="_Toc19369"/>
      <w:r>
        <w:rPr>
          <w:rFonts w:ascii="仿宋" w:eastAsia="仿宋" w:hAnsi="仿宋" w:cs="仿宋" w:hint="eastAsia"/>
          <w:lang w:eastAsia="zh-CN"/>
        </w:rPr>
        <w:t>(一)、掺铊碘化钠闪烁晶体（NAL（TL））项目承办单位基本情况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159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掺铊碘化钠闪烁晶体（NAL（TL））项目承办单位的XXXX，我们着眼于实现可持续的经济效益。通过技术创新和解决方案的提供，公司预计在掺铊碘化钠闪烁晶体（NAL（TL））项目执行期间将获得可观的收入增长。这一收入来源主要包括掺铊碘化钠闪烁晶体（NAL（TL））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同时，我们注重成本控制和效率提升，以确保掺铊碘化钠闪烁晶体（NAL（TL））项目的可持续盈利。透过精细的管理和资源优化，公司期望实现掺铊碘化钠闪烁晶体（NAL（TL））项目利润最大化。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掺铊碘化钠闪烁晶体（NAL（TL））项目实施进行全面的投资评估，包括掺铊碘化钠闪烁晶体（NAL（TL））项目启动阶段的资金投入和后续运营成本。通过对掺铊碘化钠闪烁晶体（NAL（TL））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掺铊碘化钠闪烁晶体（NAL（TL））项目实施过程中具备足够的资金流动性，公司将进行详尽的现金流分析。这包括资金需求的合理预测、掺铊碘化钠闪烁晶体（NAL（TL））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0819"/>
      <w:r>
        <w:rPr>
          <w:rFonts w:ascii="仿宋" w:eastAsia="仿宋" w:hAnsi="仿宋" w:cs="仿宋" w:hint="eastAsia"/>
          <w:sz w:val="28"/>
          <w:lang w:eastAsia="zh-CN"/>
        </w:rPr>
        <w:t>三、掺铊碘化钠闪烁晶体（NAL（TL））项目可持续发展</w:t>
      </w:r>
      <w:bookmarkEnd w:id="10"/>
    </w:p>
    <w:p>
      <w:pPr>
        <w:pStyle w:val="Heading2"/>
        <w:rPr>
          <w:rFonts w:ascii="仿宋" w:eastAsia="仿宋" w:hAnsi="仿宋" w:cs="仿宋" w:hint="eastAsia"/>
          <w:lang w:eastAsia="zh-CN"/>
        </w:rPr>
      </w:pPr>
      <w:bookmarkStart w:id="11" w:name="_Toc1036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掺铊碘化钠闪烁晶体（NAL（TL））项目中，掺铊碘化钠闪烁晶体（NAL（TL））项目团队着眼于未来，明确了可持续发展的战略方向。制定的具体可持续发展目标包括降低资源使用、采用环保技术、最大化社会效益等。这一步骤不仅有助于掺铊碘化钠闪烁晶体（NAL（TL））项目在环保和社会责任方面达到最高标准，也为未来提供了明确的指引，确保掺铊碘化钠闪烁晶体（NAL（TL））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可持续实践的融入掺铊碘化钠闪烁晶体（NAL（TL））项目管理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掺铊碘化钠闪烁晶体（NAL（TL））项目管理周期。从掺铊碘化钠闪烁晶体（NAL（TL））项目规划开始，掺铊碘化钠闪烁晶体（NAL（TL））项目团队就考虑了环境和社会的因素。在执行阶段，掺铊碘化钠闪烁晶体（NAL（TL））项目团队积极推动绿色技术的应用，优化资源利用。此外，关注员工的社会责任，通过培训和沟通活动提高员工对可持续发展的认知，使他们能够在日常工作中践行可持续实践。这些举措不仅为掺铊碘化钠闪烁晶体（NAL（TL））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231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掺铊碘化钠闪烁晶体（NAL（TL））项目的可持续发展理念，我们深信环保与社会责任是掺铊碘化钠闪烁晶体（NAL（TL））项目成功的关键支柱。在掺铊碘化钠闪烁晶体（NAL（TL））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团队通过引入先进的环保技术、建立高效的废物处理系统以及推动能源节约措施，积极履行环保责任。定期的环保监测和评估确保掺铊碘化钠闪烁晶体（NAL（TL））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不仅致力于自身可持续发展，还注重对社会的回馈。通过支持社区掺铊碘化钠闪烁晶体（NAL（TL））项目、参与慈善事业、提供培训机会等方式，掺铊碘化钠闪烁晶体（NAL（TL））项目积极履行社会责任。与当地社区建立积极互动，关注员工的工作与生活平衡，以及员工的身心健康，是掺铊碘化钠闪烁晶体（NAL（TL））项目在社会责任层面的关键举措。这样的实践不仅增强了掺铊碘化钠闪烁晶体（NAL（TL））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5342"/>
      <w:r>
        <w:rPr>
          <w:rFonts w:ascii="仿宋" w:eastAsia="仿宋" w:hAnsi="仿宋" w:cs="仿宋" w:hint="eastAsia"/>
          <w:sz w:val="28"/>
          <w:lang w:eastAsia="zh-CN"/>
        </w:rPr>
        <w:t>四、掺铊碘化钠闪烁晶体（NAL（TL））项目绩效评估</w:t>
      </w:r>
      <w:bookmarkEnd w:id="13"/>
    </w:p>
    <w:p>
      <w:pPr>
        <w:pStyle w:val="Heading2"/>
        <w:rPr>
          <w:rFonts w:ascii="仿宋" w:eastAsia="仿宋" w:hAnsi="仿宋" w:cs="仿宋" w:hint="eastAsia"/>
          <w:lang w:eastAsia="zh-CN"/>
        </w:rPr>
      </w:pPr>
      <w:bookmarkStart w:id="14" w:name="_Toc3009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掺铊碘化钠闪烁晶体（NAL（TL））项目中，我们设计了一套全面的绩效评估指标，以确保掺铊碘化钠闪烁晶体（NAL（TL））项目的可控和成功交付。这些指标跨足掺铊碘化钠闪烁晶体（NAL（TL））项目目标、成本、进度和质量等多个维度，为我们提供了全面洞察掺铊碘化钠闪烁晶体（NAL（TL））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目标达成率是我们关注的首要指标。我们设定了明确的目标，并通过定期监测和评估，迅速发现并应对潜在的目标偏差。这为掺铊碘化钠闪烁晶体（NAL（TL））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成本绩效是另一个核心关注点。通过实际成本与预算成本的对比分析，我们深入了解成本差异的原因，及时调整资源分配，保持掺铊碘化钠闪烁晶体（NAL（TL））项目在经济效益方面的合理水平。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进度作为关键的绩效指标之一，得到了精心的关注。我们制定了详细的掺铊碘化钠闪烁晶体（NAL（TL））项目进度计划，并设立了进度符合度指标，确保实际进度与计划进度保持一致。这使我们能够快速发现和解决潜在的进度问题，保持掺铊碘化钠闪烁晶体（NAL（TL））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掺铊碘化钠闪烁晶体（NAL（TL））项目绩效的不可或缺的一环。我们引入了一系列的质量标准和客户满意度指标，以确保掺铊碘化钠闪烁晶体（NAL（TL））项目交付的成果在质量上达到或超越预期水平。通过持续监测这些指标，我们努力提升掺铊碘化钠闪烁晶体（NAL（TL））项目整体质量水平，为掺铊碘化钠闪烁晶体（NAL（TL））项目的成功交付提供有力保障。通过这些科学且全面的绩效评估，我们能够更好地引导掺铊碘化钠闪烁晶体（NAL（TL））项目的持续改进，确保掺铊碘化钠闪烁晶体（NAL（TL））项目目标的顺利达成。</w:t>
      </w:r>
    </w:p>
    <w:p>
      <w:pPr>
        <w:pStyle w:val="Heading2"/>
        <w:ind w:firstLine="560" w:firstLineChars="200"/>
        <w:rPr>
          <w:rFonts w:ascii="仿宋" w:eastAsia="仿宋" w:hAnsi="仿宋" w:cs="仿宋" w:hint="eastAsia"/>
          <w:sz w:val="28"/>
          <w:lang w:eastAsia="zh-CN"/>
        </w:rPr>
      </w:pPr>
      <w:bookmarkStart w:id="15" w:name="_Toc872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绩效评估是掺铊碘化钠闪烁晶体（NAL（TL））项目中的关键环节，为确保掺铊碘化钠闪烁晶体（NAL（TL））项目达到预期目标，我们采用了多层次、多维度的绩效评估方法。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掺铊碘化钠闪烁晶体（NAL（TL））项目的战略目标对齐，确保每个决策和行动都与掺铊碘化钠闪烁晶体（NAL（TL））项目整体目标保持一致。团队会定期召开战略对齐会议，审视当前工作与掺铊碘化钠闪烁晶体（NAL（TL））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掺铊碘化钠闪烁晶体（NAL（TL））项目进度、质量、成本和风险等方面。这些指标通过数据收集和分析，为掺铊碘化钠闪烁晶体（NAL（TL））项目管理团队提供了客观的评估依据。例如，我们通过掺铊碘化钠闪烁晶体（NAL（TL））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掺铊碘化钠闪烁晶体（NAL（TL））项目内部，还考虑了掺铊碘化钠闪烁晶体（NAL（TL））项目对外部环境的影响。我们定期进行干系人满意度调查，以了解各利益相关方对掺铊碘化钠闪烁晶体（NAL（TL））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这种多层次、多角度的绩效评估方法，使得我们能够全面了解掺铊碘化钠闪烁晶体（NAL（TL））项目的运行状态，及时做出调整，确保掺铊碘化钠闪烁晶体（NAL（TL））项目在不断变化的环境中保持稳健前行。</w:t>
      </w:r>
    </w:p>
    <w:p>
      <w:pPr>
        <w:pStyle w:val="Heading2"/>
        <w:ind w:firstLine="560" w:firstLineChars="200"/>
        <w:rPr>
          <w:rFonts w:ascii="仿宋" w:eastAsia="仿宋" w:hAnsi="仿宋" w:cs="仿宋" w:hint="eastAsia"/>
          <w:sz w:val="28"/>
          <w:lang w:eastAsia="zh-CN"/>
        </w:rPr>
      </w:pPr>
      <w:bookmarkStart w:id="16" w:name="_Toc1515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掺铊碘化钠闪烁晶体（NAL（TL））项目的有效管理和不断优化，我们采用了精心设计的绩效评估周期。这个周期旨在实现灵活、实时和全面的评估，以适应掺铊碘化钠闪烁晶体（NAL（TL））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掺铊碘化钠闪烁晶体（NAL（TL））项目的不同需求，分为短期、中期和长期。短期评估关注每个迭代或工作周期，以及时发现和解决当前任务中的问题。中期评估涵盖几个迭代，深入了解整体掺铊碘化钠闪烁晶体（NAL（TL））项目的趋势和性能。长期评估则着眼于整个掺铊碘化钠闪烁晶体（NAL（TL））项目阶段，确保掺铊碘化钠闪烁晶体（NAL（TL））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掺铊碘化钠闪烁晶体（NAL（TL））项目管理工具和协作平台，团队成员能够随时更新和分享掺铊碘化钠闪烁晶体（NAL（TL））项目数据。这种实时性的反馈机制使我们能够及时察觉潜在问题，快速调整，保持掺铊碘化钠闪烁晶体（NAL（TL））项目的稳健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掺铊碘化钠闪烁晶体（NAL（TL））项目的决策制定密不可分。每个周期的掺铊碘化钠闪烁晶体（NAL（TL））项目回顾会议成为集体总结经验、识别问题深层次原因并找到创新解决方案的平台。这种定期的反思与调整机制使掺铊碘化钠闪烁晶体（NAL（TL））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128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559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掺铊碘化钠闪烁晶体（NAL（TL））项目的主要产品是XXXX，预计年产值为XXX万元。这一产品在市场中占据着重要的地位，其广泛的应用范围使得该掺铊碘化钠闪烁晶体（NAL（TL））项目的市场前景非常广阔。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掺铊碘化钠闪烁晶体（NAL（TL））项目的xxx产品作为重要的原材料之一，将在多个领域发挥关键作用。其在建筑、交通、能源等方面的广泛应用将为整个产业链提供强大的支持，形成产业协同效应。掺铊碘化钠闪烁晶体（NAL（TL））项目的年产值XXX万XXX万XXX万万元不仅反映了其在市场上的巨大潜力，更预示着它对国民经济的积极贡献。这种关联度高、涉及面广的产业关系，使得该掺铊碘化钠闪烁晶体（NAL（TL））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457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总征地面积为XXXX平方米，相当于约XX.XX亩，其中净用地面积为XXXX平方米，红线范围内相当于约XX.XX亩。这一用地规模充分考虑了掺铊碘化钠闪烁晶体（NAL（TL））项目的建设需求，保障了掺铊碘化钠闪烁晶体（NAL（TL））项目在合适的空间内得以充分发展。掺铊碘化钠闪烁晶体（NAL（TL））项目规划的总建筑面积为XXXX平方米，其中主体工程建设占XXXX平方米，计容建筑面积达XXXX平方米。预计建筑工程的投资将达到XXXX万元，为掺铊碘化钠闪烁晶体（NAL（TL））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计划购置的设备共计XXXX台（套），设备购置费用为XXXX万元。这一设备购置计划充分考虑到掺铊碘化钠闪烁晶体（NAL（TL））项目的生产需求和技术要求，确保了掺铊碘化钠闪烁晶体（NAL（TL））项目在生产运营中具备先进的技术装备和高效的生产能力。设备的合理配置将为掺铊碘化钠闪烁晶体（NAL（TL））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计划总投资为XXXX万元，预计年实现营业收入为XXXX万元。这一产能规模的设定旨在确保掺铊碘化钠闪烁晶体（NAL（TL））项目能够在投资与回报之间取得平衡，实现长期可持续的发展。掺铊碘化钠闪烁晶体（NAL（TL））项目的总投资充分考虑到各个方面的需求，包括用地建设、设备购置等多个环节，以确保掺铊碘化钠闪烁晶体（NAL（TL））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028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4778"/>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的技术管理特点体现在其创新导向。通过引入最先进的技术趋势和解决方案，掺铊碘化钠闪烁晶体（NAL（TL））项目致力于提升科技含量、提高质量和效率水平。这意味着我们将采用最新的工具和方法，确保掺铊碘化钠闪烁晶体（NAL（TL））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https://d.book118.com/886131220220010051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14C5C"/>
    <w:rsid w:val="20C14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122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2024-02-17T08:48:00Z</dcterms:created>
  <dcterms:modified xsi:type="dcterms:W3CDTF">2024-02-17T08:49:07Z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5EBA4A5C3DE346EFA4B1E786E0384865_11</vt:lpwstr>
  </property>
  <property fmtid="{D5CDD505-2E9C-101B-9397-08002B2CF9AE}" pid="3" name="KSOProductBuildVer">
    <vt:lpwstr>2052-12.1.0.16250</vt:lpwstr>
  </property>
</Properties>
</file>