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专用油墨项目规划设计蓝图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98" w:history="1">
        <w:r>
          <w:rPr>
            <w:rFonts w:ascii="仿宋" w:eastAsia="仿宋" w:hAnsi="仿宋" w:cs="仿宋" w:hint="eastAsia"/>
            <w:lang w:eastAsia="zh-CN"/>
          </w:rPr>
          <w:t>前言</w:t>
        </w:r>
        <w:r>
          <w:tab/>
        </w:r>
        <w:r>
          <w:fldChar w:fldCharType="begin"/>
        </w:r>
        <w:r>
          <w:instrText xml:space="preserve"> PAGEREF _Toc6298 \h </w:instrText>
        </w:r>
        <w:r>
          <w:fldChar w:fldCharType="separate"/>
        </w:r>
        <w:r>
          <w:t>3</w:t>
        </w:r>
        <w:r>
          <w:fldChar w:fldCharType="end"/>
        </w:r>
      </w:hyperlink>
    </w:p>
    <w:p>
      <w:pPr>
        <w:pStyle w:val="TOC1"/>
        <w:tabs>
          <w:tab w:val="right" w:leader="dot" w:pos="8306"/>
        </w:tabs>
      </w:pPr>
      <w:hyperlink w:anchor="_Toc17571" w:history="1">
        <w:r>
          <w:rPr>
            <w:rFonts w:ascii="仿宋" w:eastAsia="仿宋" w:hAnsi="仿宋" w:cs="仿宋" w:hint="eastAsia"/>
            <w:lang w:eastAsia="zh-CN"/>
          </w:rPr>
          <w:t>一、产品规划分析</w:t>
        </w:r>
        <w:r>
          <w:tab/>
        </w:r>
        <w:r>
          <w:fldChar w:fldCharType="begin"/>
        </w:r>
        <w:r>
          <w:instrText xml:space="preserve"> PAGEREF _Toc17571 \h </w:instrText>
        </w:r>
        <w:r>
          <w:fldChar w:fldCharType="separate"/>
        </w:r>
        <w:r>
          <w:t>3</w:t>
        </w:r>
        <w:r>
          <w:fldChar w:fldCharType="end"/>
        </w:r>
      </w:hyperlink>
    </w:p>
    <w:p>
      <w:pPr>
        <w:pStyle w:val="TOC2"/>
        <w:tabs>
          <w:tab w:val="right" w:leader="dot" w:pos="8306"/>
        </w:tabs>
      </w:pPr>
      <w:hyperlink w:anchor="_Toc25965" w:history="1">
        <w:r>
          <w:rPr>
            <w:rFonts w:ascii="仿宋" w:eastAsia="仿宋" w:hAnsi="仿宋" w:cs="仿宋" w:hint="eastAsia"/>
            <w:lang w:eastAsia="zh-CN"/>
          </w:rPr>
          <w:t>(一)、产品规划</w:t>
        </w:r>
        <w:r>
          <w:tab/>
        </w:r>
        <w:r>
          <w:fldChar w:fldCharType="begin"/>
        </w:r>
        <w:r>
          <w:instrText xml:space="preserve"> PAGEREF _Toc25965 \h </w:instrText>
        </w:r>
        <w:r>
          <w:fldChar w:fldCharType="separate"/>
        </w:r>
        <w:r>
          <w:t>3</w:t>
        </w:r>
        <w:r>
          <w:fldChar w:fldCharType="end"/>
        </w:r>
      </w:hyperlink>
    </w:p>
    <w:p>
      <w:pPr>
        <w:pStyle w:val="TOC2"/>
        <w:tabs>
          <w:tab w:val="right" w:leader="dot" w:pos="8306"/>
        </w:tabs>
      </w:pPr>
      <w:hyperlink w:anchor="_Toc11" w:history="1">
        <w:r>
          <w:rPr>
            <w:rFonts w:ascii="仿宋" w:eastAsia="仿宋" w:hAnsi="仿宋" w:cs="仿宋" w:hint="eastAsia"/>
            <w:lang w:eastAsia="zh-CN"/>
          </w:rPr>
          <w:t>(二)、建设规模</w:t>
        </w:r>
        <w:r>
          <w:tab/>
        </w:r>
        <w:r>
          <w:fldChar w:fldCharType="begin"/>
        </w:r>
        <w:r>
          <w:instrText xml:space="preserve"> PAGEREF _Toc11 \h </w:instrText>
        </w:r>
        <w:r>
          <w:fldChar w:fldCharType="separate"/>
        </w:r>
        <w:r>
          <w:t>4</w:t>
        </w:r>
        <w:r>
          <w:fldChar w:fldCharType="end"/>
        </w:r>
      </w:hyperlink>
    </w:p>
    <w:p>
      <w:pPr>
        <w:pStyle w:val="TOC1"/>
        <w:tabs>
          <w:tab w:val="right" w:leader="dot" w:pos="8306"/>
        </w:tabs>
      </w:pPr>
      <w:hyperlink w:anchor="_Toc13874" w:history="1">
        <w:r>
          <w:rPr>
            <w:rFonts w:ascii="仿宋" w:eastAsia="仿宋" w:hAnsi="仿宋" w:cs="仿宋" w:hint="eastAsia"/>
            <w:lang w:eastAsia="zh-CN"/>
          </w:rPr>
          <w:t>二、专用油墨项目选址可行性分析</w:t>
        </w:r>
        <w:r>
          <w:tab/>
        </w:r>
        <w:r>
          <w:fldChar w:fldCharType="begin"/>
        </w:r>
        <w:r>
          <w:instrText xml:space="preserve"> PAGEREF _Toc13874 \h </w:instrText>
        </w:r>
        <w:r>
          <w:fldChar w:fldCharType="separate"/>
        </w:r>
        <w:r>
          <w:t>5</w:t>
        </w:r>
        <w:r>
          <w:fldChar w:fldCharType="end"/>
        </w:r>
      </w:hyperlink>
    </w:p>
    <w:p>
      <w:pPr>
        <w:pStyle w:val="TOC2"/>
        <w:tabs>
          <w:tab w:val="right" w:leader="dot" w:pos="8306"/>
        </w:tabs>
      </w:pPr>
      <w:hyperlink w:anchor="_Toc19177" w:history="1">
        <w:r>
          <w:rPr>
            <w:rFonts w:ascii="仿宋" w:eastAsia="仿宋" w:hAnsi="仿宋" w:cs="仿宋" w:hint="eastAsia"/>
            <w:lang w:eastAsia="zh-CN"/>
          </w:rPr>
          <w:t>(一)、专用油墨项目选址</w:t>
        </w:r>
        <w:r>
          <w:tab/>
        </w:r>
        <w:r>
          <w:fldChar w:fldCharType="begin"/>
        </w:r>
        <w:r>
          <w:instrText xml:space="preserve"> PAGEREF _Toc19177 \h </w:instrText>
        </w:r>
        <w:r>
          <w:fldChar w:fldCharType="separate"/>
        </w:r>
        <w:r>
          <w:t>5</w:t>
        </w:r>
        <w:r>
          <w:fldChar w:fldCharType="end"/>
        </w:r>
      </w:hyperlink>
    </w:p>
    <w:p>
      <w:pPr>
        <w:pStyle w:val="TOC2"/>
        <w:tabs>
          <w:tab w:val="right" w:leader="dot" w:pos="8306"/>
        </w:tabs>
      </w:pPr>
      <w:hyperlink w:anchor="_Toc19370" w:history="1">
        <w:r>
          <w:rPr>
            <w:rFonts w:ascii="仿宋" w:eastAsia="仿宋" w:hAnsi="仿宋" w:cs="仿宋" w:hint="eastAsia"/>
            <w:lang w:eastAsia="zh-CN"/>
          </w:rPr>
          <w:t>(二)、用地控制指标</w:t>
        </w:r>
        <w:r>
          <w:tab/>
        </w:r>
        <w:r>
          <w:fldChar w:fldCharType="begin"/>
        </w:r>
        <w:r>
          <w:instrText xml:space="preserve"> PAGEREF _Toc19370 \h </w:instrText>
        </w:r>
        <w:r>
          <w:fldChar w:fldCharType="separate"/>
        </w:r>
        <w:r>
          <w:t>5</w:t>
        </w:r>
        <w:r>
          <w:fldChar w:fldCharType="end"/>
        </w:r>
      </w:hyperlink>
    </w:p>
    <w:p>
      <w:pPr>
        <w:pStyle w:val="TOC2"/>
        <w:tabs>
          <w:tab w:val="right" w:leader="dot" w:pos="8306"/>
        </w:tabs>
      </w:pPr>
      <w:hyperlink w:anchor="_Toc8041" w:history="1">
        <w:r>
          <w:rPr>
            <w:rFonts w:ascii="仿宋" w:eastAsia="仿宋" w:hAnsi="仿宋" w:cs="仿宋" w:hint="eastAsia"/>
            <w:lang w:eastAsia="zh-CN"/>
          </w:rPr>
          <w:t>(三)、节约用地措施</w:t>
        </w:r>
        <w:r>
          <w:tab/>
        </w:r>
        <w:r>
          <w:fldChar w:fldCharType="begin"/>
        </w:r>
        <w:r>
          <w:instrText xml:space="preserve"> PAGEREF _Toc8041 \h </w:instrText>
        </w:r>
        <w:r>
          <w:fldChar w:fldCharType="separate"/>
        </w:r>
        <w:r>
          <w:t>7</w:t>
        </w:r>
        <w:r>
          <w:fldChar w:fldCharType="end"/>
        </w:r>
      </w:hyperlink>
    </w:p>
    <w:p>
      <w:pPr>
        <w:pStyle w:val="TOC2"/>
        <w:tabs>
          <w:tab w:val="right" w:leader="dot" w:pos="8306"/>
        </w:tabs>
      </w:pPr>
      <w:hyperlink w:anchor="_Toc10776" w:history="1">
        <w:r>
          <w:rPr>
            <w:rFonts w:ascii="仿宋" w:eastAsia="仿宋" w:hAnsi="仿宋" w:cs="仿宋" w:hint="eastAsia"/>
            <w:lang w:eastAsia="zh-CN"/>
          </w:rPr>
          <w:t>(四)、总图布置方案</w:t>
        </w:r>
        <w:r>
          <w:tab/>
        </w:r>
        <w:r>
          <w:fldChar w:fldCharType="begin"/>
        </w:r>
        <w:r>
          <w:instrText xml:space="preserve"> PAGEREF _Toc10776 \h </w:instrText>
        </w:r>
        <w:r>
          <w:fldChar w:fldCharType="separate"/>
        </w:r>
        <w:r>
          <w:t>8</w:t>
        </w:r>
        <w:r>
          <w:fldChar w:fldCharType="end"/>
        </w:r>
      </w:hyperlink>
    </w:p>
    <w:p>
      <w:pPr>
        <w:pStyle w:val="TOC2"/>
        <w:tabs>
          <w:tab w:val="right" w:leader="dot" w:pos="8306"/>
        </w:tabs>
      </w:pPr>
      <w:hyperlink w:anchor="_Toc8310" w:history="1">
        <w:r>
          <w:rPr>
            <w:rFonts w:ascii="仿宋" w:eastAsia="仿宋" w:hAnsi="仿宋" w:cs="仿宋" w:hint="eastAsia"/>
            <w:lang w:eastAsia="zh-CN"/>
          </w:rPr>
          <w:t>(五)、选址综合评价</w:t>
        </w:r>
        <w:r>
          <w:tab/>
        </w:r>
        <w:r>
          <w:fldChar w:fldCharType="begin"/>
        </w:r>
        <w:r>
          <w:instrText xml:space="preserve"> PAGEREF _Toc8310 \h </w:instrText>
        </w:r>
        <w:r>
          <w:fldChar w:fldCharType="separate"/>
        </w:r>
        <w:r>
          <w:t>9</w:t>
        </w:r>
        <w:r>
          <w:fldChar w:fldCharType="end"/>
        </w:r>
      </w:hyperlink>
    </w:p>
    <w:p>
      <w:pPr>
        <w:pStyle w:val="TOC1"/>
        <w:tabs>
          <w:tab w:val="right" w:leader="dot" w:pos="8306"/>
        </w:tabs>
      </w:pPr>
      <w:hyperlink w:anchor="_Toc16779" w:history="1">
        <w:r>
          <w:rPr>
            <w:rFonts w:ascii="仿宋" w:eastAsia="仿宋" w:hAnsi="仿宋" w:cs="仿宋" w:hint="eastAsia"/>
            <w:lang w:eastAsia="zh-CN"/>
          </w:rPr>
          <w:t>三、专用油墨项目绩效评估</w:t>
        </w:r>
        <w:r>
          <w:tab/>
        </w:r>
        <w:r>
          <w:fldChar w:fldCharType="begin"/>
        </w:r>
        <w:r>
          <w:instrText xml:space="preserve"> PAGEREF _Toc16779 \h </w:instrText>
        </w:r>
        <w:r>
          <w:fldChar w:fldCharType="separate"/>
        </w:r>
        <w:r>
          <w:t>10</w:t>
        </w:r>
        <w:r>
          <w:fldChar w:fldCharType="end"/>
        </w:r>
      </w:hyperlink>
    </w:p>
    <w:p>
      <w:pPr>
        <w:pStyle w:val="TOC2"/>
        <w:tabs>
          <w:tab w:val="right" w:leader="dot" w:pos="8306"/>
        </w:tabs>
      </w:pPr>
      <w:hyperlink w:anchor="_Toc15217" w:history="1">
        <w:r>
          <w:rPr>
            <w:rFonts w:ascii="仿宋" w:eastAsia="仿宋" w:hAnsi="仿宋" w:cs="仿宋" w:hint="eastAsia"/>
            <w:lang w:eastAsia="zh-CN"/>
          </w:rPr>
          <w:t>(一)、绩效评估指标</w:t>
        </w:r>
        <w:r>
          <w:tab/>
        </w:r>
        <w:r>
          <w:fldChar w:fldCharType="begin"/>
        </w:r>
        <w:r>
          <w:instrText xml:space="preserve"> PAGEREF _Toc15217 \h </w:instrText>
        </w:r>
        <w:r>
          <w:fldChar w:fldCharType="separate"/>
        </w:r>
        <w:r>
          <w:t>10</w:t>
        </w:r>
        <w:r>
          <w:fldChar w:fldCharType="end"/>
        </w:r>
      </w:hyperlink>
    </w:p>
    <w:p>
      <w:pPr>
        <w:pStyle w:val="TOC2"/>
        <w:tabs>
          <w:tab w:val="right" w:leader="dot" w:pos="8306"/>
        </w:tabs>
      </w:pPr>
      <w:hyperlink w:anchor="_Toc14659" w:history="1">
        <w:r>
          <w:rPr>
            <w:rFonts w:ascii="仿宋" w:eastAsia="仿宋" w:hAnsi="仿宋" w:cs="仿宋" w:hint="eastAsia"/>
            <w:lang w:eastAsia="zh-CN"/>
          </w:rPr>
          <w:t>(二)、绩效评估方法</w:t>
        </w:r>
        <w:r>
          <w:tab/>
        </w:r>
        <w:r>
          <w:fldChar w:fldCharType="begin"/>
        </w:r>
        <w:r>
          <w:instrText xml:space="preserve"> PAGEREF _Toc14659 \h </w:instrText>
        </w:r>
        <w:r>
          <w:fldChar w:fldCharType="separate"/>
        </w:r>
        <w:r>
          <w:t>11</w:t>
        </w:r>
        <w:r>
          <w:fldChar w:fldCharType="end"/>
        </w:r>
      </w:hyperlink>
    </w:p>
    <w:p>
      <w:pPr>
        <w:pStyle w:val="TOC2"/>
        <w:tabs>
          <w:tab w:val="right" w:leader="dot" w:pos="8306"/>
        </w:tabs>
      </w:pPr>
      <w:hyperlink w:anchor="_Toc13425" w:history="1">
        <w:r>
          <w:rPr>
            <w:rFonts w:ascii="仿宋" w:eastAsia="仿宋" w:hAnsi="仿宋" w:cs="仿宋" w:hint="eastAsia"/>
            <w:lang w:eastAsia="zh-CN"/>
          </w:rPr>
          <w:t>(三)、绩效评估周期</w:t>
        </w:r>
        <w:r>
          <w:tab/>
        </w:r>
        <w:r>
          <w:fldChar w:fldCharType="begin"/>
        </w:r>
        <w:r>
          <w:instrText xml:space="preserve"> PAGEREF _Toc13425 \h </w:instrText>
        </w:r>
        <w:r>
          <w:fldChar w:fldCharType="separate"/>
        </w:r>
        <w:r>
          <w:t>12</w:t>
        </w:r>
        <w:r>
          <w:fldChar w:fldCharType="end"/>
        </w:r>
      </w:hyperlink>
    </w:p>
    <w:p>
      <w:pPr>
        <w:pStyle w:val="TOC1"/>
        <w:tabs>
          <w:tab w:val="right" w:leader="dot" w:pos="8306"/>
        </w:tabs>
      </w:pPr>
      <w:hyperlink w:anchor="_Toc32618" w:history="1">
        <w:r>
          <w:rPr>
            <w:rFonts w:ascii="仿宋" w:eastAsia="仿宋" w:hAnsi="仿宋" w:cs="仿宋" w:hint="eastAsia"/>
            <w:lang w:eastAsia="zh-CN"/>
          </w:rPr>
          <w:t>四、专用油墨项目建设背景及必要性分析</w:t>
        </w:r>
        <w:r>
          <w:tab/>
        </w:r>
        <w:r>
          <w:fldChar w:fldCharType="begin"/>
        </w:r>
        <w:r>
          <w:instrText xml:space="preserve"> PAGEREF _Toc32618 \h </w:instrText>
        </w:r>
        <w:r>
          <w:fldChar w:fldCharType="separate"/>
        </w:r>
        <w:r>
          <w:t>13</w:t>
        </w:r>
        <w:r>
          <w:fldChar w:fldCharType="end"/>
        </w:r>
      </w:hyperlink>
    </w:p>
    <w:p>
      <w:pPr>
        <w:pStyle w:val="TOC2"/>
        <w:tabs>
          <w:tab w:val="right" w:leader="dot" w:pos="8306"/>
        </w:tabs>
      </w:pPr>
      <w:hyperlink w:anchor="_Toc22947" w:history="1">
        <w:r>
          <w:rPr>
            <w:rFonts w:ascii="仿宋" w:eastAsia="仿宋" w:hAnsi="仿宋" w:cs="仿宋" w:hint="eastAsia"/>
            <w:lang w:eastAsia="zh-CN"/>
          </w:rPr>
          <w:t>(一)、专用油墨项目背景分析</w:t>
        </w:r>
        <w:r>
          <w:tab/>
        </w:r>
        <w:r>
          <w:fldChar w:fldCharType="begin"/>
        </w:r>
        <w:r>
          <w:instrText xml:space="preserve"> PAGEREF _Toc22947 \h </w:instrText>
        </w:r>
        <w:r>
          <w:fldChar w:fldCharType="separate"/>
        </w:r>
        <w:r>
          <w:t>13</w:t>
        </w:r>
        <w:r>
          <w:fldChar w:fldCharType="end"/>
        </w:r>
      </w:hyperlink>
    </w:p>
    <w:p>
      <w:pPr>
        <w:pStyle w:val="TOC2"/>
        <w:tabs>
          <w:tab w:val="right" w:leader="dot" w:pos="8306"/>
        </w:tabs>
      </w:pPr>
      <w:hyperlink w:anchor="_Toc1919" w:history="1">
        <w:r>
          <w:rPr>
            <w:rFonts w:ascii="仿宋" w:eastAsia="仿宋" w:hAnsi="仿宋" w:cs="仿宋" w:hint="eastAsia"/>
            <w:lang w:eastAsia="zh-CN"/>
          </w:rPr>
          <w:t>(二)、专用油墨项目建设必要性分析</w:t>
        </w:r>
        <w:r>
          <w:tab/>
        </w:r>
        <w:r>
          <w:fldChar w:fldCharType="begin"/>
        </w:r>
        <w:r>
          <w:instrText xml:space="preserve"> PAGEREF _Toc1919 \h </w:instrText>
        </w:r>
        <w:r>
          <w:fldChar w:fldCharType="separate"/>
        </w:r>
        <w:r>
          <w:t>15</w:t>
        </w:r>
        <w:r>
          <w:fldChar w:fldCharType="end"/>
        </w:r>
      </w:hyperlink>
    </w:p>
    <w:p>
      <w:pPr>
        <w:pStyle w:val="TOC1"/>
        <w:tabs>
          <w:tab w:val="right" w:leader="dot" w:pos="8306"/>
        </w:tabs>
      </w:pPr>
      <w:hyperlink w:anchor="_Toc16002" w:history="1">
        <w:r>
          <w:rPr>
            <w:rFonts w:ascii="仿宋" w:eastAsia="仿宋" w:hAnsi="仿宋" w:cs="仿宋" w:hint="eastAsia"/>
            <w:lang w:eastAsia="zh-CN"/>
          </w:rPr>
          <w:t>五、专用油墨项目概论</w:t>
        </w:r>
        <w:r>
          <w:tab/>
        </w:r>
        <w:r>
          <w:fldChar w:fldCharType="begin"/>
        </w:r>
        <w:r>
          <w:instrText xml:space="preserve"> PAGEREF _Toc16002 \h </w:instrText>
        </w:r>
        <w:r>
          <w:fldChar w:fldCharType="separate"/>
        </w:r>
        <w:r>
          <w:t>16</w:t>
        </w:r>
        <w:r>
          <w:fldChar w:fldCharType="end"/>
        </w:r>
      </w:hyperlink>
    </w:p>
    <w:p>
      <w:pPr>
        <w:pStyle w:val="TOC2"/>
        <w:tabs>
          <w:tab w:val="right" w:leader="dot" w:pos="8306"/>
        </w:tabs>
      </w:pPr>
      <w:hyperlink w:anchor="_Toc13601" w:history="1">
        <w:r>
          <w:rPr>
            <w:rFonts w:ascii="仿宋" w:eastAsia="仿宋" w:hAnsi="仿宋" w:cs="仿宋" w:hint="eastAsia"/>
            <w:lang w:eastAsia="zh-CN"/>
          </w:rPr>
          <w:t>(一)、专用油墨项目概况</w:t>
        </w:r>
        <w:r>
          <w:tab/>
        </w:r>
        <w:r>
          <w:fldChar w:fldCharType="begin"/>
        </w:r>
        <w:r>
          <w:instrText xml:space="preserve"> PAGEREF _Toc13601 \h </w:instrText>
        </w:r>
        <w:r>
          <w:fldChar w:fldCharType="separate"/>
        </w:r>
        <w:r>
          <w:t>16</w:t>
        </w:r>
        <w:r>
          <w:fldChar w:fldCharType="end"/>
        </w:r>
      </w:hyperlink>
    </w:p>
    <w:p>
      <w:pPr>
        <w:pStyle w:val="TOC2"/>
        <w:tabs>
          <w:tab w:val="right" w:leader="dot" w:pos="8306"/>
        </w:tabs>
      </w:pPr>
      <w:hyperlink w:anchor="_Toc9730" w:history="1">
        <w:r>
          <w:rPr>
            <w:rFonts w:ascii="仿宋" w:eastAsia="仿宋" w:hAnsi="仿宋" w:cs="仿宋" w:hint="eastAsia"/>
            <w:lang w:eastAsia="zh-CN"/>
          </w:rPr>
          <w:t>(二)、专用油墨项目目标</w:t>
        </w:r>
        <w:r>
          <w:tab/>
        </w:r>
        <w:r>
          <w:fldChar w:fldCharType="begin"/>
        </w:r>
        <w:r>
          <w:instrText xml:space="preserve"> PAGEREF _Toc9730 \h </w:instrText>
        </w:r>
        <w:r>
          <w:fldChar w:fldCharType="separate"/>
        </w:r>
        <w:r>
          <w:t>18</w:t>
        </w:r>
        <w:r>
          <w:fldChar w:fldCharType="end"/>
        </w:r>
      </w:hyperlink>
    </w:p>
    <w:p>
      <w:pPr>
        <w:pStyle w:val="TOC2"/>
        <w:tabs>
          <w:tab w:val="right" w:leader="dot" w:pos="8306"/>
        </w:tabs>
      </w:pPr>
      <w:hyperlink w:anchor="_Toc7702" w:history="1">
        <w:r>
          <w:rPr>
            <w:rFonts w:ascii="仿宋" w:eastAsia="仿宋" w:hAnsi="仿宋" w:cs="仿宋" w:hint="eastAsia"/>
            <w:lang w:eastAsia="zh-CN"/>
          </w:rPr>
          <w:t>(三)、专用油墨项目提出的理由</w:t>
        </w:r>
        <w:r>
          <w:tab/>
        </w:r>
        <w:r>
          <w:fldChar w:fldCharType="begin"/>
        </w:r>
        <w:r>
          <w:instrText xml:space="preserve"> PAGEREF _Toc7702 \h </w:instrText>
        </w:r>
        <w:r>
          <w:fldChar w:fldCharType="separate"/>
        </w:r>
        <w:r>
          <w:t>19</w:t>
        </w:r>
        <w:r>
          <w:fldChar w:fldCharType="end"/>
        </w:r>
      </w:hyperlink>
    </w:p>
    <w:p>
      <w:pPr>
        <w:pStyle w:val="TOC2"/>
        <w:tabs>
          <w:tab w:val="right" w:leader="dot" w:pos="8306"/>
        </w:tabs>
      </w:pPr>
      <w:hyperlink w:anchor="_Toc15076" w:history="1">
        <w:r>
          <w:rPr>
            <w:rFonts w:ascii="仿宋" w:eastAsia="仿宋" w:hAnsi="仿宋" w:cs="仿宋" w:hint="eastAsia"/>
            <w:lang w:eastAsia="zh-CN"/>
          </w:rPr>
          <w:t>(四)、专用油墨项目意义</w:t>
        </w:r>
        <w:r>
          <w:tab/>
        </w:r>
        <w:r>
          <w:fldChar w:fldCharType="begin"/>
        </w:r>
        <w:r>
          <w:instrText xml:space="preserve"> PAGEREF _Toc15076 \h </w:instrText>
        </w:r>
        <w:r>
          <w:fldChar w:fldCharType="separate"/>
        </w:r>
        <w:r>
          <w:t>21</w:t>
        </w:r>
        <w:r>
          <w:fldChar w:fldCharType="end"/>
        </w:r>
      </w:hyperlink>
    </w:p>
    <w:p>
      <w:pPr>
        <w:pStyle w:val="TOC2"/>
        <w:tabs>
          <w:tab w:val="right" w:leader="dot" w:pos="8306"/>
        </w:tabs>
      </w:pPr>
      <w:hyperlink w:anchor="_Toc26060" w:history="1">
        <w:r>
          <w:rPr>
            <w:rFonts w:ascii="仿宋" w:eastAsia="仿宋" w:hAnsi="仿宋" w:cs="仿宋" w:hint="eastAsia"/>
            <w:lang w:eastAsia="zh-CN"/>
          </w:rPr>
          <w:t>(五)、专用油墨项目背景</w:t>
        </w:r>
        <w:r>
          <w:tab/>
        </w:r>
        <w:r>
          <w:fldChar w:fldCharType="begin"/>
        </w:r>
        <w:r>
          <w:instrText xml:space="preserve"> PAGEREF _Toc26060 \h </w:instrText>
        </w:r>
        <w:r>
          <w:fldChar w:fldCharType="separate"/>
        </w:r>
        <w:r>
          <w:t>22</w:t>
        </w:r>
        <w:r>
          <w:fldChar w:fldCharType="end"/>
        </w:r>
      </w:hyperlink>
    </w:p>
    <w:p>
      <w:pPr>
        <w:pStyle w:val="TOC1"/>
        <w:tabs>
          <w:tab w:val="right" w:leader="dot" w:pos="8306"/>
        </w:tabs>
      </w:pPr>
      <w:hyperlink w:anchor="_Toc28616" w:history="1">
        <w:r>
          <w:rPr>
            <w:rFonts w:ascii="仿宋" w:eastAsia="仿宋" w:hAnsi="仿宋" w:cs="仿宋" w:hint="eastAsia"/>
            <w:lang w:eastAsia="zh-CN"/>
          </w:rPr>
          <w:t>六、工艺说明</w:t>
        </w:r>
        <w:r>
          <w:tab/>
        </w:r>
        <w:r>
          <w:fldChar w:fldCharType="begin"/>
        </w:r>
        <w:r>
          <w:instrText xml:space="preserve"> PAGEREF _Toc28616 \h </w:instrText>
        </w:r>
        <w:r>
          <w:fldChar w:fldCharType="separate"/>
        </w:r>
        <w:r>
          <w:t>23</w:t>
        </w:r>
        <w:r>
          <w:fldChar w:fldCharType="end"/>
        </w:r>
      </w:hyperlink>
    </w:p>
    <w:p>
      <w:pPr>
        <w:pStyle w:val="TOC2"/>
        <w:tabs>
          <w:tab w:val="right" w:leader="dot" w:pos="8306"/>
        </w:tabs>
      </w:pPr>
      <w:hyperlink w:anchor="_Toc17833" w:history="1">
        <w:r>
          <w:rPr>
            <w:rFonts w:ascii="仿宋" w:eastAsia="仿宋" w:hAnsi="仿宋" w:cs="仿宋" w:hint="eastAsia"/>
            <w:lang w:eastAsia="zh-CN"/>
          </w:rPr>
          <w:t>(一)、技术管理特点</w:t>
        </w:r>
        <w:r>
          <w:tab/>
        </w:r>
        <w:r>
          <w:fldChar w:fldCharType="begin"/>
        </w:r>
        <w:r>
          <w:instrText xml:space="preserve"> PAGEREF _Toc17833 \h </w:instrText>
        </w:r>
        <w:r>
          <w:fldChar w:fldCharType="separate"/>
        </w:r>
        <w:r>
          <w:t>23</w:t>
        </w:r>
        <w:r>
          <w:fldChar w:fldCharType="end"/>
        </w:r>
      </w:hyperlink>
    </w:p>
    <w:p>
      <w:pPr>
        <w:pStyle w:val="TOC2"/>
        <w:tabs>
          <w:tab w:val="right" w:leader="dot" w:pos="8306"/>
        </w:tabs>
      </w:pPr>
      <w:hyperlink w:anchor="_Toc27836" w:history="1">
        <w:r>
          <w:rPr>
            <w:rFonts w:ascii="仿宋" w:eastAsia="仿宋" w:hAnsi="仿宋" w:cs="仿宋" w:hint="eastAsia"/>
            <w:lang w:eastAsia="zh-CN"/>
          </w:rPr>
          <w:t>(二)、专用油墨项目工艺技术设计方案</w:t>
        </w:r>
        <w:r>
          <w:tab/>
        </w:r>
        <w:r>
          <w:fldChar w:fldCharType="begin"/>
        </w:r>
        <w:r>
          <w:instrText xml:space="preserve"> PAGEREF _Toc27836 \h </w:instrText>
        </w:r>
        <w:r>
          <w:fldChar w:fldCharType="separate"/>
        </w:r>
        <w:r>
          <w:t>24</w:t>
        </w:r>
        <w:r>
          <w:fldChar w:fldCharType="end"/>
        </w:r>
      </w:hyperlink>
    </w:p>
    <w:p>
      <w:pPr>
        <w:pStyle w:val="TOC2"/>
        <w:tabs>
          <w:tab w:val="right" w:leader="dot" w:pos="8306"/>
        </w:tabs>
      </w:pPr>
      <w:hyperlink w:anchor="_Toc12497" w:history="1">
        <w:r>
          <w:rPr>
            <w:rFonts w:ascii="仿宋" w:eastAsia="仿宋" w:hAnsi="仿宋" w:cs="仿宋" w:hint="eastAsia"/>
            <w:lang w:eastAsia="zh-CN"/>
          </w:rPr>
          <w:t>(三)、设备选型方案</w:t>
        </w:r>
        <w:r>
          <w:tab/>
        </w:r>
        <w:r>
          <w:fldChar w:fldCharType="begin"/>
        </w:r>
        <w:r>
          <w:instrText xml:space="preserve"> PAGEREF _Toc12497 \h </w:instrText>
        </w:r>
        <w:r>
          <w:fldChar w:fldCharType="separate"/>
        </w:r>
        <w:r>
          <w:t>25</w:t>
        </w:r>
        <w:r>
          <w:fldChar w:fldCharType="end"/>
        </w:r>
      </w:hyperlink>
    </w:p>
    <w:p>
      <w:pPr>
        <w:pStyle w:val="TOC1"/>
        <w:tabs>
          <w:tab w:val="right" w:leader="dot" w:pos="8306"/>
        </w:tabs>
      </w:pPr>
      <w:hyperlink w:anchor="_Toc24152" w:history="1">
        <w:r>
          <w:rPr>
            <w:rFonts w:ascii="仿宋" w:eastAsia="仿宋" w:hAnsi="仿宋" w:cs="仿宋" w:hint="eastAsia"/>
            <w:lang w:eastAsia="zh-CN"/>
          </w:rPr>
          <w:t>七、专用油墨项目投资规划</w:t>
        </w:r>
        <w:r>
          <w:tab/>
        </w:r>
        <w:r>
          <w:fldChar w:fldCharType="begin"/>
        </w:r>
        <w:r>
          <w:instrText xml:space="preserve"> PAGEREF _Toc24152 \h </w:instrText>
        </w:r>
        <w:r>
          <w:fldChar w:fldCharType="separate"/>
        </w:r>
        <w:r>
          <w:t>26</w:t>
        </w:r>
        <w:r>
          <w:fldChar w:fldCharType="end"/>
        </w:r>
      </w:hyperlink>
    </w:p>
    <w:p>
      <w:pPr>
        <w:pStyle w:val="TOC2"/>
        <w:tabs>
          <w:tab w:val="right" w:leader="dot" w:pos="8306"/>
        </w:tabs>
      </w:pPr>
      <w:hyperlink w:anchor="_Toc14175" w:history="1">
        <w:r>
          <w:rPr>
            <w:rFonts w:ascii="仿宋" w:eastAsia="仿宋" w:hAnsi="仿宋" w:cs="仿宋" w:hint="eastAsia"/>
            <w:lang w:eastAsia="zh-CN"/>
          </w:rPr>
          <w:t>(一)、专用油墨项目总投资估算</w:t>
        </w:r>
        <w:r>
          <w:tab/>
        </w:r>
        <w:r>
          <w:fldChar w:fldCharType="begin"/>
        </w:r>
        <w:r>
          <w:instrText xml:space="preserve"> PAGEREF _Toc14175 \h </w:instrText>
        </w:r>
        <w:r>
          <w:fldChar w:fldCharType="separate"/>
        </w:r>
        <w:r>
          <w:t>26</w:t>
        </w:r>
        <w:r>
          <w:fldChar w:fldCharType="end"/>
        </w:r>
      </w:hyperlink>
    </w:p>
    <w:p>
      <w:pPr>
        <w:pStyle w:val="TOC2"/>
        <w:tabs>
          <w:tab w:val="right" w:leader="dot" w:pos="8306"/>
        </w:tabs>
      </w:pPr>
      <w:hyperlink w:anchor="_Toc23209" w:history="1">
        <w:r>
          <w:rPr>
            <w:rFonts w:ascii="仿宋" w:eastAsia="仿宋" w:hAnsi="仿宋" w:cs="仿宋" w:hint="eastAsia"/>
            <w:lang w:eastAsia="zh-CN"/>
          </w:rPr>
          <w:t>(二)、资金筹措</w:t>
        </w:r>
        <w:r>
          <w:tab/>
        </w:r>
        <w:r>
          <w:fldChar w:fldCharType="begin"/>
        </w:r>
        <w:r>
          <w:instrText xml:space="preserve"> PAGEREF _Toc23209 \h </w:instrText>
        </w:r>
        <w:r>
          <w:fldChar w:fldCharType="separate"/>
        </w:r>
        <w:r>
          <w:t>28</w:t>
        </w:r>
        <w:r>
          <w:fldChar w:fldCharType="end"/>
        </w:r>
      </w:hyperlink>
    </w:p>
    <w:p>
      <w:pPr>
        <w:pStyle w:val="TOC1"/>
        <w:tabs>
          <w:tab w:val="right" w:leader="dot" w:pos="8306"/>
        </w:tabs>
      </w:pPr>
      <w:hyperlink w:anchor="_Toc11294" w:history="1">
        <w:r>
          <w:rPr>
            <w:rFonts w:ascii="仿宋" w:eastAsia="仿宋" w:hAnsi="仿宋" w:cs="仿宋" w:hint="eastAsia"/>
            <w:lang w:eastAsia="zh-CN"/>
          </w:rPr>
          <w:t>八、生产安全保护</w:t>
        </w:r>
        <w:r>
          <w:tab/>
        </w:r>
        <w:r>
          <w:fldChar w:fldCharType="begin"/>
        </w:r>
        <w:r>
          <w:instrText xml:space="preserve"> PAGEREF _Toc11294 \h </w:instrText>
        </w:r>
        <w:r>
          <w:fldChar w:fldCharType="separate"/>
        </w:r>
        <w:r>
          <w:t>28</w:t>
        </w:r>
        <w:r>
          <w:fldChar w:fldCharType="end"/>
        </w:r>
      </w:hyperlink>
    </w:p>
    <w:p>
      <w:pPr>
        <w:pStyle w:val="TOC2"/>
        <w:tabs>
          <w:tab w:val="right" w:leader="dot" w:pos="8306"/>
        </w:tabs>
      </w:pPr>
      <w:hyperlink w:anchor="_Toc29300" w:history="1">
        <w:r>
          <w:rPr>
            <w:rFonts w:ascii="仿宋" w:eastAsia="仿宋" w:hAnsi="仿宋" w:cs="仿宋" w:hint="eastAsia"/>
            <w:lang w:eastAsia="zh-CN"/>
          </w:rPr>
          <w:t>(一)、消防安全</w:t>
        </w:r>
        <w:r>
          <w:tab/>
        </w:r>
        <w:r>
          <w:fldChar w:fldCharType="begin"/>
        </w:r>
        <w:r>
          <w:instrText xml:space="preserve"> PAGEREF _Toc29300 \h </w:instrText>
        </w:r>
        <w:r>
          <w:fldChar w:fldCharType="separate"/>
        </w:r>
        <w:r>
          <w:t>28</w:t>
        </w:r>
        <w:r>
          <w:fldChar w:fldCharType="end"/>
        </w:r>
      </w:hyperlink>
    </w:p>
    <w:p>
      <w:pPr>
        <w:pStyle w:val="TOC2"/>
        <w:tabs>
          <w:tab w:val="right" w:leader="dot" w:pos="8306"/>
        </w:tabs>
      </w:pPr>
      <w:hyperlink w:anchor="_Toc26946" w:history="1">
        <w:r>
          <w:rPr>
            <w:rFonts w:ascii="仿宋" w:eastAsia="仿宋" w:hAnsi="仿宋" w:cs="仿宋" w:hint="eastAsia"/>
            <w:lang w:eastAsia="zh-CN"/>
          </w:rPr>
          <w:t>(二)、防火防爆总图布置措施</w:t>
        </w:r>
        <w:r>
          <w:tab/>
        </w:r>
        <w:r>
          <w:fldChar w:fldCharType="begin"/>
        </w:r>
        <w:r>
          <w:instrText xml:space="preserve"> PAGEREF _Toc26946 \h </w:instrText>
        </w:r>
        <w:r>
          <w:fldChar w:fldCharType="separate"/>
        </w:r>
        <w:r>
          <w:t>30</w:t>
        </w:r>
        <w:r>
          <w:fldChar w:fldCharType="end"/>
        </w:r>
      </w:hyperlink>
    </w:p>
    <w:p>
      <w:pPr>
        <w:pStyle w:val="TOC2"/>
        <w:tabs>
          <w:tab w:val="right" w:leader="dot" w:pos="8306"/>
        </w:tabs>
      </w:pPr>
      <w:hyperlink w:anchor="_Toc31132" w:history="1">
        <w:r>
          <w:rPr>
            <w:rFonts w:ascii="仿宋" w:eastAsia="仿宋" w:hAnsi="仿宋" w:cs="仿宋" w:hint="eastAsia"/>
            <w:lang w:eastAsia="zh-CN"/>
          </w:rPr>
          <w:t>(三)、自然灾害防范措施</w:t>
        </w:r>
        <w:r>
          <w:tab/>
        </w:r>
        <w:r>
          <w:fldChar w:fldCharType="begin"/>
        </w:r>
        <w:r>
          <w:instrText xml:space="preserve"> PAGEREF _Toc31132 \h </w:instrText>
        </w:r>
        <w:r>
          <w:fldChar w:fldCharType="separate"/>
        </w:r>
        <w:r>
          <w:t>31</w:t>
        </w:r>
        <w:r>
          <w:fldChar w:fldCharType="end"/>
        </w:r>
      </w:hyperlink>
    </w:p>
    <w:p>
      <w:pPr>
        <w:pStyle w:val="TOC2"/>
        <w:tabs>
          <w:tab w:val="right" w:leader="dot" w:pos="8306"/>
        </w:tabs>
      </w:pPr>
      <w:hyperlink w:anchor="_Toc13234" w:history="1">
        <w:r>
          <w:rPr>
            <w:rFonts w:ascii="仿宋" w:eastAsia="仿宋" w:hAnsi="仿宋" w:cs="仿宋" w:hint="eastAsia"/>
            <w:lang w:eastAsia="zh-CN"/>
          </w:rPr>
          <w:t>(四)、安全色及安全标志使用要求</w:t>
        </w:r>
        <w:r>
          <w:tab/>
        </w:r>
        <w:r>
          <w:fldChar w:fldCharType="begin"/>
        </w:r>
        <w:r>
          <w:instrText xml:space="preserve"> PAGEREF _Toc13234 \h </w:instrText>
        </w:r>
        <w:r>
          <w:fldChar w:fldCharType="separate"/>
        </w:r>
        <w:r>
          <w:t>32</w:t>
        </w:r>
        <w:r>
          <w:fldChar w:fldCharType="end"/>
        </w:r>
      </w:hyperlink>
    </w:p>
    <w:p>
      <w:pPr>
        <w:pStyle w:val="TOC2"/>
        <w:tabs>
          <w:tab w:val="right" w:leader="dot" w:pos="8306"/>
        </w:tabs>
      </w:pPr>
      <w:hyperlink w:anchor="_Toc10160" w:history="1">
        <w:r>
          <w:rPr>
            <w:rFonts w:ascii="仿宋" w:eastAsia="仿宋" w:hAnsi="仿宋" w:cs="仿宋" w:hint="eastAsia"/>
            <w:lang w:eastAsia="zh-CN"/>
          </w:rPr>
          <w:t>(五)、防尘防毒措施</w:t>
        </w:r>
        <w:r>
          <w:tab/>
        </w:r>
        <w:r>
          <w:fldChar w:fldCharType="begin"/>
        </w:r>
        <w:r>
          <w:instrText xml:space="preserve"> PAGEREF _Toc10160 \h </w:instrText>
        </w:r>
        <w:r>
          <w:fldChar w:fldCharType="separate"/>
        </w:r>
        <w:r>
          <w:t>33</w:t>
        </w:r>
        <w:r>
          <w:fldChar w:fldCharType="end"/>
        </w:r>
      </w:hyperlink>
    </w:p>
    <w:p>
      <w:pPr>
        <w:pStyle w:val="TOC2"/>
        <w:tabs>
          <w:tab w:val="right" w:leader="dot" w:pos="8306"/>
        </w:tabs>
      </w:pPr>
      <w:hyperlink w:anchor="_Toc31205" w:history="1">
        <w:r>
          <w:rPr>
            <w:rFonts w:ascii="仿宋" w:eastAsia="仿宋" w:hAnsi="仿宋" w:cs="仿宋" w:hint="eastAsia"/>
            <w:lang w:eastAsia="zh-CN"/>
          </w:rPr>
          <w:t>(六)、防静电、触电防护及防雷措施</w:t>
        </w:r>
        <w:r>
          <w:tab/>
        </w:r>
        <w:r>
          <w:fldChar w:fldCharType="begin"/>
        </w:r>
        <w:r>
          <w:instrText xml:space="preserve"> PAGEREF _Toc31205 \h </w:instrText>
        </w:r>
        <w:r>
          <w:fldChar w:fldCharType="separate"/>
        </w:r>
        <w:r>
          <w:t>33</w:t>
        </w:r>
        <w:r>
          <w:fldChar w:fldCharType="end"/>
        </w:r>
      </w:hyperlink>
    </w:p>
    <w:p>
      <w:pPr>
        <w:pStyle w:val="TOC2"/>
        <w:tabs>
          <w:tab w:val="right" w:leader="dot" w:pos="8306"/>
        </w:tabs>
      </w:pPr>
      <w:hyperlink w:anchor="_Toc31210" w:history="1">
        <w:r>
          <w:rPr>
            <w:rFonts w:ascii="仿宋" w:eastAsia="仿宋" w:hAnsi="仿宋" w:cs="仿宋" w:hint="eastAsia"/>
            <w:lang w:eastAsia="zh-CN"/>
          </w:rPr>
          <w:t>(七)、机械设备安全保障措施</w:t>
        </w:r>
        <w:r>
          <w:tab/>
        </w:r>
        <w:r>
          <w:fldChar w:fldCharType="begin"/>
        </w:r>
        <w:r>
          <w:instrText xml:space="preserve"> PAGEREF _Toc31210 \h </w:instrText>
        </w:r>
        <w:r>
          <w:fldChar w:fldCharType="separate"/>
        </w:r>
        <w:r>
          <w:t>35</w:t>
        </w:r>
        <w:r>
          <w:fldChar w:fldCharType="end"/>
        </w:r>
      </w:hyperlink>
    </w:p>
    <w:p>
      <w:pPr>
        <w:pStyle w:val="TOC1"/>
        <w:tabs>
          <w:tab w:val="right" w:leader="dot" w:pos="8306"/>
        </w:tabs>
      </w:pPr>
      <w:hyperlink w:anchor="_Toc21087" w:history="1">
        <w:r>
          <w:rPr>
            <w:rFonts w:ascii="仿宋" w:eastAsia="仿宋" w:hAnsi="仿宋" w:cs="仿宋" w:hint="eastAsia"/>
            <w:lang w:eastAsia="zh-CN"/>
          </w:rPr>
          <w:t>九、专用油墨项目社会影响</w:t>
        </w:r>
        <w:r>
          <w:tab/>
        </w:r>
        <w:r>
          <w:fldChar w:fldCharType="begin"/>
        </w:r>
        <w:r>
          <w:instrText xml:space="preserve"> PAGEREF _Toc21087 \h </w:instrText>
        </w:r>
        <w:r>
          <w:fldChar w:fldCharType="separate"/>
        </w:r>
        <w:r>
          <w:t>36</w:t>
        </w:r>
        <w:r>
          <w:fldChar w:fldCharType="end"/>
        </w:r>
      </w:hyperlink>
    </w:p>
    <w:p>
      <w:pPr>
        <w:pStyle w:val="TOC2"/>
        <w:tabs>
          <w:tab w:val="right" w:leader="dot" w:pos="8306"/>
        </w:tabs>
      </w:pPr>
      <w:hyperlink w:anchor="_Toc18982" w:history="1">
        <w:r>
          <w:rPr>
            <w:rFonts w:ascii="仿宋" w:eastAsia="仿宋" w:hAnsi="仿宋" w:cs="仿宋" w:hint="eastAsia"/>
            <w:lang w:eastAsia="zh-CN"/>
          </w:rPr>
          <w:t>(一)、社会责任与义务</w:t>
        </w:r>
        <w:r>
          <w:tab/>
        </w:r>
        <w:r>
          <w:fldChar w:fldCharType="begin"/>
        </w:r>
        <w:r>
          <w:instrText xml:space="preserve"> PAGEREF _Toc18982 \h </w:instrText>
        </w:r>
        <w:r>
          <w:fldChar w:fldCharType="separate"/>
        </w:r>
        <w:r>
          <w:t>36</w:t>
        </w:r>
        <w:r>
          <w:fldChar w:fldCharType="end"/>
        </w:r>
      </w:hyperlink>
    </w:p>
    <w:p>
      <w:pPr>
        <w:pStyle w:val="TOC2"/>
        <w:tabs>
          <w:tab w:val="right" w:leader="dot" w:pos="8306"/>
        </w:tabs>
      </w:pPr>
      <w:hyperlink w:anchor="_Toc32586" w:history="1">
        <w:r>
          <w:rPr>
            <w:rFonts w:ascii="仿宋" w:eastAsia="仿宋" w:hAnsi="仿宋" w:cs="仿宋" w:hint="eastAsia"/>
            <w:lang w:eastAsia="zh-CN"/>
          </w:rPr>
          <w:t>(二)、社会参与与沟通</w:t>
        </w:r>
        <w:r>
          <w:tab/>
        </w:r>
        <w:r>
          <w:fldChar w:fldCharType="begin"/>
        </w:r>
        <w:r>
          <w:instrText xml:space="preserve"> PAGEREF _Toc32586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95" w:history="1">
        <w:r>
          <w:rPr>
            <w:rFonts w:ascii="仿宋" w:eastAsia="仿宋" w:hAnsi="仿宋" w:cs="仿宋" w:hint="eastAsia"/>
            <w:lang w:eastAsia="zh-CN"/>
          </w:rPr>
          <w:t>十、专用油墨项目创新与研发</w:t>
        </w:r>
        <w:r>
          <w:tab/>
        </w:r>
        <w:r>
          <w:fldChar w:fldCharType="begin"/>
        </w:r>
        <w:r>
          <w:instrText xml:space="preserve"> PAGEREF _Toc27295 \h </w:instrText>
        </w:r>
        <w:r>
          <w:fldChar w:fldCharType="separate"/>
        </w:r>
        <w:r>
          <w:t>38</w:t>
        </w:r>
        <w:r>
          <w:fldChar w:fldCharType="end"/>
        </w:r>
      </w:hyperlink>
    </w:p>
    <w:p>
      <w:pPr>
        <w:pStyle w:val="TOC2"/>
        <w:tabs>
          <w:tab w:val="right" w:leader="dot" w:pos="8306"/>
        </w:tabs>
      </w:pPr>
      <w:hyperlink w:anchor="_Toc10190" w:history="1">
        <w:r>
          <w:rPr>
            <w:rFonts w:ascii="仿宋" w:eastAsia="仿宋" w:hAnsi="仿宋" w:cs="仿宋" w:hint="eastAsia"/>
            <w:lang w:eastAsia="zh-CN"/>
          </w:rPr>
          <w:t>(一)、创新策略与方向</w:t>
        </w:r>
        <w:r>
          <w:tab/>
        </w:r>
        <w:r>
          <w:fldChar w:fldCharType="begin"/>
        </w:r>
        <w:r>
          <w:instrText xml:space="preserve"> PAGEREF _Toc10190 \h </w:instrText>
        </w:r>
        <w:r>
          <w:fldChar w:fldCharType="separate"/>
        </w:r>
        <w:r>
          <w:t>38</w:t>
        </w:r>
        <w:r>
          <w:fldChar w:fldCharType="end"/>
        </w:r>
      </w:hyperlink>
    </w:p>
    <w:p>
      <w:pPr>
        <w:pStyle w:val="TOC2"/>
        <w:tabs>
          <w:tab w:val="right" w:leader="dot" w:pos="8306"/>
        </w:tabs>
      </w:pPr>
      <w:hyperlink w:anchor="_Toc21612" w:history="1">
        <w:r>
          <w:rPr>
            <w:rFonts w:ascii="仿宋" w:eastAsia="仿宋" w:hAnsi="仿宋" w:cs="仿宋" w:hint="eastAsia"/>
            <w:lang w:eastAsia="zh-CN"/>
          </w:rPr>
          <w:t>(二)、研发规划与投入</w:t>
        </w:r>
        <w:r>
          <w:tab/>
        </w:r>
        <w:r>
          <w:fldChar w:fldCharType="begin"/>
        </w:r>
        <w:r>
          <w:instrText xml:space="preserve"> PAGEREF _Toc21612 \h </w:instrText>
        </w:r>
        <w:r>
          <w:fldChar w:fldCharType="separate"/>
        </w:r>
        <w:r>
          <w:t>39</w:t>
        </w:r>
        <w:r>
          <w:fldChar w:fldCharType="end"/>
        </w:r>
      </w:hyperlink>
    </w:p>
    <w:p>
      <w:pPr>
        <w:pStyle w:val="TOC1"/>
        <w:tabs>
          <w:tab w:val="right" w:leader="dot" w:pos="8306"/>
        </w:tabs>
      </w:pPr>
      <w:hyperlink w:anchor="_Toc15620" w:history="1">
        <w:r>
          <w:rPr>
            <w:rFonts w:ascii="仿宋" w:eastAsia="仿宋" w:hAnsi="仿宋" w:cs="仿宋" w:hint="eastAsia"/>
            <w:lang w:eastAsia="zh-CN"/>
          </w:rPr>
          <w:t>十一、专用油墨项目技术管理</w:t>
        </w:r>
        <w:r>
          <w:tab/>
        </w:r>
        <w:r>
          <w:fldChar w:fldCharType="begin"/>
        </w:r>
        <w:r>
          <w:instrText xml:space="preserve"> PAGEREF _Toc15620 \h </w:instrText>
        </w:r>
        <w:r>
          <w:fldChar w:fldCharType="separate"/>
        </w:r>
        <w:r>
          <w:t>41</w:t>
        </w:r>
        <w:r>
          <w:fldChar w:fldCharType="end"/>
        </w:r>
      </w:hyperlink>
    </w:p>
    <w:p>
      <w:pPr>
        <w:pStyle w:val="TOC2"/>
        <w:tabs>
          <w:tab w:val="right" w:leader="dot" w:pos="8306"/>
        </w:tabs>
      </w:pPr>
      <w:hyperlink w:anchor="_Toc10006" w:history="1">
        <w:r>
          <w:rPr>
            <w:rFonts w:ascii="仿宋" w:eastAsia="仿宋" w:hAnsi="仿宋" w:cs="仿宋" w:hint="eastAsia"/>
            <w:lang w:eastAsia="zh-CN"/>
          </w:rPr>
          <w:t>(一)、技术方案选用方向</w:t>
        </w:r>
        <w:r>
          <w:tab/>
        </w:r>
        <w:r>
          <w:fldChar w:fldCharType="begin"/>
        </w:r>
        <w:r>
          <w:instrText xml:space="preserve"> PAGEREF _Toc10006 \h </w:instrText>
        </w:r>
        <w:r>
          <w:fldChar w:fldCharType="separate"/>
        </w:r>
        <w:r>
          <w:t>41</w:t>
        </w:r>
        <w:r>
          <w:fldChar w:fldCharType="end"/>
        </w:r>
      </w:hyperlink>
    </w:p>
    <w:p>
      <w:pPr>
        <w:pStyle w:val="TOC2"/>
        <w:tabs>
          <w:tab w:val="right" w:leader="dot" w:pos="8306"/>
        </w:tabs>
      </w:pPr>
      <w:hyperlink w:anchor="_Toc28611" w:history="1">
        <w:r>
          <w:rPr>
            <w:rFonts w:ascii="仿宋" w:eastAsia="仿宋" w:hAnsi="仿宋" w:cs="仿宋" w:hint="eastAsia"/>
            <w:lang w:eastAsia="zh-CN"/>
          </w:rPr>
          <w:t>(二)、工艺技术方案选用原则</w:t>
        </w:r>
        <w:r>
          <w:tab/>
        </w:r>
        <w:r>
          <w:fldChar w:fldCharType="begin"/>
        </w:r>
        <w:r>
          <w:instrText xml:space="preserve"> PAGEREF _Toc28611 \h </w:instrText>
        </w:r>
        <w:r>
          <w:fldChar w:fldCharType="separate"/>
        </w:r>
        <w:r>
          <w:t>43</w:t>
        </w:r>
        <w:r>
          <w:fldChar w:fldCharType="end"/>
        </w:r>
      </w:hyperlink>
    </w:p>
    <w:p>
      <w:pPr>
        <w:pStyle w:val="TOC2"/>
        <w:tabs>
          <w:tab w:val="right" w:leader="dot" w:pos="8306"/>
        </w:tabs>
      </w:pPr>
      <w:hyperlink w:anchor="_Toc27075" w:history="1">
        <w:r>
          <w:rPr>
            <w:rFonts w:ascii="仿宋" w:eastAsia="仿宋" w:hAnsi="仿宋" w:cs="仿宋" w:hint="eastAsia"/>
            <w:lang w:eastAsia="zh-CN"/>
          </w:rPr>
          <w:t>(三)、工艺技术方案要求</w:t>
        </w:r>
        <w:r>
          <w:tab/>
        </w:r>
        <w:r>
          <w:fldChar w:fldCharType="begin"/>
        </w:r>
        <w:r>
          <w:instrText xml:space="preserve"> PAGEREF _Toc27075 \h </w:instrText>
        </w:r>
        <w:r>
          <w:fldChar w:fldCharType="separate"/>
        </w:r>
        <w:r>
          <w:t>45</w:t>
        </w:r>
        <w:r>
          <w:fldChar w:fldCharType="end"/>
        </w:r>
      </w:hyperlink>
    </w:p>
    <w:p>
      <w:pPr>
        <w:pStyle w:val="TOC1"/>
        <w:tabs>
          <w:tab w:val="right" w:leader="dot" w:pos="8306"/>
        </w:tabs>
      </w:pPr>
      <w:hyperlink w:anchor="_Toc1433" w:history="1">
        <w:r>
          <w:rPr>
            <w:rFonts w:ascii="仿宋" w:eastAsia="仿宋" w:hAnsi="仿宋" w:cs="仿宋" w:hint="eastAsia"/>
            <w:lang w:eastAsia="zh-CN"/>
          </w:rPr>
          <w:t>十二、专用油墨项目环境影响分析</w:t>
        </w:r>
        <w:r>
          <w:tab/>
        </w:r>
        <w:r>
          <w:fldChar w:fldCharType="begin"/>
        </w:r>
        <w:r>
          <w:instrText xml:space="preserve"> PAGEREF _Toc1433 \h </w:instrText>
        </w:r>
        <w:r>
          <w:fldChar w:fldCharType="separate"/>
        </w:r>
        <w:r>
          <w:t>47</w:t>
        </w:r>
        <w:r>
          <w:fldChar w:fldCharType="end"/>
        </w:r>
      </w:hyperlink>
    </w:p>
    <w:p>
      <w:pPr>
        <w:pStyle w:val="TOC2"/>
        <w:tabs>
          <w:tab w:val="right" w:leader="dot" w:pos="8306"/>
        </w:tabs>
      </w:pPr>
      <w:hyperlink w:anchor="_Toc17094" w:history="1">
        <w:r>
          <w:rPr>
            <w:rFonts w:ascii="仿宋" w:eastAsia="仿宋" w:hAnsi="仿宋" w:cs="仿宋" w:hint="eastAsia"/>
            <w:lang w:eastAsia="zh-CN"/>
          </w:rPr>
          <w:t>(一)、建设区域环境质量现状</w:t>
        </w:r>
        <w:r>
          <w:tab/>
        </w:r>
        <w:r>
          <w:fldChar w:fldCharType="begin"/>
        </w:r>
        <w:r>
          <w:instrText xml:space="preserve"> PAGEREF _Toc17094 \h </w:instrText>
        </w:r>
        <w:r>
          <w:fldChar w:fldCharType="separate"/>
        </w:r>
        <w:r>
          <w:t>47</w:t>
        </w:r>
        <w:r>
          <w:fldChar w:fldCharType="end"/>
        </w:r>
      </w:hyperlink>
    </w:p>
    <w:p>
      <w:pPr>
        <w:pStyle w:val="TOC2"/>
        <w:tabs>
          <w:tab w:val="right" w:leader="dot" w:pos="8306"/>
        </w:tabs>
      </w:pPr>
      <w:hyperlink w:anchor="_Toc3746" w:history="1">
        <w:r>
          <w:rPr>
            <w:rFonts w:ascii="仿宋" w:eastAsia="仿宋" w:hAnsi="仿宋" w:cs="仿宋" w:hint="eastAsia"/>
            <w:lang w:eastAsia="zh-CN"/>
          </w:rPr>
          <w:t>(二)、建设期环境保护</w:t>
        </w:r>
        <w:r>
          <w:tab/>
        </w:r>
        <w:r>
          <w:fldChar w:fldCharType="begin"/>
        </w:r>
        <w:r>
          <w:instrText xml:space="preserve"> PAGEREF _Toc3746 \h </w:instrText>
        </w:r>
        <w:r>
          <w:fldChar w:fldCharType="separate"/>
        </w:r>
        <w:r>
          <w:t>48</w:t>
        </w:r>
        <w:r>
          <w:fldChar w:fldCharType="end"/>
        </w:r>
      </w:hyperlink>
    </w:p>
    <w:p>
      <w:pPr>
        <w:pStyle w:val="TOC2"/>
        <w:tabs>
          <w:tab w:val="right" w:leader="dot" w:pos="8306"/>
        </w:tabs>
      </w:pPr>
      <w:hyperlink w:anchor="_Toc16529" w:history="1">
        <w:r>
          <w:rPr>
            <w:rFonts w:ascii="仿宋" w:eastAsia="仿宋" w:hAnsi="仿宋" w:cs="仿宋" w:hint="eastAsia"/>
            <w:lang w:eastAsia="zh-CN"/>
          </w:rPr>
          <w:t>(三)、运营期环境保护</w:t>
        </w:r>
        <w:r>
          <w:tab/>
        </w:r>
        <w:r>
          <w:fldChar w:fldCharType="begin"/>
        </w:r>
        <w:r>
          <w:instrText xml:space="preserve"> PAGEREF _Toc16529 \h </w:instrText>
        </w:r>
        <w:r>
          <w:fldChar w:fldCharType="separate"/>
        </w:r>
        <w:r>
          <w:t>50</w:t>
        </w:r>
        <w:r>
          <w:fldChar w:fldCharType="end"/>
        </w:r>
      </w:hyperlink>
    </w:p>
    <w:p>
      <w:pPr>
        <w:pStyle w:val="TOC2"/>
        <w:tabs>
          <w:tab w:val="right" w:leader="dot" w:pos="8306"/>
        </w:tabs>
      </w:pPr>
      <w:hyperlink w:anchor="_Toc19242" w:history="1">
        <w:r>
          <w:rPr>
            <w:rFonts w:ascii="仿宋" w:eastAsia="仿宋" w:hAnsi="仿宋" w:cs="仿宋" w:hint="eastAsia"/>
            <w:lang w:eastAsia="zh-CN"/>
          </w:rPr>
          <w:t>(四)、专用油墨项目建设对区域经济的影响</w:t>
        </w:r>
        <w:r>
          <w:tab/>
        </w:r>
        <w:r>
          <w:fldChar w:fldCharType="begin"/>
        </w:r>
        <w:r>
          <w:instrText xml:space="preserve"> PAGEREF _Toc19242 \h </w:instrText>
        </w:r>
        <w:r>
          <w:fldChar w:fldCharType="separate"/>
        </w:r>
        <w:r>
          <w:t>51</w:t>
        </w:r>
        <w:r>
          <w:fldChar w:fldCharType="end"/>
        </w:r>
      </w:hyperlink>
    </w:p>
    <w:p>
      <w:pPr>
        <w:pStyle w:val="TOC2"/>
        <w:tabs>
          <w:tab w:val="right" w:leader="dot" w:pos="8306"/>
        </w:tabs>
      </w:pPr>
      <w:hyperlink w:anchor="_Toc26463" w:history="1">
        <w:r>
          <w:rPr>
            <w:rFonts w:ascii="仿宋" w:eastAsia="仿宋" w:hAnsi="仿宋" w:cs="仿宋" w:hint="eastAsia"/>
            <w:lang w:eastAsia="zh-CN"/>
          </w:rPr>
          <w:t>(五)、废弃物处理</w:t>
        </w:r>
        <w:r>
          <w:tab/>
        </w:r>
        <w:r>
          <w:fldChar w:fldCharType="begin"/>
        </w:r>
        <w:r>
          <w:instrText xml:space="preserve"> PAGEREF _Toc26463 \h </w:instrText>
        </w:r>
        <w:r>
          <w:fldChar w:fldCharType="separate"/>
        </w:r>
        <w:r>
          <w:t>53</w:t>
        </w:r>
        <w:r>
          <w:fldChar w:fldCharType="end"/>
        </w:r>
      </w:hyperlink>
    </w:p>
    <w:p>
      <w:pPr>
        <w:pStyle w:val="TOC2"/>
        <w:tabs>
          <w:tab w:val="right" w:leader="dot" w:pos="8306"/>
        </w:tabs>
      </w:pPr>
      <w:hyperlink w:anchor="_Toc18227" w:history="1">
        <w:r>
          <w:rPr>
            <w:rFonts w:ascii="仿宋" w:eastAsia="仿宋" w:hAnsi="仿宋" w:cs="仿宋" w:hint="eastAsia"/>
            <w:lang w:eastAsia="zh-CN"/>
          </w:rPr>
          <w:t>(六)、特殊环境影响分析</w:t>
        </w:r>
        <w:r>
          <w:tab/>
        </w:r>
        <w:r>
          <w:fldChar w:fldCharType="begin"/>
        </w:r>
        <w:r>
          <w:instrText xml:space="preserve"> PAGEREF _Toc18227 \h </w:instrText>
        </w:r>
        <w:r>
          <w:fldChar w:fldCharType="separate"/>
        </w:r>
        <w:r>
          <w:t>54</w:t>
        </w:r>
        <w:r>
          <w:fldChar w:fldCharType="end"/>
        </w:r>
      </w:hyperlink>
    </w:p>
    <w:p>
      <w:pPr>
        <w:pStyle w:val="TOC2"/>
        <w:tabs>
          <w:tab w:val="right" w:leader="dot" w:pos="8306"/>
        </w:tabs>
      </w:pPr>
      <w:hyperlink w:anchor="_Toc4370" w:history="1">
        <w:r>
          <w:rPr>
            <w:rFonts w:ascii="仿宋" w:eastAsia="仿宋" w:hAnsi="仿宋" w:cs="仿宋" w:hint="eastAsia"/>
            <w:lang w:eastAsia="zh-CN"/>
          </w:rPr>
          <w:t>(七)、清洁生产</w:t>
        </w:r>
        <w:r>
          <w:tab/>
        </w:r>
        <w:r>
          <w:fldChar w:fldCharType="begin"/>
        </w:r>
        <w:r>
          <w:instrText xml:space="preserve"> PAGEREF _Toc4370 \h </w:instrText>
        </w:r>
        <w:r>
          <w:fldChar w:fldCharType="separate"/>
        </w:r>
        <w:r>
          <w:t>55</w:t>
        </w:r>
        <w:r>
          <w:fldChar w:fldCharType="end"/>
        </w:r>
      </w:hyperlink>
    </w:p>
    <w:p>
      <w:pPr>
        <w:pStyle w:val="TOC2"/>
        <w:tabs>
          <w:tab w:val="right" w:leader="dot" w:pos="8306"/>
        </w:tabs>
      </w:pPr>
      <w:hyperlink w:anchor="_Toc9046" w:history="1">
        <w:r>
          <w:rPr>
            <w:rFonts w:ascii="仿宋" w:eastAsia="仿宋" w:hAnsi="仿宋" w:cs="仿宋" w:hint="eastAsia"/>
            <w:lang w:eastAsia="zh-CN"/>
          </w:rPr>
          <w:t>(八)、环境保护综合评价</w:t>
        </w:r>
        <w:r>
          <w:tab/>
        </w:r>
        <w:r>
          <w:fldChar w:fldCharType="begin"/>
        </w:r>
        <w:r>
          <w:instrText xml:space="preserve"> PAGEREF _Toc9046 \h </w:instrText>
        </w:r>
        <w:r>
          <w:fldChar w:fldCharType="separate"/>
        </w:r>
        <w:r>
          <w:t>56</w:t>
        </w:r>
        <w:r>
          <w:fldChar w:fldCharType="end"/>
        </w:r>
      </w:hyperlink>
    </w:p>
    <w:p>
      <w:pPr>
        <w:pStyle w:val="TOC1"/>
        <w:tabs>
          <w:tab w:val="right" w:leader="dot" w:pos="8306"/>
        </w:tabs>
      </w:pPr>
      <w:hyperlink w:anchor="_Toc22806" w:history="1">
        <w:r>
          <w:rPr>
            <w:rFonts w:ascii="仿宋" w:eastAsia="仿宋" w:hAnsi="仿宋" w:cs="仿宋" w:hint="eastAsia"/>
            <w:lang w:eastAsia="zh-CN"/>
          </w:rPr>
          <w:t>十三、专用油墨项目工程方案分析</w:t>
        </w:r>
        <w:r>
          <w:tab/>
        </w:r>
        <w:r>
          <w:fldChar w:fldCharType="begin"/>
        </w:r>
        <w:r>
          <w:instrText xml:space="preserve"> PAGEREF _Toc22806 \h </w:instrText>
        </w:r>
        <w:r>
          <w:fldChar w:fldCharType="separate"/>
        </w:r>
        <w:r>
          <w:t>58</w:t>
        </w:r>
        <w:r>
          <w:fldChar w:fldCharType="end"/>
        </w:r>
      </w:hyperlink>
    </w:p>
    <w:p>
      <w:pPr>
        <w:pStyle w:val="TOC2"/>
        <w:tabs>
          <w:tab w:val="right" w:leader="dot" w:pos="8306"/>
        </w:tabs>
      </w:pPr>
      <w:hyperlink w:anchor="_Toc32162" w:history="1">
        <w:r>
          <w:rPr>
            <w:rFonts w:ascii="仿宋" w:eastAsia="仿宋" w:hAnsi="仿宋" w:cs="仿宋" w:hint="eastAsia"/>
            <w:lang w:eastAsia="zh-CN"/>
          </w:rPr>
          <w:t>(一)、建筑工程设计原则</w:t>
        </w:r>
        <w:r>
          <w:tab/>
        </w:r>
        <w:r>
          <w:fldChar w:fldCharType="begin"/>
        </w:r>
        <w:r>
          <w:instrText xml:space="preserve"> PAGEREF _Toc32162 \h </w:instrText>
        </w:r>
        <w:r>
          <w:fldChar w:fldCharType="separate"/>
        </w:r>
        <w:r>
          <w:t>58</w:t>
        </w:r>
        <w:r>
          <w:fldChar w:fldCharType="end"/>
        </w:r>
      </w:hyperlink>
    </w:p>
    <w:p>
      <w:pPr>
        <w:pStyle w:val="TOC2"/>
        <w:tabs>
          <w:tab w:val="right" w:leader="dot" w:pos="8306"/>
        </w:tabs>
      </w:pPr>
      <w:hyperlink w:anchor="_Toc23626" w:history="1">
        <w:r>
          <w:rPr>
            <w:rFonts w:ascii="仿宋" w:eastAsia="仿宋" w:hAnsi="仿宋" w:cs="仿宋" w:hint="eastAsia"/>
            <w:lang w:eastAsia="zh-CN"/>
          </w:rPr>
          <w:t>(二)、土建工程建设指标</w:t>
        </w:r>
        <w:r>
          <w:tab/>
        </w:r>
        <w:r>
          <w:fldChar w:fldCharType="begin"/>
        </w:r>
        <w:r>
          <w:instrText xml:space="preserve"> PAGEREF _Toc23626 \h </w:instrText>
        </w:r>
        <w:r>
          <w:fldChar w:fldCharType="separate"/>
        </w:r>
        <w:r>
          <w:t>61</w:t>
        </w:r>
        <w:r>
          <w:fldChar w:fldCharType="end"/>
        </w:r>
      </w:hyperlink>
    </w:p>
    <w:p>
      <w:pPr>
        <w:pStyle w:val="TOC1"/>
        <w:tabs>
          <w:tab w:val="right" w:leader="dot" w:pos="8306"/>
        </w:tabs>
      </w:pPr>
      <w:hyperlink w:anchor="_Toc16987" w:history="1">
        <w:r>
          <w:rPr>
            <w:rFonts w:ascii="仿宋" w:eastAsia="仿宋" w:hAnsi="仿宋" w:cs="仿宋" w:hint="eastAsia"/>
            <w:lang w:eastAsia="zh-CN"/>
          </w:rPr>
          <w:t>十四、利益相关者分析与沟通计划</w:t>
        </w:r>
        <w:r>
          <w:tab/>
        </w:r>
        <w:r>
          <w:fldChar w:fldCharType="begin"/>
        </w:r>
        <w:r>
          <w:instrText xml:space="preserve"> PAGEREF _Toc16987 \h </w:instrText>
        </w:r>
        <w:r>
          <w:fldChar w:fldCharType="separate"/>
        </w:r>
        <w:r>
          <w:t>63</w:t>
        </w:r>
        <w:r>
          <w:fldChar w:fldCharType="end"/>
        </w:r>
      </w:hyperlink>
    </w:p>
    <w:p>
      <w:pPr>
        <w:pStyle w:val="TOC2"/>
        <w:tabs>
          <w:tab w:val="right" w:leader="dot" w:pos="8306"/>
        </w:tabs>
      </w:pPr>
      <w:hyperlink w:anchor="_Toc5436" w:history="1">
        <w:r>
          <w:rPr>
            <w:rFonts w:ascii="仿宋" w:eastAsia="仿宋" w:hAnsi="仿宋" w:cs="仿宋" w:hint="eastAsia"/>
            <w:lang w:eastAsia="zh-CN"/>
          </w:rPr>
          <w:t>(一)、利益相关者分析</w:t>
        </w:r>
        <w:r>
          <w:tab/>
        </w:r>
        <w:r>
          <w:fldChar w:fldCharType="begin"/>
        </w:r>
        <w:r>
          <w:instrText xml:space="preserve"> PAGEREF _Toc5436 \h </w:instrText>
        </w:r>
        <w:r>
          <w:fldChar w:fldCharType="separate"/>
        </w:r>
        <w:r>
          <w:t>63</w:t>
        </w:r>
        <w:r>
          <w:fldChar w:fldCharType="end"/>
        </w:r>
      </w:hyperlink>
    </w:p>
    <w:p>
      <w:pPr>
        <w:pStyle w:val="TOC2"/>
        <w:tabs>
          <w:tab w:val="right" w:leader="dot" w:pos="8306"/>
        </w:tabs>
      </w:pPr>
      <w:hyperlink w:anchor="_Toc11210" w:history="1">
        <w:r>
          <w:rPr>
            <w:rFonts w:ascii="仿宋" w:eastAsia="仿宋" w:hAnsi="仿宋" w:cs="仿宋" w:hint="eastAsia"/>
            <w:lang w:eastAsia="zh-CN"/>
          </w:rPr>
          <w:t>(二)、沟通计划</w:t>
        </w:r>
        <w:r>
          <w:tab/>
        </w:r>
        <w:r>
          <w:fldChar w:fldCharType="begin"/>
        </w:r>
        <w:r>
          <w:instrText xml:space="preserve"> PAGEREF _Toc11210 \h </w:instrText>
        </w:r>
        <w:r>
          <w:fldChar w:fldCharType="separate"/>
        </w:r>
        <w:r>
          <w:t>64</w:t>
        </w:r>
        <w:r>
          <w:fldChar w:fldCharType="end"/>
        </w:r>
      </w:hyperlink>
    </w:p>
    <w:p>
      <w:pPr>
        <w:pStyle w:val="TOC1"/>
        <w:tabs>
          <w:tab w:val="right" w:leader="dot" w:pos="8306"/>
        </w:tabs>
      </w:pPr>
      <w:hyperlink w:anchor="_Toc7998" w:history="1">
        <w:r>
          <w:rPr>
            <w:rFonts w:ascii="仿宋" w:eastAsia="仿宋" w:hAnsi="仿宋" w:cs="仿宋" w:hint="eastAsia"/>
            <w:lang w:eastAsia="zh-CN"/>
          </w:rPr>
          <w:t>十五、供应链管理</w:t>
        </w:r>
        <w:r>
          <w:tab/>
        </w:r>
        <w:r>
          <w:fldChar w:fldCharType="begin"/>
        </w:r>
        <w:r>
          <w:instrText xml:space="preserve"> PAGEREF _Toc7998 \h </w:instrText>
        </w:r>
        <w:r>
          <w:fldChar w:fldCharType="separate"/>
        </w:r>
        <w:r>
          <w:t>65</w:t>
        </w:r>
        <w:r>
          <w:fldChar w:fldCharType="end"/>
        </w:r>
      </w:hyperlink>
    </w:p>
    <w:p>
      <w:pPr>
        <w:pStyle w:val="TOC2"/>
        <w:tabs>
          <w:tab w:val="right" w:leader="dot" w:pos="8306"/>
        </w:tabs>
      </w:pPr>
      <w:hyperlink w:anchor="_Toc12670" w:history="1">
        <w:r>
          <w:rPr>
            <w:rFonts w:ascii="仿宋" w:eastAsia="仿宋" w:hAnsi="仿宋" w:cs="仿宋" w:hint="eastAsia"/>
            <w:lang w:eastAsia="zh-CN"/>
          </w:rPr>
          <w:t>(一)、供应链战略规划</w:t>
        </w:r>
        <w:r>
          <w:tab/>
        </w:r>
        <w:r>
          <w:fldChar w:fldCharType="begin"/>
        </w:r>
        <w:r>
          <w:instrText xml:space="preserve"> PAGEREF _Toc12670 \h </w:instrText>
        </w:r>
        <w:r>
          <w:fldChar w:fldCharType="separate"/>
        </w:r>
        <w:r>
          <w:t>65</w:t>
        </w:r>
        <w:r>
          <w:fldChar w:fldCharType="end"/>
        </w:r>
      </w:hyperlink>
    </w:p>
    <w:p>
      <w:pPr>
        <w:pStyle w:val="TOC2"/>
        <w:tabs>
          <w:tab w:val="right" w:leader="dot" w:pos="8306"/>
        </w:tabs>
      </w:pPr>
      <w:hyperlink w:anchor="_Toc16150" w:history="1">
        <w:r>
          <w:rPr>
            <w:rFonts w:ascii="仿宋" w:eastAsia="仿宋" w:hAnsi="仿宋" w:cs="仿宋" w:hint="eastAsia"/>
            <w:lang w:eastAsia="zh-CN"/>
          </w:rPr>
          <w:t>(二)、供应商选择与合作</w:t>
        </w:r>
        <w:r>
          <w:tab/>
        </w:r>
        <w:r>
          <w:fldChar w:fldCharType="begin"/>
        </w:r>
        <w:r>
          <w:instrText xml:space="preserve"> PAGEREF _Toc16150 \h </w:instrText>
        </w:r>
        <w:r>
          <w:fldChar w:fldCharType="separate"/>
        </w:r>
        <w:r>
          <w:t>67</w:t>
        </w:r>
        <w:r>
          <w:fldChar w:fldCharType="end"/>
        </w:r>
      </w:hyperlink>
    </w:p>
    <w:p>
      <w:pPr>
        <w:pStyle w:val="TOC2"/>
        <w:tabs>
          <w:tab w:val="right" w:leader="dot" w:pos="8306"/>
        </w:tabs>
      </w:pPr>
      <w:hyperlink w:anchor="_Toc27314" w:history="1">
        <w:r>
          <w:rPr>
            <w:rFonts w:ascii="仿宋" w:eastAsia="仿宋" w:hAnsi="仿宋" w:cs="仿宋" w:hint="eastAsia"/>
            <w:lang w:eastAsia="zh-CN"/>
          </w:rPr>
          <w:t>(三)、物流与库存管理</w:t>
        </w:r>
        <w:r>
          <w:tab/>
        </w:r>
        <w:r>
          <w:fldChar w:fldCharType="begin"/>
        </w:r>
        <w:r>
          <w:instrText xml:space="preserve"> PAGEREF _Toc27314 \h </w:instrText>
        </w:r>
        <w:r>
          <w:fldChar w:fldCharType="separate"/>
        </w:r>
        <w:r>
          <w:t>68</w:t>
        </w:r>
        <w:r>
          <w:fldChar w:fldCharType="end"/>
        </w:r>
      </w:hyperlink>
    </w:p>
    <w:p>
      <w:pPr>
        <w:pStyle w:val="TOC1"/>
        <w:tabs>
          <w:tab w:val="right" w:leader="dot" w:pos="8306"/>
        </w:tabs>
      </w:pPr>
      <w:hyperlink w:anchor="_Toc18019" w:history="1">
        <w:r>
          <w:rPr>
            <w:rFonts w:ascii="仿宋" w:eastAsia="仿宋" w:hAnsi="仿宋" w:cs="仿宋" w:hint="eastAsia"/>
            <w:lang w:eastAsia="zh-CN"/>
          </w:rPr>
          <w:t>十六、专用油墨项目实施时间节点</w:t>
        </w:r>
        <w:r>
          <w:tab/>
        </w:r>
        <w:r>
          <w:fldChar w:fldCharType="begin"/>
        </w:r>
        <w:r>
          <w:instrText xml:space="preserve"> PAGEREF _Toc18019 \h </w:instrText>
        </w:r>
        <w:r>
          <w:fldChar w:fldCharType="separate"/>
        </w:r>
        <w:r>
          <w:t>69</w:t>
        </w:r>
        <w:r>
          <w:fldChar w:fldCharType="end"/>
        </w:r>
      </w:hyperlink>
    </w:p>
    <w:p>
      <w:pPr>
        <w:pStyle w:val="TOC2"/>
        <w:tabs>
          <w:tab w:val="right" w:leader="dot" w:pos="8306"/>
        </w:tabs>
      </w:pPr>
      <w:hyperlink w:anchor="_Toc17582" w:history="1">
        <w:r>
          <w:rPr>
            <w:rFonts w:ascii="仿宋" w:eastAsia="仿宋" w:hAnsi="仿宋" w:cs="仿宋" w:hint="eastAsia"/>
            <w:lang w:eastAsia="zh-CN"/>
          </w:rPr>
          <w:t>(一)、专用油墨项目启动阶段时间节点</w:t>
        </w:r>
        <w:r>
          <w:tab/>
        </w:r>
        <w:r>
          <w:fldChar w:fldCharType="begin"/>
        </w:r>
        <w:r>
          <w:instrText xml:space="preserve"> PAGEREF _Toc17582 \h </w:instrText>
        </w:r>
        <w:r>
          <w:fldChar w:fldCharType="separate"/>
        </w:r>
        <w:r>
          <w:t>69</w:t>
        </w:r>
        <w:r>
          <w:fldChar w:fldCharType="end"/>
        </w:r>
      </w:hyperlink>
    </w:p>
    <w:p>
      <w:pPr>
        <w:pStyle w:val="TOC2"/>
        <w:tabs>
          <w:tab w:val="right" w:leader="dot" w:pos="8306"/>
        </w:tabs>
      </w:pPr>
      <w:hyperlink w:anchor="_Toc20201" w:history="1">
        <w:r>
          <w:rPr>
            <w:rFonts w:ascii="仿宋" w:eastAsia="仿宋" w:hAnsi="仿宋" w:cs="仿宋" w:hint="eastAsia"/>
            <w:lang w:eastAsia="zh-CN"/>
          </w:rPr>
          <w:t>(二)、专用油墨项目执行阶段时间节点</w:t>
        </w:r>
        <w:r>
          <w:tab/>
        </w:r>
        <w:r>
          <w:fldChar w:fldCharType="begin"/>
        </w:r>
        <w:r>
          <w:instrText xml:space="preserve"> PAGEREF _Toc20201 \h </w:instrText>
        </w:r>
        <w:r>
          <w:fldChar w:fldCharType="separate"/>
        </w:r>
        <w:r>
          <w:t>70</w:t>
        </w:r>
        <w:r>
          <w:fldChar w:fldCharType="end"/>
        </w:r>
      </w:hyperlink>
    </w:p>
    <w:p>
      <w:pPr>
        <w:pStyle w:val="TOC2"/>
        <w:tabs>
          <w:tab w:val="right" w:leader="dot" w:pos="8306"/>
        </w:tabs>
      </w:pPr>
      <w:hyperlink w:anchor="_Toc13656" w:history="1">
        <w:r>
          <w:rPr>
            <w:rFonts w:ascii="仿宋" w:eastAsia="仿宋" w:hAnsi="仿宋" w:cs="仿宋" w:hint="eastAsia"/>
            <w:lang w:eastAsia="zh-CN"/>
          </w:rPr>
          <w:t>(三)、专用油墨项目完成阶段时间节点</w:t>
        </w:r>
        <w:r>
          <w:tab/>
        </w:r>
        <w:r>
          <w:fldChar w:fldCharType="begin"/>
        </w:r>
        <w:r>
          <w:instrText xml:space="preserve"> PAGEREF _Toc13656 \h </w:instrText>
        </w:r>
        <w:r>
          <w:fldChar w:fldCharType="separate"/>
        </w:r>
        <w:r>
          <w:t>71</w:t>
        </w:r>
        <w:r>
          <w:fldChar w:fldCharType="end"/>
        </w:r>
      </w:hyperlink>
    </w:p>
    <w:p>
      <w:pPr>
        <w:pStyle w:val="TOC1"/>
        <w:tabs>
          <w:tab w:val="right" w:leader="dot" w:pos="8306"/>
        </w:tabs>
      </w:pPr>
      <w:hyperlink w:anchor="_Toc30039" w:history="1">
        <w:r>
          <w:rPr>
            <w:rFonts w:ascii="仿宋" w:eastAsia="仿宋" w:hAnsi="仿宋" w:cs="仿宋" w:hint="eastAsia"/>
            <w:lang w:eastAsia="zh-CN"/>
          </w:rPr>
          <w:t>十七、专用油墨项目实施保障措施</w:t>
        </w:r>
        <w:r>
          <w:tab/>
        </w:r>
        <w:r>
          <w:fldChar w:fldCharType="begin"/>
        </w:r>
        <w:r>
          <w:instrText xml:space="preserve"> PAGEREF _Toc30039 \h </w:instrText>
        </w:r>
        <w:r>
          <w:fldChar w:fldCharType="separate"/>
        </w:r>
        <w:r>
          <w:t>72</w:t>
        </w:r>
        <w:r>
          <w:fldChar w:fldCharType="end"/>
        </w:r>
      </w:hyperlink>
    </w:p>
    <w:p>
      <w:pPr>
        <w:pStyle w:val="TOC2"/>
        <w:tabs>
          <w:tab w:val="right" w:leader="dot" w:pos="8306"/>
        </w:tabs>
      </w:pPr>
      <w:hyperlink w:anchor="_Toc4964" w:history="1">
        <w:r>
          <w:rPr>
            <w:rFonts w:ascii="仿宋" w:eastAsia="仿宋" w:hAnsi="仿宋" w:cs="仿宋" w:hint="eastAsia"/>
            <w:lang w:eastAsia="zh-CN"/>
          </w:rPr>
          <w:t>(一)、专用油墨项目实施保障机制</w:t>
        </w:r>
        <w:r>
          <w:tab/>
        </w:r>
        <w:r>
          <w:fldChar w:fldCharType="begin"/>
        </w:r>
        <w:r>
          <w:instrText xml:space="preserve"> PAGEREF _Toc4964 \h </w:instrText>
        </w:r>
        <w:r>
          <w:fldChar w:fldCharType="separate"/>
        </w:r>
        <w:r>
          <w:t>72</w:t>
        </w:r>
        <w:r>
          <w:fldChar w:fldCharType="end"/>
        </w:r>
      </w:hyperlink>
    </w:p>
    <w:p>
      <w:pPr>
        <w:pStyle w:val="TOC2"/>
        <w:tabs>
          <w:tab w:val="right" w:leader="dot" w:pos="8306"/>
        </w:tabs>
      </w:pPr>
      <w:hyperlink w:anchor="_Toc14164" w:history="1">
        <w:r>
          <w:rPr>
            <w:rFonts w:ascii="仿宋" w:eastAsia="仿宋" w:hAnsi="仿宋" w:cs="仿宋" w:hint="eastAsia"/>
            <w:lang w:eastAsia="zh-CN"/>
          </w:rPr>
          <w:t>(二)、专用油墨项目法律合规要求</w:t>
        </w:r>
        <w:r>
          <w:tab/>
        </w:r>
        <w:r>
          <w:fldChar w:fldCharType="begin"/>
        </w:r>
        <w:r>
          <w:instrText xml:space="preserve"> PAGEREF _Toc14164 \h </w:instrText>
        </w:r>
        <w:r>
          <w:fldChar w:fldCharType="separate"/>
        </w:r>
        <w:r>
          <w:t>76</w:t>
        </w:r>
        <w:r>
          <w:fldChar w:fldCharType="end"/>
        </w:r>
      </w:hyperlink>
    </w:p>
    <w:p>
      <w:pPr>
        <w:pStyle w:val="TOC2"/>
        <w:tabs>
          <w:tab w:val="right" w:leader="dot" w:pos="8306"/>
        </w:tabs>
      </w:pPr>
      <w:hyperlink w:anchor="_Toc18606" w:history="1">
        <w:r>
          <w:rPr>
            <w:rFonts w:ascii="仿宋" w:eastAsia="仿宋" w:hAnsi="仿宋" w:cs="仿宋" w:hint="eastAsia"/>
            <w:lang w:eastAsia="zh-CN"/>
          </w:rPr>
          <w:t>(三)、专用油墨项目合同管理与法律事务</w:t>
        </w:r>
        <w:r>
          <w:tab/>
        </w:r>
        <w:r>
          <w:fldChar w:fldCharType="begin"/>
        </w:r>
        <w:r>
          <w:instrText xml:space="preserve"> PAGEREF _Toc18606 \h </w:instrText>
        </w:r>
        <w:r>
          <w:fldChar w:fldCharType="separate"/>
        </w:r>
        <w:r>
          <w:t>80</w:t>
        </w:r>
        <w:r>
          <w:fldChar w:fldCharType="end"/>
        </w:r>
      </w:hyperlink>
    </w:p>
    <w:p>
      <w:pPr>
        <w:pStyle w:val="TOC2"/>
        <w:tabs>
          <w:tab w:val="right" w:leader="dot" w:pos="8306"/>
        </w:tabs>
      </w:pPr>
      <w:hyperlink w:anchor="_Toc30415" w:history="1">
        <w:r>
          <w:rPr>
            <w:rFonts w:ascii="仿宋" w:eastAsia="仿宋" w:hAnsi="仿宋" w:cs="仿宋" w:hint="eastAsia"/>
            <w:lang w:eastAsia="zh-CN"/>
          </w:rPr>
          <w:t>(四)、专用油墨项目知识产权保护策略</w:t>
        </w:r>
        <w:r>
          <w:tab/>
        </w:r>
        <w:r>
          <w:fldChar w:fldCharType="begin"/>
        </w:r>
        <w:r>
          <w:instrText xml:space="preserve"> PAGEREF _Toc30415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7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9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专用油墨项目的主要产品是XXXX，预计年产值为XXX万元。这一产品在市场中占据着重要的地位，其广泛的应用范围使得该专用油墨项目的市场前景非常广阔。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专用油墨项目的xxx产品作为重要的原材料之一，将在多个领域发挥关键作用。其在建筑、交通、能源等方面的广泛应用将为整个产业链提供强大的支持，形成产业协同效应。专用油墨项目的年产值XXX万XXX万XXX万万元不仅反映了其在市场上的巨大潜力，更预示着它对国民经济的积极贡献。这种关联度高、涉及面广的产业关系，使得该专用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总征地面积为XXXX平方米，相当于约XX.XX亩，其中净用地面积为XXXX平方米，红线范围内相当于约XX.XX亩。这一用地规模充分考虑了专用油墨项目的建设需求，保障了专用油墨项目在合适的空间内得以充分发展。专用油墨项目规划的总建筑面积为XXXX平方米，其中主体工程建设占XXXX平方米，计容建筑面积达XXXX平方米。预计建筑工程的投资将达到XXXX万元，为专用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计划购置的设备共计XXXX台（套），设备购置费用为XXXX万元。这一设备购置计划充分考虑到专用油墨项目的生产需求和技术要求，确保了专用油墨项目在生产运营中具备先进的技术装备和高效的生产能力。设备的合理配置将为专用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计划总投资为XXXX万元，预计年实现营业收入为XXXX万元。这一产能规模的设定旨在确保专用油墨项目能够在投资与回报之间取得平衡，实现长期可持续的发展。专用油墨项目的总投资充分考虑到各个方面的需求，包括用地建设、设备购置等多个环节，以确保专用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874"/>
      <w:r>
        <w:rPr>
          <w:rFonts w:ascii="仿宋" w:eastAsia="仿宋" w:hAnsi="仿宋" w:cs="仿宋" w:hint="eastAsia"/>
          <w:sz w:val="28"/>
          <w:lang w:eastAsia="zh-CN"/>
        </w:rPr>
        <w:t>二、专用油墨项目选址可行性分析</w:t>
      </w:r>
      <w:bookmarkEnd w:id="5"/>
    </w:p>
    <w:p>
      <w:pPr>
        <w:pStyle w:val="Heading2"/>
        <w:rPr>
          <w:rFonts w:ascii="仿宋" w:eastAsia="仿宋" w:hAnsi="仿宋" w:cs="仿宋" w:hint="eastAsia"/>
          <w:lang w:eastAsia="zh-CN"/>
        </w:rPr>
      </w:pPr>
      <w:bookmarkStart w:id="6" w:name="_Toc19177"/>
      <w:r>
        <w:rPr>
          <w:rFonts w:ascii="仿宋" w:eastAsia="仿宋" w:hAnsi="仿宋" w:cs="仿宋" w:hint="eastAsia"/>
          <w:lang w:eastAsia="zh-CN"/>
        </w:rPr>
        <w:t>(一)、专用油墨项目选址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该专用油墨项目选址位于XX省XX市XX区XXX街道</w:t>
      </w:r>
    </w:p>
    <w:p>
      <w:pPr>
        <w:pStyle w:val="Heading2"/>
        <w:ind w:firstLine="560" w:firstLineChars="200"/>
        <w:rPr>
          <w:rFonts w:ascii="仿宋" w:eastAsia="仿宋" w:hAnsi="仿宋" w:cs="仿宋" w:hint="eastAsia"/>
          <w:sz w:val="28"/>
          <w:lang w:eastAsia="zh-CN"/>
        </w:rPr>
      </w:pPr>
      <w:bookmarkStart w:id="7" w:name="_Toc1937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专用油墨项目的征地面积将根据专用油墨项目的实际规模和需求进行精确规划。具体面积XXX平方米，旨在确保专用油墨项目不仅能够满足当前的发展需求，还能够预留空间以适应未来的扩展。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净用地面积是在征地面积基础上去除不可利用面积后的实际可开发用地。具体面积XXX平方米，考虑到环保、交通、安全等多方面因素，以确保专用油墨项目在整体利用效率上达到最优。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专用油墨项目计划建设的建筑总规模具体面积XXX平方米。这一规模的确定综合考虑了专用油墨项目的性质、规模，以及城市规划的相关要求，确保建筑布局与周边环境协调一致。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绿地率是专用油墨项目用地中被规划为绿地的比例。具体面积XXX平方米，旨在通过合理规划绿地，改善专用油墨项目周边环境，提升居民生活质量，并符合城市整体绿化规划。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容积率是用地上可以建设的建筑总体积与用地面积之比。具体面积XXX，通过合理的容积率规划，确保专用油墨项目建筑规模与周边环境和谐共生。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确保专用油墨项目选址与当地城市规划相一致，具体面积XXX平方米。通过与城市规划部门深入沟通，确保专用油墨项目不仅符合城市的整体发展方向，还能够融入城市的发展布局，为城市的长远发展贡献力量。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用油墨项目选址符合当地产业政策，具体面积XXX平方米。这包括专用油墨项目对当地经济的促进作用，以及对相关产业的带动效应，确保专用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用地总体要求必须符合环保和可持续发展的原则，具体面积XXX平方米。通过采用绿色建筑设计、节能减排等措施，确保专用油墨项目在建设和运营过程中对环境的影响最小化，达到可持续发展的要求。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确保专用油墨项目选址具备必要的公共设施配套，具体面积XXX平方米。这包括交通便利性、教育、医疗等基础设施，以提高居民生活品质，使得专用油墨项目选址更具吸引力。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考虑用地总体要求对当地社会稳定性的影响，具体面积XXX平方米。通过深入了解当地社区反馈，确保专用油墨项目的选址和建设过程对当地社会和谐稳定产生积极作用。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专用油墨项目选址不仅符合法规和规划，还在实际操作中具有可行性。这一全面规划将为专用油墨项目的成功实施提供坚实的基础，确保专用油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04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专用油墨项目的设备规划和空间设计中，我们将采取灵活设备布局的措施。设备布局将根据实际需求进行灵活设计，避免不必要的浪费。通过合理规划设备摆放位置，我们将提高设备的利用率，减少设备间距，以确保专用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专用油墨项目内部引入共享设施的概念，例如共享会议室、办公区等。通过这种方式，我们可以减少对资源的重复建设，提高资源共享效率，从而减小专用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77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专用油墨项目的总图布置中，我们将不同功能区域进行明确的规划，以最大程度满足专用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31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专用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专用油墨项目对环境的影响是综合评价的重要因素之一。我们将详细考虑选址周边的自然环境、生态保护区、水源地等情况，确保专用油墨项目的建设和运营对环境影响最小化，并符合当地的环保法规标准。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对选址的评价还需充分考虑当地政府的产业政策和法规。我们将详细了解专用油墨项目所在地的相关政策，确保专用油墨项目的规划和运营与当地法规相符，降低不必要的法律风险。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考虑到社会稳定性对企业运营的重要性，我们将评估选址地区的社会安全情况、劳工关系、社区反馈等方面，以确保专用油墨项目的建设和运营不会受到社会稳定性的负面影响。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最后，我们将综合考虑用地成本，包括土地购置费用、土地开发成本等。通过对用地成本的详细评估，我们能够做出更为精确的经济效益分析，为专用油墨项目的投资决策提供有力支持。</w:t>
      </w:r>
    </w:p>
    <w:p>
      <w:pPr>
        <w:pStyle w:val="Heading1"/>
        <w:ind w:firstLine="560" w:firstLineChars="200"/>
        <w:rPr>
          <w:rFonts w:ascii="仿宋" w:eastAsia="仿宋" w:hAnsi="仿宋" w:cs="仿宋" w:hint="eastAsia"/>
          <w:sz w:val="28"/>
          <w:lang w:eastAsia="zh-CN"/>
        </w:rPr>
      </w:pPr>
      <w:bookmarkStart w:id="11" w:name="_Toc16779"/>
      <w:r>
        <w:rPr>
          <w:rFonts w:ascii="仿宋" w:eastAsia="仿宋" w:hAnsi="仿宋" w:cs="仿宋" w:hint="eastAsia"/>
          <w:sz w:val="28"/>
          <w:lang w:eastAsia="zh-CN"/>
        </w:rPr>
        <w:t>三、专用油墨项目绩效评估</w:t>
      </w:r>
      <w:bookmarkEnd w:id="11"/>
    </w:p>
    <w:p>
      <w:pPr>
        <w:pStyle w:val="Heading2"/>
        <w:rPr>
          <w:rFonts w:ascii="仿宋" w:eastAsia="仿宋" w:hAnsi="仿宋" w:cs="仿宋" w:hint="eastAsia"/>
          <w:lang w:eastAsia="zh-CN"/>
        </w:rPr>
      </w:pPr>
      <w:bookmarkStart w:id="12" w:name="_Toc1521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项目中，我们设计了一套全面的绩效评估指标，以确保专用油墨项目的可控和成功交付。这些指标跨足专用油墨项目目标、成本、进度和质量等多个维度，为我们提供了全面洞察专用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目标达成率是我们关注的首要指标。我们设定了明确的目标，并通过定期监测和评估，迅速发现并应对潜在的目标偏差。这为专用油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成本绩效是另一个核心关注点。通过实际成本与预算成本的对比分析，我们深入了解成本差异的原因，及时调整资源分配，保持专用油墨项目在经济效益方面的合理水平。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进度作为关键的绩效指标之一，得到了精心的关注。我们制定了详细的专用油墨项目进度计划，并设立了进度符合度指标，确保实际进度与计划进度保持一致。这使我们能够快速发现和解决潜在的进度问题，保持专用油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专用油墨项目绩效的不可或缺的一环。我们引入了一系列的质量标准和客户满意度指标，以确保专用油墨项目交付的成果在质量上达到或超越预期水平。通过持续监测这些指标，我们努力提升专用油墨项目整体质量水平，为专用油墨项目的成功交付提供有力保障。通过这些科学且全面的绩效评估，我们能够更好地引导专用油墨项目的持续改进，确保专用油墨项目目标的顺利达成。</w:t>
      </w:r>
    </w:p>
    <w:p>
      <w:pPr>
        <w:pStyle w:val="Heading2"/>
        <w:ind w:firstLine="560" w:firstLineChars="200"/>
        <w:rPr>
          <w:rFonts w:ascii="仿宋" w:eastAsia="仿宋" w:hAnsi="仿宋" w:cs="仿宋" w:hint="eastAsia"/>
          <w:sz w:val="28"/>
          <w:lang w:eastAsia="zh-CN"/>
        </w:rPr>
      </w:pPr>
      <w:bookmarkStart w:id="13" w:name="_Toc1465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绩效评估是专用油墨项目中的关键环节，为确保专用油墨项目达到预期目标，我们采用了多层次、多维度的绩效评估方法。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专用油墨项目的战略目标对齐，确保每个决策和行动都与专用油墨项目整体目标保持一致。团队会定期召开战略对齐会议，审视当前工作与专用油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专用油墨项目进度、质量、成本和风险等方面。这些指标通过数据收集和分析，为专用油墨项目管理团队提供了客观的评估依据。例如，我们通过专用油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绩效评估不仅仅停留在专用油墨项目内部，还考虑了专用油墨项目对外部环境的影响。我们定期进行干系人满意度调查，以了解各利益相关方对专用油墨项目的期望和满意度，并及时做出调整。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这种多层次、多角度的绩效评估方法，使得我们能够全面了解专用油墨项目的运行状态，及时做出调整，确保专用油墨项目在不断变化的环境中保持稳健前行。</w:t>
      </w:r>
    </w:p>
    <w:p>
      <w:pPr>
        <w:pStyle w:val="Heading2"/>
        <w:ind w:firstLine="560" w:firstLineChars="200"/>
        <w:rPr>
          <w:rFonts w:ascii="仿宋" w:eastAsia="仿宋" w:hAnsi="仿宋" w:cs="仿宋" w:hint="eastAsia"/>
          <w:sz w:val="28"/>
          <w:lang w:eastAsia="zh-CN"/>
        </w:rPr>
      </w:pPr>
      <w:bookmarkStart w:id="14" w:name="_Toc1342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为了确保专用油墨项目的有效管理和不断优化，我们采用了精心设计的绩效评估周期。这个周期旨在实现灵活、实时和全面的评估，以适应专用油墨项目执行中的各种挑战。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专用油墨项目的不同需求，分为短期、中期和长期。短期评估关注每个迭代或工作周期，以及时发现和解决当前任务中的问题。中期评估涵盖几个迭代，深入了解整体专用油墨项目的趋势和性能。长期评估则着眼于整个专用油墨项目阶段，确保专用油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专用油墨项目管理工具和协作平台，团队成员能够随时更新和分享专用油墨项目数据。这种实时性的反馈机制使我们能够及时察觉潜在问题，快速调整，保持专用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专用油墨项目的决策制定密不可分。每个周期的专用油墨项目回顾会议成为集体总结经验、识别问题深层次原因并找到创新解决方案的平台。这种定期的反思与调整机制使专用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618"/>
      <w:r>
        <w:rPr>
          <w:rFonts w:ascii="仿宋" w:eastAsia="仿宋" w:hAnsi="仿宋" w:cs="仿宋" w:hint="eastAsia"/>
          <w:sz w:val="28"/>
          <w:lang w:eastAsia="zh-CN"/>
        </w:rPr>
        <w:t>四、专用油墨项目建设背景及必要性分析</w:t>
      </w:r>
      <w:bookmarkEnd w:id="15"/>
    </w:p>
    <w:p>
      <w:pPr>
        <w:pStyle w:val="Heading2"/>
        <w:rPr>
          <w:rFonts w:ascii="仿宋" w:eastAsia="仿宋" w:hAnsi="仿宋" w:cs="仿宋" w:hint="eastAsia"/>
          <w:lang w:eastAsia="zh-CN"/>
        </w:rPr>
      </w:pPr>
      <w:bookmarkStart w:id="16" w:name="_Toc22947"/>
      <w:r>
        <w:rPr>
          <w:rFonts w:ascii="仿宋" w:eastAsia="仿宋" w:hAnsi="仿宋" w:cs="仿宋" w:hint="eastAsia"/>
          <w:lang w:eastAsia="zh-CN"/>
        </w:rPr>
        <w:t>(一)、专用油墨项目背景分析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专用油墨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专用油墨项目在这个潮流中的定位。同时，我们将关注行业内涌现的新兴机遇，以便专用油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专用油墨项目提供了强大的发展动力。我们将聚焦于行业内最新的技术发展趋势，包括但不限于人工智能、大数据分析、物联网等领域。通过深度的技术研究，我们将确保专用油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专用油墨项目发展的源泉。我们将投入更多的精力对市场需求进行深入剖析，超越表面的需求，深入挖掘潜在的市场痛点和机遇。通过对市场需求的细致了解，专用油墨项目将更有针对性地设计解决方案，满足市场的多样化需求，从而更好地促进专用油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专用油墨项目战略至关重要。我们将对竞争态势进行更为深入的分析，包括但不限于市场份额、产品特点、客户满意度等多个维度。通过深度的竞争分析，专用油墨项目将能够更准确地把握市场脉搏，制定具有竞争力的专用油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专用油墨项目的发展具有直接的影响。我们将进行更为全面的法规和政策分析，了解行业发展中的潜在法律风险和合规挑战。通过充分了解和遵守相关法规，专用油墨项目将确保在法律框架内合法合规运营，为专用油墨项目的稳健发展提供有力支持。</w:t>
      </w:r>
    </w:p>
    <w:p>
      <w:pPr>
        <w:pStyle w:val="Heading2"/>
        <w:ind w:firstLine="560" w:firstLineChars="200"/>
        <w:rPr>
          <w:rFonts w:ascii="仿宋" w:eastAsia="仿宋" w:hAnsi="仿宋" w:cs="仿宋" w:hint="eastAsia"/>
          <w:sz w:val="28"/>
          <w:lang w:eastAsia="zh-CN"/>
        </w:rPr>
      </w:pPr>
      <w:bookmarkStart w:id="17" w:name="_Toc1919"/>
      <w:r>
        <w:rPr>
          <w:rFonts w:ascii="仿宋" w:eastAsia="仿宋" w:hAnsi="仿宋" w:cs="仿宋" w:hint="eastAsia"/>
          <w:sz w:val="28"/>
          <w:lang w:eastAsia="zh-CN"/>
        </w:rPr>
        <w:t>(二)、专用油墨项目建设必要性分析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建设的迫切性源于对行业发展趋势的深刻洞察。我们正处于一个行业变革的时代，科技创新、数字化转型成为企业发展的关键动力。专用油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建设不仅仅是为了跟上潮流，更是为了通过技术创新推动企业的持续发展。通过引入先进的技术和解决方案，专用油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专用油墨项目的建设成为必然选择，通过提高产品质量、拓展服务领域，从而在竞争中获得更多的机会。专用油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专用油墨项目建设的必要性体现在对客户需求更精准的满足。通过专用油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建设的背后是对企业持续创新的追求。只有通过不断创新，企业才能在竞争中立于不败之地。专用油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6002"/>
      <w:r>
        <w:rPr>
          <w:rFonts w:ascii="仿宋" w:eastAsia="仿宋" w:hAnsi="仿宋" w:cs="仿宋" w:hint="eastAsia"/>
          <w:sz w:val="28"/>
          <w:lang w:eastAsia="zh-CN"/>
        </w:rPr>
        <w:t>五、专用油墨项目概论</w:t>
      </w:r>
      <w:bookmarkEnd w:id="18"/>
    </w:p>
    <w:p>
      <w:pPr>
        <w:pStyle w:val="Heading2"/>
        <w:rPr>
          <w:rFonts w:ascii="仿宋" w:eastAsia="仿宋" w:hAnsi="仿宋" w:cs="仿宋" w:hint="eastAsia"/>
          <w:lang w:eastAsia="zh-CN"/>
        </w:rPr>
      </w:pPr>
      <w:bookmarkStart w:id="19" w:name="_Toc13601"/>
      <w:r>
        <w:rPr>
          <w:rFonts w:ascii="仿宋" w:eastAsia="仿宋" w:hAnsi="仿宋" w:cs="仿宋" w:hint="eastAsia"/>
          <w:lang w:eastAsia="zh-CN"/>
        </w:rPr>
        <w:t>(一)、专用油墨项目概况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起源追溯至对市场的深入洞察。市场的不断演变与变革为专用油墨项目提供了难得的机遇。当前市场存在的需求缺口和变革的大环境共同构成了专用油墨项目的背景。这个专用油墨项目旨在充分利用市场机遇，填补行业中尚未满足的需求，为客户提供全新的解决方案。市场的变革和需求的增长使得这个专用油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专用油墨项目名称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https://d.book118.com/886140051202010101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450BD"/>
    <w:rsid w:val="6A745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4005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2024-03-02T18:50:00Z</dcterms:created>
  <dcterms:modified xsi:type="dcterms:W3CDTF">2024-03-02T18:51:11Z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922B2C7DBC644EFD9C18899A86EA7E00_11</vt:lpwstr>
  </property>
  <property fmtid="{D5CDD505-2E9C-101B-9397-08002B2CF9AE}" pid="3" name="KSOProductBuildVer">
    <vt:lpwstr>2052-12.1.0.16388</vt:lpwstr>
  </property>
</Properties>
</file>