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酯类项目规划设计蓝图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20" w:history="1">
        <w:r>
          <w:rPr>
            <w:rFonts w:ascii="仿宋" w:eastAsia="仿宋" w:hAnsi="仿宋" w:cs="仿宋" w:hint="eastAsia"/>
            <w:lang w:eastAsia="zh-CN"/>
          </w:rPr>
          <w:t>概论</w:t>
        </w:r>
        <w:r>
          <w:tab/>
        </w:r>
        <w:r>
          <w:fldChar w:fldCharType="begin"/>
        </w:r>
        <w:r>
          <w:instrText xml:space="preserve"> PAGEREF _Toc7820 \h </w:instrText>
        </w:r>
        <w:r>
          <w:fldChar w:fldCharType="separate"/>
        </w:r>
        <w:r>
          <w:t>3</w:t>
        </w:r>
        <w:r>
          <w:fldChar w:fldCharType="end"/>
        </w:r>
      </w:hyperlink>
    </w:p>
    <w:p>
      <w:pPr>
        <w:pStyle w:val="TOC1"/>
        <w:tabs>
          <w:tab w:val="right" w:leader="dot" w:pos="8306"/>
        </w:tabs>
      </w:pPr>
      <w:hyperlink w:anchor="_Toc23117" w:history="1">
        <w:r>
          <w:rPr>
            <w:rFonts w:ascii="仿宋" w:eastAsia="仿宋" w:hAnsi="仿宋" w:cs="仿宋" w:hint="eastAsia"/>
            <w:lang w:eastAsia="zh-CN"/>
          </w:rPr>
          <w:t>一、工艺说明</w:t>
        </w:r>
        <w:r>
          <w:tab/>
        </w:r>
        <w:r>
          <w:fldChar w:fldCharType="begin"/>
        </w:r>
        <w:r>
          <w:instrText xml:space="preserve"> PAGEREF _Toc23117 \h </w:instrText>
        </w:r>
        <w:r>
          <w:fldChar w:fldCharType="separate"/>
        </w:r>
        <w:r>
          <w:t>3</w:t>
        </w:r>
        <w:r>
          <w:fldChar w:fldCharType="end"/>
        </w:r>
      </w:hyperlink>
    </w:p>
    <w:p>
      <w:pPr>
        <w:pStyle w:val="TOC2"/>
        <w:tabs>
          <w:tab w:val="right" w:leader="dot" w:pos="8306"/>
        </w:tabs>
      </w:pPr>
      <w:hyperlink w:anchor="_Toc1716" w:history="1">
        <w:r>
          <w:rPr>
            <w:rFonts w:ascii="仿宋" w:eastAsia="仿宋" w:hAnsi="仿宋" w:cs="仿宋" w:hint="eastAsia"/>
            <w:lang w:eastAsia="zh-CN"/>
          </w:rPr>
          <w:t>(一)、技术管理特点</w:t>
        </w:r>
        <w:r>
          <w:tab/>
        </w:r>
        <w:r>
          <w:fldChar w:fldCharType="begin"/>
        </w:r>
        <w:r>
          <w:instrText xml:space="preserve"> PAGEREF _Toc1716 \h </w:instrText>
        </w:r>
        <w:r>
          <w:fldChar w:fldCharType="separate"/>
        </w:r>
        <w:r>
          <w:t>3</w:t>
        </w:r>
        <w:r>
          <w:fldChar w:fldCharType="end"/>
        </w:r>
      </w:hyperlink>
    </w:p>
    <w:p>
      <w:pPr>
        <w:pStyle w:val="TOC2"/>
        <w:tabs>
          <w:tab w:val="right" w:leader="dot" w:pos="8306"/>
        </w:tabs>
      </w:pPr>
      <w:hyperlink w:anchor="_Toc27440" w:history="1">
        <w:r>
          <w:rPr>
            <w:rFonts w:ascii="仿宋" w:eastAsia="仿宋" w:hAnsi="仿宋" w:cs="仿宋" w:hint="eastAsia"/>
            <w:lang w:eastAsia="zh-CN"/>
          </w:rPr>
          <w:t>(二)、酯类项目工艺技术设计方案</w:t>
        </w:r>
        <w:r>
          <w:tab/>
        </w:r>
        <w:r>
          <w:fldChar w:fldCharType="begin"/>
        </w:r>
        <w:r>
          <w:instrText xml:space="preserve"> PAGEREF _Toc27440 \h </w:instrText>
        </w:r>
        <w:r>
          <w:fldChar w:fldCharType="separate"/>
        </w:r>
        <w:r>
          <w:t>4</w:t>
        </w:r>
        <w:r>
          <w:fldChar w:fldCharType="end"/>
        </w:r>
      </w:hyperlink>
    </w:p>
    <w:p>
      <w:pPr>
        <w:pStyle w:val="TOC2"/>
        <w:tabs>
          <w:tab w:val="right" w:leader="dot" w:pos="8306"/>
        </w:tabs>
      </w:pPr>
      <w:hyperlink w:anchor="_Toc9881" w:history="1">
        <w:r>
          <w:rPr>
            <w:rFonts w:ascii="仿宋" w:eastAsia="仿宋" w:hAnsi="仿宋" w:cs="仿宋" w:hint="eastAsia"/>
            <w:lang w:eastAsia="zh-CN"/>
          </w:rPr>
          <w:t>(三)、设备选型方案</w:t>
        </w:r>
        <w:r>
          <w:tab/>
        </w:r>
        <w:r>
          <w:fldChar w:fldCharType="begin"/>
        </w:r>
        <w:r>
          <w:instrText xml:space="preserve"> PAGEREF _Toc9881 \h </w:instrText>
        </w:r>
        <w:r>
          <w:fldChar w:fldCharType="separate"/>
        </w:r>
        <w:r>
          <w:t>5</w:t>
        </w:r>
        <w:r>
          <w:fldChar w:fldCharType="end"/>
        </w:r>
      </w:hyperlink>
    </w:p>
    <w:p>
      <w:pPr>
        <w:pStyle w:val="TOC1"/>
        <w:tabs>
          <w:tab w:val="right" w:leader="dot" w:pos="8306"/>
        </w:tabs>
      </w:pPr>
      <w:hyperlink w:anchor="_Toc2036" w:history="1">
        <w:r>
          <w:rPr>
            <w:rFonts w:ascii="仿宋" w:eastAsia="仿宋" w:hAnsi="仿宋" w:cs="仿宋" w:hint="eastAsia"/>
            <w:lang w:eastAsia="zh-CN"/>
          </w:rPr>
          <w:t>二、酯类项目选址可行性分析</w:t>
        </w:r>
        <w:r>
          <w:tab/>
        </w:r>
        <w:r>
          <w:fldChar w:fldCharType="begin"/>
        </w:r>
        <w:r>
          <w:instrText xml:space="preserve"> PAGEREF _Toc2036 \h </w:instrText>
        </w:r>
        <w:r>
          <w:fldChar w:fldCharType="separate"/>
        </w:r>
        <w:r>
          <w:t>7</w:t>
        </w:r>
        <w:r>
          <w:fldChar w:fldCharType="end"/>
        </w:r>
      </w:hyperlink>
    </w:p>
    <w:p>
      <w:pPr>
        <w:pStyle w:val="TOC2"/>
        <w:tabs>
          <w:tab w:val="right" w:leader="dot" w:pos="8306"/>
        </w:tabs>
      </w:pPr>
      <w:hyperlink w:anchor="_Toc32400" w:history="1">
        <w:r>
          <w:rPr>
            <w:rFonts w:ascii="仿宋" w:eastAsia="仿宋" w:hAnsi="仿宋" w:cs="仿宋" w:hint="eastAsia"/>
            <w:lang w:eastAsia="zh-CN"/>
          </w:rPr>
          <w:t>(一)、酯类项目选址</w:t>
        </w:r>
        <w:r>
          <w:tab/>
        </w:r>
        <w:r>
          <w:fldChar w:fldCharType="begin"/>
        </w:r>
        <w:r>
          <w:instrText xml:space="preserve"> PAGEREF _Toc32400 \h </w:instrText>
        </w:r>
        <w:r>
          <w:fldChar w:fldCharType="separate"/>
        </w:r>
        <w:r>
          <w:t>7</w:t>
        </w:r>
        <w:r>
          <w:fldChar w:fldCharType="end"/>
        </w:r>
      </w:hyperlink>
    </w:p>
    <w:p>
      <w:pPr>
        <w:pStyle w:val="TOC2"/>
        <w:tabs>
          <w:tab w:val="right" w:leader="dot" w:pos="8306"/>
        </w:tabs>
      </w:pPr>
      <w:hyperlink w:anchor="_Toc2662" w:history="1">
        <w:r>
          <w:rPr>
            <w:rFonts w:ascii="仿宋" w:eastAsia="仿宋" w:hAnsi="仿宋" w:cs="仿宋" w:hint="eastAsia"/>
            <w:lang w:eastAsia="zh-CN"/>
          </w:rPr>
          <w:t>(二)、用地控制指标</w:t>
        </w:r>
        <w:r>
          <w:tab/>
        </w:r>
        <w:r>
          <w:fldChar w:fldCharType="begin"/>
        </w:r>
        <w:r>
          <w:instrText xml:space="preserve"> PAGEREF _Toc2662 \h </w:instrText>
        </w:r>
        <w:r>
          <w:fldChar w:fldCharType="separate"/>
        </w:r>
        <w:r>
          <w:t>7</w:t>
        </w:r>
        <w:r>
          <w:fldChar w:fldCharType="end"/>
        </w:r>
      </w:hyperlink>
    </w:p>
    <w:p>
      <w:pPr>
        <w:pStyle w:val="TOC2"/>
        <w:tabs>
          <w:tab w:val="right" w:leader="dot" w:pos="8306"/>
        </w:tabs>
      </w:pPr>
      <w:hyperlink w:anchor="_Toc6354" w:history="1">
        <w:r>
          <w:rPr>
            <w:rFonts w:ascii="仿宋" w:eastAsia="仿宋" w:hAnsi="仿宋" w:cs="仿宋" w:hint="eastAsia"/>
            <w:lang w:eastAsia="zh-CN"/>
          </w:rPr>
          <w:t>(三)、节约用地措施</w:t>
        </w:r>
        <w:r>
          <w:tab/>
        </w:r>
        <w:r>
          <w:fldChar w:fldCharType="begin"/>
        </w:r>
        <w:r>
          <w:instrText xml:space="preserve"> PAGEREF _Toc6354 \h </w:instrText>
        </w:r>
        <w:r>
          <w:fldChar w:fldCharType="separate"/>
        </w:r>
        <w:r>
          <w:t>9</w:t>
        </w:r>
        <w:r>
          <w:fldChar w:fldCharType="end"/>
        </w:r>
      </w:hyperlink>
    </w:p>
    <w:p>
      <w:pPr>
        <w:pStyle w:val="TOC2"/>
        <w:tabs>
          <w:tab w:val="right" w:leader="dot" w:pos="8306"/>
        </w:tabs>
      </w:pPr>
      <w:hyperlink w:anchor="_Toc5364" w:history="1">
        <w:r>
          <w:rPr>
            <w:rFonts w:ascii="仿宋" w:eastAsia="仿宋" w:hAnsi="仿宋" w:cs="仿宋" w:hint="eastAsia"/>
            <w:lang w:eastAsia="zh-CN"/>
          </w:rPr>
          <w:t>(四)、总图布置方案</w:t>
        </w:r>
        <w:r>
          <w:tab/>
        </w:r>
        <w:r>
          <w:fldChar w:fldCharType="begin"/>
        </w:r>
        <w:r>
          <w:instrText xml:space="preserve"> PAGEREF _Toc5364 \h </w:instrText>
        </w:r>
        <w:r>
          <w:fldChar w:fldCharType="separate"/>
        </w:r>
        <w:r>
          <w:t>10</w:t>
        </w:r>
        <w:r>
          <w:fldChar w:fldCharType="end"/>
        </w:r>
      </w:hyperlink>
    </w:p>
    <w:p>
      <w:pPr>
        <w:pStyle w:val="TOC2"/>
        <w:tabs>
          <w:tab w:val="right" w:leader="dot" w:pos="8306"/>
        </w:tabs>
      </w:pPr>
      <w:hyperlink w:anchor="_Toc13001" w:history="1">
        <w:r>
          <w:rPr>
            <w:rFonts w:ascii="仿宋" w:eastAsia="仿宋" w:hAnsi="仿宋" w:cs="仿宋" w:hint="eastAsia"/>
            <w:lang w:eastAsia="zh-CN"/>
          </w:rPr>
          <w:t>(五)、选址综合评价</w:t>
        </w:r>
        <w:r>
          <w:tab/>
        </w:r>
        <w:r>
          <w:fldChar w:fldCharType="begin"/>
        </w:r>
        <w:r>
          <w:instrText xml:space="preserve"> PAGEREF _Toc13001 \h </w:instrText>
        </w:r>
        <w:r>
          <w:fldChar w:fldCharType="separate"/>
        </w:r>
        <w:r>
          <w:t>11</w:t>
        </w:r>
        <w:r>
          <w:fldChar w:fldCharType="end"/>
        </w:r>
      </w:hyperlink>
    </w:p>
    <w:p>
      <w:pPr>
        <w:pStyle w:val="TOC1"/>
        <w:tabs>
          <w:tab w:val="right" w:leader="dot" w:pos="8306"/>
        </w:tabs>
      </w:pPr>
      <w:hyperlink w:anchor="_Toc18764" w:history="1">
        <w:r>
          <w:rPr>
            <w:rFonts w:ascii="仿宋" w:eastAsia="仿宋" w:hAnsi="仿宋" w:cs="仿宋" w:hint="eastAsia"/>
            <w:lang w:eastAsia="zh-CN"/>
          </w:rPr>
          <w:t>三、酯类项目危机管理</w:t>
        </w:r>
        <w:r>
          <w:tab/>
        </w:r>
        <w:r>
          <w:fldChar w:fldCharType="begin"/>
        </w:r>
        <w:r>
          <w:instrText xml:space="preserve"> PAGEREF _Toc18764 \h </w:instrText>
        </w:r>
        <w:r>
          <w:fldChar w:fldCharType="separate"/>
        </w:r>
        <w:r>
          <w:t>12</w:t>
        </w:r>
        <w:r>
          <w:fldChar w:fldCharType="end"/>
        </w:r>
      </w:hyperlink>
    </w:p>
    <w:p>
      <w:pPr>
        <w:pStyle w:val="TOC2"/>
        <w:tabs>
          <w:tab w:val="right" w:leader="dot" w:pos="8306"/>
        </w:tabs>
      </w:pPr>
      <w:hyperlink w:anchor="_Toc430" w:history="1">
        <w:r>
          <w:rPr>
            <w:rFonts w:ascii="仿宋" w:eastAsia="仿宋" w:hAnsi="仿宋" w:cs="仿宋" w:hint="eastAsia"/>
            <w:lang w:eastAsia="zh-CN"/>
          </w:rPr>
          <w:t>(一)、危机预警与识别</w:t>
        </w:r>
        <w:r>
          <w:tab/>
        </w:r>
        <w:r>
          <w:fldChar w:fldCharType="begin"/>
        </w:r>
        <w:r>
          <w:instrText xml:space="preserve"> PAGEREF _Toc430 \h </w:instrText>
        </w:r>
        <w:r>
          <w:fldChar w:fldCharType="separate"/>
        </w:r>
        <w:r>
          <w:t>12</w:t>
        </w:r>
        <w:r>
          <w:fldChar w:fldCharType="end"/>
        </w:r>
      </w:hyperlink>
    </w:p>
    <w:p>
      <w:pPr>
        <w:pStyle w:val="TOC2"/>
        <w:tabs>
          <w:tab w:val="right" w:leader="dot" w:pos="8306"/>
        </w:tabs>
      </w:pPr>
      <w:hyperlink w:anchor="_Toc16636" w:history="1">
        <w:r>
          <w:rPr>
            <w:rFonts w:ascii="仿宋" w:eastAsia="仿宋" w:hAnsi="仿宋" w:cs="仿宋" w:hint="eastAsia"/>
            <w:lang w:eastAsia="zh-CN"/>
          </w:rPr>
          <w:t>(二)、危机应对与恢复</w:t>
        </w:r>
        <w:r>
          <w:tab/>
        </w:r>
        <w:r>
          <w:fldChar w:fldCharType="begin"/>
        </w:r>
        <w:r>
          <w:instrText xml:space="preserve"> PAGEREF _Toc16636 \h </w:instrText>
        </w:r>
        <w:r>
          <w:fldChar w:fldCharType="separate"/>
        </w:r>
        <w:r>
          <w:t>13</w:t>
        </w:r>
        <w:r>
          <w:fldChar w:fldCharType="end"/>
        </w:r>
      </w:hyperlink>
    </w:p>
    <w:p>
      <w:pPr>
        <w:pStyle w:val="TOC1"/>
        <w:tabs>
          <w:tab w:val="right" w:leader="dot" w:pos="8306"/>
        </w:tabs>
      </w:pPr>
      <w:hyperlink w:anchor="_Toc29989" w:history="1">
        <w:r>
          <w:rPr>
            <w:rFonts w:ascii="仿宋" w:eastAsia="仿宋" w:hAnsi="仿宋" w:cs="仿宋" w:hint="eastAsia"/>
            <w:lang w:eastAsia="zh-CN"/>
          </w:rPr>
          <w:t>四、酯类项目文档管理</w:t>
        </w:r>
        <w:r>
          <w:tab/>
        </w:r>
        <w:r>
          <w:fldChar w:fldCharType="begin"/>
        </w:r>
        <w:r>
          <w:instrText xml:space="preserve"> PAGEREF _Toc29989 \h </w:instrText>
        </w:r>
        <w:r>
          <w:fldChar w:fldCharType="separate"/>
        </w:r>
        <w:r>
          <w:t>14</w:t>
        </w:r>
        <w:r>
          <w:fldChar w:fldCharType="end"/>
        </w:r>
      </w:hyperlink>
    </w:p>
    <w:p>
      <w:pPr>
        <w:pStyle w:val="TOC2"/>
        <w:tabs>
          <w:tab w:val="right" w:leader="dot" w:pos="8306"/>
        </w:tabs>
      </w:pPr>
      <w:hyperlink w:anchor="_Toc16415" w:history="1">
        <w:r>
          <w:rPr>
            <w:rFonts w:ascii="仿宋" w:eastAsia="仿宋" w:hAnsi="仿宋" w:cs="仿宋" w:hint="eastAsia"/>
            <w:lang w:eastAsia="zh-CN"/>
          </w:rPr>
          <w:t>(一)、文档编制与审查</w:t>
        </w:r>
        <w:r>
          <w:tab/>
        </w:r>
        <w:r>
          <w:fldChar w:fldCharType="begin"/>
        </w:r>
        <w:r>
          <w:instrText xml:space="preserve"> PAGEREF _Toc16415 \h </w:instrText>
        </w:r>
        <w:r>
          <w:fldChar w:fldCharType="separate"/>
        </w:r>
        <w:r>
          <w:t>14</w:t>
        </w:r>
        <w:r>
          <w:fldChar w:fldCharType="end"/>
        </w:r>
      </w:hyperlink>
    </w:p>
    <w:p>
      <w:pPr>
        <w:pStyle w:val="TOC2"/>
        <w:tabs>
          <w:tab w:val="right" w:leader="dot" w:pos="8306"/>
        </w:tabs>
      </w:pPr>
      <w:hyperlink w:anchor="_Toc12226" w:history="1">
        <w:r>
          <w:rPr>
            <w:rFonts w:ascii="仿宋" w:eastAsia="仿宋" w:hAnsi="仿宋" w:cs="仿宋" w:hint="eastAsia"/>
            <w:lang w:eastAsia="zh-CN"/>
          </w:rPr>
          <w:t>(二)、文档发布与分发</w:t>
        </w:r>
        <w:r>
          <w:tab/>
        </w:r>
        <w:r>
          <w:fldChar w:fldCharType="begin"/>
        </w:r>
        <w:r>
          <w:instrText xml:space="preserve"> PAGEREF _Toc12226 \h </w:instrText>
        </w:r>
        <w:r>
          <w:fldChar w:fldCharType="separate"/>
        </w:r>
        <w:r>
          <w:t>15</w:t>
        </w:r>
        <w:r>
          <w:fldChar w:fldCharType="end"/>
        </w:r>
      </w:hyperlink>
    </w:p>
    <w:p>
      <w:pPr>
        <w:pStyle w:val="TOC2"/>
        <w:tabs>
          <w:tab w:val="right" w:leader="dot" w:pos="8306"/>
        </w:tabs>
      </w:pPr>
      <w:hyperlink w:anchor="_Toc6741" w:history="1">
        <w:r>
          <w:rPr>
            <w:rFonts w:ascii="仿宋" w:eastAsia="仿宋" w:hAnsi="仿宋" w:cs="仿宋" w:hint="eastAsia"/>
            <w:lang w:eastAsia="zh-CN"/>
          </w:rPr>
          <w:t>(三)、文档存档与归档</w:t>
        </w:r>
        <w:r>
          <w:tab/>
        </w:r>
        <w:r>
          <w:fldChar w:fldCharType="begin"/>
        </w:r>
        <w:r>
          <w:instrText xml:space="preserve"> PAGEREF _Toc6741 \h </w:instrText>
        </w:r>
        <w:r>
          <w:fldChar w:fldCharType="separate"/>
        </w:r>
        <w:r>
          <w:t>16</w:t>
        </w:r>
        <w:r>
          <w:fldChar w:fldCharType="end"/>
        </w:r>
      </w:hyperlink>
    </w:p>
    <w:p>
      <w:pPr>
        <w:pStyle w:val="TOC1"/>
        <w:tabs>
          <w:tab w:val="right" w:leader="dot" w:pos="8306"/>
        </w:tabs>
      </w:pPr>
      <w:hyperlink w:anchor="_Toc27796" w:history="1">
        <w:r>
          <w:rPr>
            <w:rFonts w:ascii="仿宋" w:eastAsia="仿宋" w:hAnsi="仿宋" w:cs="仿宋" w:hint="eastAsia"/>
            <w:lang w:eastAsia="zh-CN"/>
          </w:rPr>
          <w:t>五、酯类项目建设单位说明</w:t>
        </w:r>
        <w:r>
          <w:tab/>
        </w:r>
        <w:r>
          <w:fldChar w:fldCharType="begin"/>
        </w:r>
        <w:r>
          <w:instrText xml:space="preserve"> PAGEREF _Toc27796 \h </w:instrText>
        </w:r>
        <w:r>
          <w:fldChar w:fldCharType="separate"/>
        </w:r>
        <w:r>
          <w:t>17</w:t>
        </w:r>
        <w:r>
          <w:fldChar w:fldCharType="end"/>
        </w:r>
      </w:hyperlink>
    </w:p>
    <w:p>
      <w:pPr>
        <w:pStyle w:val="TOC2"/>
        <w:tabs>
          <w:tab w:val="right" w:leader="dot" w:pos="8306"/>
        </w:tabs>
      </w:pPr>
      <w:hyperlink w:anchor="_Toc17563" w:history="1">
        <w:r>
          <w:rPr>
            <w:rFonts w:ascii="仿宋" w:eastAsia="仿宋" w:hAnsi="仿宋" w:cs="仿宋" w:hint="eastAsia"/>
            <w:lang w:eastAsia="zh-CN"/>
          </w:rPr>
          <w:t>(一)、酯类项目承办单位基本情况</w:t>
        </w:r>
        <w:r>
          <w:tab/>
        </w:r>
        <w:r>
          <w:fldChar w:fldCharType="begin"/>
        </w:r>
        <w:r>
          <w:instrText xml:space="preserve"> PAGEREF _Toc17563 \h </w:instrText>
        </w:r>
        <w:r>
          <w:fldChar w:fldCharType="separate"/>
        </w:r>
        <w:r>
          <w:t>17</w:t>
        </w:r>
        <w:r>
          <w:fldChar w:fldCharType="end"/>
        </w:r>
      </w:hyperlink>
    </w:p>
    <w:p>
      <w:pPr>
        <w:pStyle w:val="TOC2"/>
        <w:tabs>
          <w:tab w:val="right" w:leader="dot" w:pos="8306"/>
        </w:tabs>
      </w:pPr>
      <w:hyperlink w:anchor="_Toc556" w:history="1">
        <w:r>
          <w:rPr>
            <w:rFonts w:ascii="仿宋" w:eastAsia="仿宋" w:hAnsi="仿宋" w:cs="仿宋" w:hint="eastAsia"/>
            <w:lang w:eastAsia="zh-CN"/>
          </w:rPr>
          <w:t>(二)、公司经济效益分析</w:t>
        </w:r>
        <w:r>
          <w:tab/>
        </w:r>
        <w:r>
          <w:fldChar w:fldCharType="begin"/>
        </w:r>
        <w:r>
          <w:instrText xml:space="preserve"> PAGEREF _Toc556 \h </w:instrText>
        </w:r>
        <w:r>
          <w:fldChar w:fldCharType="separate"/>
        </w:r>
        <w:r>
          <w:t>18</w:t>
        </w:r>
        <w:r>
          <w:fldChar w:fldCharType="end"/>
        </w:r>
      </w:hyperlink>
    </w:p>
    <w:p>
      <w:pPr>
        <w:pStyle w:val="TOC1"/>
        <w:tabs>
          <w:tab w:val="right" w:leader="dot" w:pos="8306"/>
        </w:tabs>
      </w:pPr>
      <w:hyperlink w:anchor="_Toc8891" w:history="1">
        <w:r>
          <w:rPr>
            <w:rFonts w:ascii="仿宋" w:eastAsia="仿宋" w:hAnsi="仿宋" w:cs="仿宋" w:hint="eastAsia"/>
            <w:lang w:eastAsia="zh-CN"/>
          </w:rPr>
          <w:t>六、市场分析、调研</w:t>
        </w:r>
        <w:r>
          <w:tab/>
        </w:r>
        <w:r>
          <w:fldChar w:fldCharType="begin"/>
        </w:r>
        <w:r>
          <w:instrText xml:space="preserve"> PAGEREF _Toc8891 \h </w:instrText>
        </w:r>
        <w:r>
          <w:fldChar w:fldCharType="separate"/>
        </w:r>
        <w:r>
          <w:t>19</w:t>
        </w:r>
        <w:r>
          <w:fldChar w:fldCharType="end"/>
        </w:r>
      </w:hyperlink>
    </w:p>
    <w:p>
      <w:pPr>
        <w:pStyle w:val="TOC2"/>
        <w:tabs>
          <w:tab w:val="right" w:leader="dot" w:pos="8306"/>
        </w:tabs>
      </w:pPr>
      <w:hyperlink w:anchor="_Toc30393" w:history="1">
        <w:r>
          <w:rPr>
            <w:rFonts w:ascii="仿宋" w:eastAsia="仿宋" w:hAnsi="仿宋" w:cs="仿宋" w:hint="eastAsia"/>
            <w:lang w:eastAsia="zh-CN"/>
          </w:rPr>
          <w:t>(一)、酯类行业分析</w:t>
        </w:r>
        <w:r>
          <w:tab/>
        </w:r>
        <w:r>
          <w:fldChar w:fldCharType="begin"/>
        </w:r>
        <w:r>
          <w:instrText xml:space="preserve"> PAGEREF _Toc30393 \h </w:instrText>
        </w:r>
        <w:r>
          <w:fldChar w:fldCharType="separate"/>
        </w:r>
        <w:r>
          <w:t>19</w:t>
        </w:r>
        <w:r>
          <w:fldChar w:fldCharType="end"/>
        </w:r>
      </w:hyperlink>
    </w:p>
    <w:p>
      <w:pPr>
        <w:pStyle w:val="TOC2"/>
        <w:tabs>
          <w:tab w:val="right" w:leader="dot" w:pos="8306"/>
        </w:tabs>
      </w:pPr>
      <w:hyperlink w:anchor="_Toc21871" w:history="1">
        <w:r>
          <w:rPr>
            <w:rFonts w:ascii="仿宋" w:eastAsia="仿宋" w:hAnsi="仿宋" w:cs="仿宋" w:hint="eastAsia"/>
            <w:lang w:eastAsia="zh-CN"/>
          </w:rPr>
          <w:t>(二)、酯类市场分析预测</w:t>
        </w:r>
        <w:r>
          <w:tab/>
        </w:r>
        <w:r>
          <w:fldChar w:fldCharType="begin"/>
        </w:r>
        <w:r>
          <w:instrText xml:space="preserve"> PAGEREF _Toc21871 \h </w:instrText>
        </w:r>
        <w:r>
          <w:fldChar w:fldCharType="separate"/>
        </w:r>
        <w:r>
          <w:t>20</w:t>
        </w:r>
        <w:r>
          <w:fldChar w:fldCharType="end"/>
        </w:r>
      </w:hyperlink>
    </w:p>
    <w:p>
      <w:pPr>
        <w:pStyle w:val="TOC1"/>
        <w:tabs>
          <w:tab w:val="right" w:leader="dot" w:pos="8306"/>
        </w:tabs>
      </w:pPr>
      <w:hyperlink w:anchor="_Toc30257" w:history="1">
        <w:r>
          <w:rPr>
            <w:rFonts w:ascii="仿宋" w:eastAsia="仿宋" w:hAnsi="仿宋" w:cs="仿宋" w:hint="eastAsia"/>
            <w:lang w:eastAsia="zh-CN"/>
          </w:rPr>
          <w:t>七、生产安全保护</w:t>
        </w:r>
        <w:r>
          <w:tab/>
        </w:r>
        <w:r>
          <w:fldChar w:fldCharType="begin"/>
        </w:r>
        <w:r>
          <w:instrText xml:space="preserve"> PAGEREF _Toc30257 \h </w:instrText>
        </w:r>
        <w:r>
          <w:fldChar w:fldCharType="separate"/>
        </w:r>
        <w:r>
          <w:t>21</w:t>
        </w:r>
        <w:r>
          <w:fldChar w:fldCharType="end"/>
        </w:r>
      </w:hyperlink>
    </w:p>
    <w:p>
      <w:pPr>
        <w:pStyle w:val="TOC2"/>
        <w:tabs>
          <w:tab w:val="right" w:leader="dot" w:pos="8306"/>
        </w:tabs>
      </w:pPr>
      <w:hyperlink w:anchor="_Toc13932" w:history="1">
        <w:r>
          <w:rPr>
            <w:rFonts w:ascii="仿宋" w:eastAsia="仿宋" w:hAnsi="仿宋" w:cs="仿宋" w:hint="eastAsia"/>
            <w:lang w:eastAsia="zh-CN"/>
          </w:rPr>
          <w:t>(一)、消防安全</w:t>
        </w:r>
        <w:r>
          <w:tab/>
        </w:r>
        <w:r>
          <w:fldChar w:fldCharType="begin"/>
        </w:r>
        <w:r>
          <w:instrText xml:space="preserve"> PAGEREF _Toc13932 \h </w:instrText>
        </w:r>
        <w:r>
          <w:fldChar w:fldCharType="separate"/>
        </w:r>
        <w:r>
          <w:t>21</w:t>
        </w:r>
        <w:r>
          <w:fldChar w:fldCharType="end"/>
        </w:r>
      </w:hyperlink>
    </w:p>
    <w:p>
      <w:pPr>
        <w:pStyle w:val="TOC2"/>
        <w:tabs>
          <w:tab w:val="right" w:leader="dot" w:pos="8306"/>
        </w:tabs>
      </w:pPr>
      <w:hyperlink w:anchor="_Toc17061" w:history="1">
        <w:r>
          <w:rPr>
            <w:rFonts w:ascii="仿宋" w:eastAsia="仿宋" w:hAnsi="仿宋" w:cs="仿宋" w:hint="eastAsia"/>
            <w:lang w:eastAsia="zh-CN"/>
          </w:rPr>
          <w:t>(二)、防火防爆总图布置措施</w:t>
        </w:r>
        <w:r>
          <w:tab/>
        </w:r>
        <w:r>
          <w:fldChar w:fldCharType="begin"/>
        </w:r>
        <w:r>
          <w:instrText xml:space="preserve"> PAGEREF _Toc17061 \h </w:instrText>
        </w:r>
        <w:r>
          <w:fldChar w:fldCharType="separate"/>
        </w:r>
        <w:r>
          <w:t>22</w:t>
        </w:r>
        <w:r>
          <w:fldChar w:fldCharType="end"/>
        </w:r>
      </w:hyperlink>
    </w:p>
    <w:p>
      <w:pPr>
        <w:pStyle w:val="TOC2"/>
        <w:tabs>
          <w:tab w:val="right" w:leader="dot" w:pos="8306"/>
        </w:tabs>
      </w:pPr>
      <w:hyperlink w:anchor="_Toc23022" w:history="1">
        <w:r>
          <w:rPr>
            <w:rFonts w:ascii="仿宋" w:eastAsia="仿宋" w:hAnsi="仿宋" w:cs="仿宋" w:hint="eastAsia"/>
            <w:lang w:eastAsia="zh-CN"/>
          </w:rPr>
          <w:t>(三)、自然灾害防范措施</w:t>
        </w:r>
        <w:r>
          <w:tab/>
        </w:r>
        <w:r>
          <w:fldChar w:fldCharType="begin"/>
        </w:r>
        <w:r>
          <w:instrText xml:space="preserve"> PAGEREF _Toc23022 \h </w:instrText>
        </w:r>
        <w:r>
          <w:fldChar w:fldCharType="separate"/>
        </w:r>
        <w:r>
          <w:t>23</w:t>
        </w:r>
        <w:r>
          <w:fldChar w:fldCharType="end"/>
        </w:r>
      </w:hyperlink>
    </w:p>
    <w:p>
      <w:pPr>
        <w:pStyle w:val="TOC2"/>
        <w:tabs>
          <w:tab w:val="right" w:leader="dot" w:pos="8306"/>
        </w:tabs>
      </w:pPr>
      <w:hyperlink w:anchor="_Toc14373" w:history="1">
        <w:r>
          <w:rPr>
            <w:rFonts w:ascii="仿宋" w:eastAsia="仿宋" w:hAnsi="仿宋" w:cs="仿宋" w:hint="eastAsia"/>
            <w:lang w:eastAsia="zh-CN"/>
          </w:rPr>
          <w:t>(四)、安全色及安全标志使用要求</w:t>
        </w:r>
        <w:r>
          <w:tab/>
        </w:r>
        <w:r>
          <w:fldChar w:fldCharType="begin"/>
        </w:r>
        <w:r>
          <w:instrText xml:space="preserve"> PAGEREF _Toc14373 \h </w:instrText>
        </w:r>
        <w:r>
          <w:fldChar w:fldCharType="separate"/>
        </w:r>
        <w:r>
          <w:t>24</w:t>
        </w:r>
        <w:r>
          <w:fldChar w:fldCharType="end"/>
        </w:r>
      </w:hyperlink>
    </w:p>
    <w:p>
      <w:pPr>
        <w:pStyle w:val="TOC2"/>
        <w:tabs>
          <w:tab w:val="right" w:leader="dot" w:pos="8306"/>
        </w:tabs>
      </w:pPr>
      <w:hyperlink w:anchor="_Toc27006" w:history="1">
        <w:r>
          <w:rPr>
            <w:rFonts w:ascii="仿宋" w:eastAsia="仿宋" w:hAnsi="仿宋" w:cs="仿宋" w:hint="eastAsia"/>
            <w:lang w:eastAsia="zh-CN"/>
          </w:rPr>
          <w:t>(五)、防尘防毒措施</w:t>
        </w:r>
        <w:r>
          <w:tab/>
        </w:r>
        <w:r>
          <w:fldChar w:fldCharType="begin"/>
        </w:r>
        <w:r>
          <w:instrText xml:space="preserve"> PAGEREF _Toc27006 \h </w:instrText>
        </w:r>
        <w:r>
          <w:fldChar w:fldCharType="separate"/>
        </w:r>
        <w:r>
          <w:t>25</w:t>
        </w:r>
        <w:r>
          <w:fldChar w:fldCharType="end"/>
        </w:r>
      </w:hyperlink>
    </w:p>
    <w:p>
      <w:pPr>
        <w:pStyle w:val="TOC2"/>
        <w:tabs>
          <w:tab w:val="right" w:leader="dot" w:pos="8306"/>
        </w:tabs>
      </w:pPr>
      <w:hyperlink w:anchor="_Toc2278" w:history="1">
        <w:r>
          <w:rPr>
            <w:rFonts w:ascii="仿宋" w:eastAsia="仿宋" w:hAnsi="仿宋" w:cs="仿宋" w:hint="eastAsia"/>
            <w:lang w:eastAsia="zh-CN"/>
          </w:rPr>
          <w:t>(六)、防静电、触电防护及防雷措施</w:t>
        </w:r>
        <w:r>
          <w:tab/>
        </w:r>
        <w:r>
          <w:fldChar w:fldCharType="begin"/>
        </w:r>
        <w:r>
          <w:instrText xml:space="preserve"> PAGEREF _Toc2278 \h </w:instrText>
        </w:r>
        <w:r>
          <w:fldChar w:fldCharType="separate"/>
        </w:r>
        <w:r>
          <w:t>26</w:t>
        </w:r>
        <w:r>
          <w:fldChar w:fldCharType="end"/>
        </w:r>
      </w:hyperlink>
    </w:p>
    <w:p>
      <w:pPr>
        <w:pStyle w:val="TOC2"/>
        <w:tabs>
          <w:tab w:val="right" w:leader="dot" w:pos="8306"/>
        </w:tabs>
      </w:pPr>
      <w:hyperlink w:anchor="_Toc2567" w:history="1">
        <w:r>
          <w:rPr>
            <w:rFonts w:ascii="仿宋" w:eastAsia="仿宋" w:hAnsi="仿宋" w:cs="仿宋" w:hint="eastAsia"/>
            <w:lang w:eastAsia="zh-CN"/>
          </w:rPr>
          <w:t>(七)、机械设备安全保障措施</w:t>
        </w:r>
        <w:r>
          <w:tab/>
        </w:r>
        <w:r>
          <w:fldChar w:fldCharType="begin"/>
        </w:r>
        <w:r>
          <w:instrText xml:space="preserve"> PAGEREF _Toc2567 \h </w:instrText>
        </w:r>
        <w:r>
          <w:fldChar w:fldCharType="separate"/>
        </w:r>
        <w:r>
          <w:t>27</w:t>
        </w:r>
        <w:r>
          <w:fldChar w:fldCharType="end"/>
        </w:r>
      </w:hyperlink>
    </w:p>
    <w:p>
      <w:pPr>
        <w:pStyle w:val="TOC1"/>
        <w:tabs>
          <w:tab w:val="right" w:leader="dot" w:pos="8306"/>
        </w:tabs>
      </w:pPr>
      <w:hyperlink w:anchor="_Toc15243" w:history="1">
        <w:r>
          <w:rPr>
            <w:rFonts w:ascii="仿宋" w:eastAsia="仿宋" w:hAnsi="仿宋" w:cs="仿宋" w:hint="eastAsia"/>
            <w:lang w:eastAsia="zh-CN"/>
          </w:rPr>
          <w:t>八、酯类项目技术管理</w:t>
        </w:r>
        <w:r>
          <w:tab/>
        </w:r>
        <w:r>
          <w:fldChar w:fldCharType="begin"/>
        </w:r>
        <w:r>
          <w:instrText xml:space="preserve"> PAGEREF _Toc15243 \h </w:instrText>
        </w:r>
        <w:r>
          <w:fldChar w:fldCharType="separate"/>
        </w:r>
        <w:r>
          <w:t>28</w:t>
        </w:r>
        <w:r>
          <w:fldChar w:fldCharType="end"/>
        </w:r>
      </w:hyperlink>
    </w:p>
    <w:p>
      <w:pPr>
        <w:pStyle w:val="TOC2"/>
        <w:tabs>
          <w:tab w:val="right" w:leader="dot" w:pos="8306"/>
        </w:tabs>
      </w:pPr>
      <w:hyperlink w:anchor="_Toc20341" w:history="1">
        <w:r>
          <w:rPr>
            <w:rFonts w:ascii="仿宋" w:eastAsia="仿宋" w:hAnsi="仿宋" w:cs="仿宋" w:hint="eastAsia"/>
            <w:lang w:eastAsia="zh-CN"/>
          </w:rPr>
          <w:t>(一)、技术方案选用方向</w:t>
        </w:r>
        <w:r>
          <w:tab/>
        </w:r>
        <w:r>
          <w:fldChar w:fldCharType="begin"/>
        </w:r>
        <w:r>
          <w:instrText xml:space="preserve"> PAGEREF _Toc20341 \h </w:instrText>
        </w:r>
        <w:r>
          <w:fldChar w:fldCharType="separate"/>
        </w:r>
        <w:r>
          <w:t>28</w:t>
        </w:r>
        <w:r>
          <w:fldChar w:fldCharType="end"/>
        </w:r>
      </w:hyperlink>
    </w:p>
    <w:p>
      <w:pPr>
        <w:pStyle w:val="TOC2"/>
        <w:tabs>
          <w:tab w:val="right" w:leader="dot" w:pos="8306"/>
        </w:tabs>
      </w:pPr>
      <w:hyperlink w:anchor="_Toc1216" w:history="1">
        <w:r>
          <w:rPr>
            <w:rFonts w:ascii="仿宋" w:eastAsia="仿宋" w:hAnsi="仿宋" w:cs="仿宋" w:hint="eastAsia"/>
            <w:lang w:eastAsia="zh-CN"/>
          </w:rPr>
          <w:t>(二)、工艺技术方案选用原则</w:t>
        </w:r>
        <w:r>
          <w:tab/>
        </w:r>
        <w:r>
          <w:fldChar w:fldCharType="begin"/>
        </w:r>
        <w:r>
          <w:instrText xml:space="preserve"> PAGEREF _Toc1216 \h </w:instrText>
        </w:r>
        <w:r>
          <w:fldChar w:fldCharType="separate"/>
        </w:r>
        <w:r>
          <w:t>30</w:t>
        </w:r>
        <w:r>
          <w:fldChar w:fldCharType="end"/>
        </w:r>
      </w:hyperlink>
    </w:p>
    <w:p>
      <w:pPr>
        <w:pStyle w:val="TOC2"/>
        <w:tabs>
          <w:tab w:val="right" w:leader="dot" w:pos="8306"/>
        </w:tabs>
      </w:pPr>
      <w:hyperlink w:anchor="_Toc4727" w:history="1">
        <w:r>
          <w:rPr>
            <w:rFonts w:ascii="仿宋" w:eastAsia="仿宋" w:hAnsi="仿宋" w:cs="仿宋" w:hint="eastAsia"/>
            <w:lang w:eastAsia="zh-CN"/>
          </w:rPr>
          <w:t>(三)、工艺技术方案要求</w:t>
        </w:r>
        <w:r>
          <w:tab/>
        </w:r>
        <w:r>
          <w:fldChar w:fldCharType="begin"/>
        </w:r>
        <w:r>
          <w:instrText xml:space="preserve"> PAGEREF _Toc4727 \h </w:instrText>
        </w:r>
        <w:r>
          <w:fldChar w:fldCharType="separate"/>
        </w:r>
        <w:r>
          <w:t>32</w:t>
        </w:r>
        <w:r>
          <w:fldChar w:fldCharType="end"/>
        </w:r>
      </w:hyperlink>
    </w:p>
    <w:p>
      <w:pPr>
        <w:pStyle w:val="TOC1"/>
        <w:tabs>
          <w:tab w:val="right" w:leader="dot" w:pos="8306"/>
        </w:tabs>
      </w:pPr>
      <w:hyperlink w:anchor="_Toc7806" w:history="1">
        <w:r>
          <w:rPr>
            <w:rFonts w:ascii="仿宋" w:eastAsia="仿宋" w:hAnsi="仿宋" w:cs="仿宋" w:hint="eastAsia"/>
            <w:lang w:eastAsia="zh-CN"/>
          </w:rPr>
          <w:t>九、酯类项目投资规划</w:t>
        </w:r>
        <w:r>
          <w:tab/>
        </w:r>
        <w:r>
          <w:fldChar w:fldCharType="begin"/>
        </w:r>
        <w:r>
          <w:instrText xml:space="preserve"> PAGEREF _Toc7806 \h </w:instrText>
        </w:r>
        <w:r>
          <w:fldChar w:fldCharType="separate"/>
        </w:r>
        <w:r>
          <w:t>34</w:t>
        </w:r>
        <w:r>
          <w:fldChar w:fldCharType="end"/>
        </w:r>
      </w:hyperlink>
    </w:p>
    <w:p>
      <w:pPr>
        <w:pStyle w:val="TOC2"/>
        <w:tabs>
          <w:tab w:val="right" w:leader="dot" w:pos="8306"/>
        </w:tabs>
      </w:pPr>
      <w:hyperlink w:anchor="_Toc24853" w:history="1">
        <w:r>
          <w:rPr>
            <w:rFonts w:ascii="仿宋" w:eastAsia="仿宋" w:hAnsi="仿宋" w:cs="仿宋" w:hint="eastAsia"/>
            <w:lang w:eastAsia="zh-CN"/>
          </w:rPr>
          <w:t>(一)、酯类项目总投资估算</w:t>
        </w:r>
        <w:r>
          <w:tab/>
        </w:r>
        <w:r>
          <w:fldChar w:fldCharType="begin"/>
        </w:r>
        <w:r>
          <w:instrText xml:space="preserve"> PAGEREF _Toc24853 \h </w:instrText>
        </w:r>
        <w:r>
          <w:fldChar w:fldCharType="separate"/>
        </w:r>
        <w:r>
          <w:t>34</w:t>
        </w:r>
        <w:r>
          <w:fldChar w:fldCharType="end"/>
        </w:r>
      </w:hyperlink>
    </w:p>
    <w:p>
      <w:pPr>
        <w:pStyle w:val="TOC2"/>
        <w:tabs>
          <w:tab w:val="right" w:leader="dot" w:pos="8306"/>
        </w:tabs>
      </w:pPr>
      <w:hyperlink w:anchor="_Toc4794" w:history="1">
        <w:r>
          <w:rPr>
            <w:rFonts w:ascii="仿宋" w:eastAsia="仿宋" w:hAnsi="仿宋" w:cs="仿宋" w:hint="eastAsia"/>
            <w:lang w:eastAsia="zh-CN"/>
          </w:rPr>
          <w:t>(二)、资金筹措</w:t>
        </w:r>
        <w:r>
          <w:tab/>
        </w:r>
        <w:r>
          <w:fldChar w:fldCharType="begin"/>
        </w:r>
        <w:r>
          <w:instrText xml:space="preserve"> PAGEREF _Toc4794 \h </w:instrText>
        </w:r>
        <w:r>
          <w:fldChar w:fldCharType="separate"/>
        </w:r>
        <w:r>
          <w:t>35</w:t>
        </w:r>
        <w:r>
          <w:fldChar w:fldCharType="end"/>
        </w:r>
      </w:hyperlink>
    </w:p>
    <w:p>
      <w:pPr>
        <w:pStyle w:val="TOC1"/>
        <w:tabs>
          <w:tab w:val="right" w:leader="dot" w:pos="8306"/>
        </w:tabs>
      </w:pPr>
      <w:hyperlink w:anchor="_Toc18749" w:history="1">
        <w:r>
          <w:rPr>
            <w:rFonts w:ascii="仿宋" w:eastAsia="仿宋" w:hAnsi="仿宋" w:cs="仿宋" w:hint="eastAsia"/>
            <w:lang w:eastAsia="zh-CN"/>
          </w:rPr>
          <w:t>十、酯类项目人力资源培养与发展</w:t>
        </w:r>
        <w:r>
          <w:tab/>
        </w:r>
        <w:r>
          <w:fldChar w:fldCharType="begin"/>
        </w:r>
        <w:r>
          <w:instrText xml:space="preserve"> PAGEREF _Toc18749 \h </w:instrText>
        </w:r>
        <w:r>
          <w:fldChar w:fldCharType="separate"/>
        </w:r>
        <w:r>
          <w:t>36</w:t>
        </w:r>
        <w:r>
          <w:fldChar w:fldCharType="end"/>
        </w:r>
      </w:hyperlink>
    </w:p>
    <w:p>
      <w:pPr>
        <w:pStyle w:val="TOC2"/>
        <w:tabs>
          <w:tab w:val="right" w:leader="dot" w:pos="8306"/>
        </w:tabs>
      </w:pPr>
      <w:hyperlink w:anchor="_Toc23632" w:history="1">
        <w:r>
          <w:rPr>
            <w:rFonts w:ascii="仿宋" w:eastAsia="仿宋" w:hAnsi="仿宋" w:cs="仿宋" w:hint="eastAsia"/>
            <w:lang w:eastAsia="zh-CN"/>
          </w:rPr>
          <w:t>(一)、人才需求与规划</w:t>
        </w:r>
        <w:r>
          <w:tab/>
        </w:r>
        <w:r>
          <w:fldChar w:fldCharType="begin"/>
        </w:r>
        <w:r>
          <w:instrText xml:space="preserve"> PAGEREF _Toc23632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13" w:history="1">
        <w:r>
          <w:rPr>
            <w:rFonts w:ascii="仿宋" w:eastAsia="仿宋" w:hAnsi="仿宋" w:cs="仿宋" w:hint="eastAsia"/>
            <w:lang w:eastAsia="zh-CN"/>
          </w:rPr>
          <w:t>(二)、培训与发展计划</w:t>
        </w:r>
        <w:r>
          <w:tab/>
        </w:r>
        <w:r>
          <w:fldChar w:fldCharType="begin"/>
        </w:r>
        <w:r>
          <w:instrText xml:space="preserve"> PAGEREF _Toc29813 \h </w:instrText>
        </w:r>
        <w:r>
          <w:fldChar w:fldCharType="separate"/>
        </w:r>
        <w:r>
          <w:t>37</w:t>
        </w:r>
        <w:r>
          <w:fldChar w:fldCharType="end"/>
        </w:r>
      </w:hyperlink>
    </w:p>
    <w:p>
      <w:pPr>
        <w:pStyle w:val="TOC1"/>
        <w:tabs>
          <w:tab w:val="right" w:leader="dot" w:pos="8306"/>
        </w:tabs>
      </w:pPr>
      <w:hyperlink w:anchor="_Toc6237" w:history="1">
        <w:r>
          <w:rPr>
            <w:rFonts w:ascii="仿宋" w:eastAsia="仿宋" w:hAnsi="仿宋" w:cs="仿宋" w:hint="eastAsia"/>
            <w:lang w:eastAsia="zh-CN"/>
          </w:rPr>
          <w:t>十一、酯类项目财务管理</w:t>
        </w:r>
        <w:r>
          <w:tab/>
        </w:r>
        <w:r>
          <w:fldChar w:fldCharType="begin"/>
        </w:r>
        <w:r>
          <w:instrText xml:space="preserve"> PAGEREF _Toc6237 \h </w:instrText>
        </w:r>
        <w:r>
          <w:fldChar w:fldCharType="separate"/>
        </w:r>
        <w:r>
          <w:t>37</w:t>
        </w:r>
        <w:r>
          <w:fldChar w:fldCharType="end"/>
        </w:r>
      </w:hyperlink>
    </w:p>
    <w:p>
      <w:pPr>
        <w:pStyle w:val="TOC2"/>
        <w:tabs>
          <w:tab w:val="right" w:leader="dot" w:pos="8306"/>
        </w:tabs>
      </w:pPr>
      <w:hyperlink w:anchor="_Toc1614" w:history="1">
        <w:r>
          <w:rPr>
            <w:rFonts w:ascii="仿宋" w:eastAsia="仿宋" w:hAnsi="仿宋" w:cs="仿宋" w:hint="eastAsia"/>
            <w:lang w:eastAsia="zh-CN"/>
          </w:rPr>
          <w:t>(一)、资金需求大</w:t>
        </w:r>
        <w:r>
          <w:tab/>
        </w:r>
        <w:r>
          <w:fldChar w:fldCharType="begin"/>
        </w:r>
        <w:r>
          <w:instrText xml:space="preserve"> PAGEREF _Toc1614 \h </w:instrText>
        </w:r>
        <w:r>
          <w:fldChar w:fldCharType="separate"/>
        </w:r>
        <w:r>
          <w:t>37</w:t>
        </w:r>
        <w:r>
          <w:fldChar w:fldCharType="end"/>
        </w:r>
      </w:hyperlink>
    </w:p>
    <w:p>
      <w:pPr>
        <w:pStyle w:val="TOC2"/>
        <w:tabs>
          <w:tab w:val="right" w:leader="dot" w:pos="8306"/>
        </w:tabs>
      </w:pPr>
      <w:hyperlink w:anchor="_Toc4976" w:history="1">
        <w:r>
          <w:rPr>
            <w:rFonts w:ascii="仿宋" w:eastAsia="仿宋" w:hAnsi="仿宋" w:cs="仿宋" w:hint="eastAsia"/>
            <w:lang w:eastAsia="zh-CN"/>
          </w:rPr>
          <w:t>(二)、研发周期长</w:t>
        </w:r>
        <w:r>
          <w:tab/>
        </w:r>
        <w:r>
          <w:fldChar w:fldCharType="begin"/>
        </w:r>
        <w:r>
          <w:instrText xml:space="preserve"> PAGEREF _Toc4976 \h </w:instrText>
        </w:r>
        <w:r>
          <w:fldChar w:fldCharType="separate"/>
        </w:r>
        <w:r>
          <w:t>38</w:t>
        </w:r>
        <w:r>
          <w:fldChar w:fldCharType="end"/>
        </w:r>
      </w:hyperlink>
    </w:p>
    <w:p>
      <w:pPr>
        <w:pStyle w:val="TOC2"/>
        <w:tabs>
          <w:tab w:val="right" w:leader="dot" w:pos="8306"/>
        </w:tabs>
      </w:pPr>
      <w:hyperlink w:anchor="_Toc31573" w:history="1">
        <w:r>
          <w:rPr>
            <w:rFonts w:ascii="仿宋" w:eastAsia="仿宋" w:hAnsi="仿宋" w:cs="仿宋" w:hint="eastAsia"/>
            <w:lang w:eastAsia="zh-CN"/>
          </w:rPr>
          <w:t>(三)、市场风险大</w:t>
        </w:r>
        <w:r>
          <w:tab/>
        </w:r>
        <w:r>
          <w:fldChar w:fldCharType="begin"/>
        </w:r>
        <w:r>
          <w:instrText xml:space="preserve"> PAGEREF _Toc31573 \h </w:instrText>
        </w:r>
        <w:r>
          <w:fldChar w:fldCharType="separate"/>
        </w:r>
        <w:r>
          <w:t>39</w:t>
        </w:r>
        <w:r>
          <w:fldChar w:fldCharType="end"/>
        </w:r>
      </w:hyperlink>
    </w:p>
    <w:p>
      <w:pPr>
        <w:pStyle w:val="TOC2"/>
        <w:tabs>
          <w:tab w:val="right" w:leader="dot" w:pos="8306"/>
        </w:tabs>
      </w:pPr>
      <w:hyperlink w:anchor="_Toc6456" w:history="1">
        <w:r>
          <w:rPr>
            <w:rFonts w:ascii="仿宋" w:eastAsia="仿宋" w:hAnsi="仿宋" w:cs="仿宋" w:hint="eastAsia"/>
            <w:lang w:eastAsia="zh-CN"/>
          </w:rPr>
          <w:t>(四)、利润率高</w:t>
        </w:r>
        <w:r>
          <w:tab/>
        </w:r>
        <w:r>
          <w:fldChar w:fldCharType="begin"/>
        </w:r>
        <w:r>
          <w:instrText xml:space="preserve"> PAGEREF _Toc6456 \h </w:instrText>
        </w:r>
        <w:r>
          <w:fldChar w:fldCharType="separate"/>
        </w:r>
        <w:r>
          <w:t>42</w:t>
        </w:r>
        <w:r>
          <w:fldChar w:fldCharType="end"/>
        </w:r>
      </w:hyperlink>
    </w:p>
    <w:p>
      <w:pPr>
        <w:pStyle w:val="TOC1"/>
        <w:tabs>
          <w:tab w:val="right" w:leader="dot" w:pos="8306"/>
        </w:tabs>
      </w:pPr>
      <w:hyperlink w:anchor="_Toc29835" w:history="1">
        <w:r>
          <w:rPr>
            <w:rFonts w:ascii="仿宋" w:eastAsia="仿宋" w:hAnsi="仿宋" w:cs="仿宋" w:hint="eastAsia"/>
            <w:lang w:eastAsia="zh-CN"/>
          </w:rPr>
          <w:t>十二、酯类项目社会影响</w:t>
        </w:r>
        <w:r>
          <w:tab/>
        </w:r>
        <w:r>
          <w:fldChar w:fldCharType="begin"/>
        </w:r>
        <w:r>
          <w:instrText xml:space="preserve"> PAGEREF _Toc29835 \h </w:instrText>
        </w:r>
        <w:r>
          <w:fldChar w:fldCharType="separate"/>
        </w:r>
        <w:r>
          <w:t>44</w:t>
        </w:r>
        <w:r>
          <w:fldChar w:fldCharType="end"/>
        </w:r>
      </w:hyperlink>
    </w:p>
    <w:p>
      <w:pPr>
        <w:pStyle w:val="TOC2"/>
        <w:tabs>
          <w:tab w:val="right" w:leader="dot" w:pos="8306"/>
        </w:tabs>
      </w:pPr>
      <w:hyperlink w:anchor="_Toc25233" w:history="1">
        <w:r>
          <w:rPr>
            <w:rFonts w:ascii="仿宋" w:eastAsia="仿宋" w:hAnsi="仿宋" w:cs="仿宋" w:hint="eastAsia"/>
            <w:lang w:eastAsia="zh-CN"/>
          </w:rPr>
          <w:t>(一)、社会责任与义务</w:t>
        </w:r>
        <w:r>
          <w:tab/>
        </w:r>
        <w:r>
          <w:fldChar w:fldCharType="begin"/>
        </w:r>
        <w:r>
          <w:instrText xml:space="preserve"> PAGEREF _Toc25233 \h </w:instrText>
        </w:r>
        <w:r>
          <w:fldChar w:fldCharType="separate"/>
        </w:r>
        <w:r>
          <w:t>44</w:t>
        </w:r>
        <w:r>
          <w:fldChar w:fldCharType="end"/>
        </w:r>
      </w:hyperlink>
    </w:p>
    <w:p>
      <w:pPr>
        <w:pStyle w:val="TOC2"/>
        <w:tabs>
          <w:tab w:val="right" w:leader="dot" w:pos="8306"/>
        </w:tabs>
      </w:pPr>
      <w:hyperlink w:anchor="_Toc31665" w:history="1">
        <w:r>
          <w:rPr>
            <w:rFonts w:ascii="仿宋" w:eastAsia="仿宋" w:hAnsi="仿宋" w:cs="仿宋" w:hint="eastAsia"/>
            <w:lang w:eastAsia="zh-CN"/>
          </w:rPr>
          <w:t>(二)、社会参与与沟通</w:t>
        </w:r>
        <w:r>
          <w:tab/>
        </w:r>
        <w:r>
          <w:fldChar w:fldCharType="begin"/>
        </w:r>
        <w:r>
          <w:instrText xml:space="preserve"> PAGEREF _Toc31665 \h </w:instrText>
        </w:r>
        <w:r>
          <w:fldChar w:fldCharType="separate"/>
        </w:r>
        <w:r>
          <w:t>45</w:t>
        </w:r>
        <w:r>
          <w:fldChar w:fldCharType="end"/>
        </w:r>
      </w:hyperlink>
    </w:p>
    <w:p>
      <w:pPr>
        <w:pStyle w:val="TOC1"/>
        <w:tabs>
          <w:tab w:val="right" w:leader="dot" w:pos="8306"/>
        </w:tabs>
      </w:pPr>
      <w:hyperlink w:anchor="_Toc7463" w:history="1">
        <w:r>
          <w:rPr>
            <w:rFonts w:ascii="仿宋" w:eastAsia="仿宋" w:hAnsi="仿宋" w:cs="仿宋" w:hint="eastAsia"/>
            <w:lang w:eastAsia="zh-CN"/>
          </w:rPr>
          <w:t>十三、风险识别与分类</w:t>
        </w:r>
        <w:r>
          <w:tab/>
        </w:r>
        <w:r>
          <w:fldChar w:fldCharType="begin"/>
        </w:r>
        <w:r>
          <w:instrText xml:space="preserve"> PAGEREF _Toc7463 \h </w:instrText>
        </w:r>
        <w:r>
          <w:fldChar w:fldCharType="separate"/>
        </w:r>
        <w:r>
          <w:t>46</w:t>
        </w:r>
        <w:r>
          <w:fldChar w:fldCharType="end"/>
        </w:r>
      </w:hyperlink>
    </w:p>
    <w:p>
      <w:pPr>
        <w:pStyle w:val="TOC2"/>
        <w:tabs>
          <w:tab w:val="right" w:leader="dot" w:pos="8306"/>
        </w:tabs>
      </w:pPr>
      <w:hyperlink w:anchor="_Toc28400" w:history="1">
        <w:r>
          <w:rPr>
            <w:rFonts w:ascii="仿宋" w:eastAsia="仿宋" w:hAnsi="仿宋" w:cs="仿宋" w:hint="eastAsia"/>
            <w:lang w:eastAsia="zh-CN"/>
          </w:rPr>
          <w:t>(一)、风险识别</w:t>
        </w:r>
        <w:r>
          <w:tab/>
        </w:r>
        <w:r>
          <w:fldChar w:fldCharType="begin"/>
        </w:r>
        <w:r>
          <w:instrText xml:space="preserve"> PAGEREF _Toc28400 \h </w:instrText>
        </w:r>
        <w:r>
          <w:fldChar w:fldCharType="separate"/>
        </w:r>
        <w:r>
          <w:t>46</w:t>
        </w:r>
        <w:r>
          <w:fldChar w:fldCharType="end"/>
        </w:r>
      </w:hyperlink>
    </w:p>
    <w:p>
      <w:pPr>
        <w:pStyle w:val="TOC2"/>
        <w:tabs>
          <w:tab w:val="right" w:leader="dot" w:pos="8306"/>
        </w:tabs>
      </w:pPr>
      <w:hyperlink w:anchor="_Toc8456" w:history="1">
        <w:r>
          <w:rPr>
            <w:rFonts w:ascii="仿宋" w:eastAsia="仿宋" w:hAnsi="仿宋" w:cs="仿宋" w:hint="eastAsia"/>
            <w:lang w:eastAsia="zh-CN"/>
          </w:rPr>
          <w:t>(二)、风险分类</w:t>
        </w:r>
        <w:r>
          <w:tab/>
        </w:r>
        <w:r>
          <w:fldChar w:fldCharType="begin"/>
        </w:r>
        <w:r>
          <w:instrText xml:space="preserve"> PAGEREF _Toc8456 \h </w:instrText>
        </w:r>
        <w:r>
          <w:fldChar w:fldCharType="separate"/>
        </w:r>
        <w:r>
          <w:t>47</w:t>
        </w:r>
        <w:r>
          <w:fldChar w:fldCharType="end"/>
        </w:r>
      </w:hyperlink>
    </w:p>
    <w:p>
      <w:pPr>
        <w:pStyle w:val="TOC1"/>
        <w:tabs>
          <w:tab w:val="right" w:leader="dot" w:pos="8306"/>
        </w:tabs>
      </w:pPr>
      <w:hyperlink w:anchor="_Toc30359" w:history="1">
        <w:r>
          <w:rPr>
            <w:rFonts w:ascii="仿宋" w:eastAsia="仿宋" w:hAnsi="仿宋" w:cs="仿宋" w:hint="eastAsia"/>
            <w:lang w:eastAsia="zh-CN"/>
          </w:rPr>
          <w:t>十四、供应链管理</w:t>
        </w:r>
        <w:r>
          <w:tab/>
        </w:r>
        <w:r>
          <w:fldChar w:fldCharType="begin"/>
        </w:r>
        <w:r>
          <w:instrText xml:space="preserve"> PAGEREF _Toc30359 \h </w:instrText>
        </w:r>
        <w:r>
          <w:fldChar w:fldCharType="separate"/>
        </w:r>
        <w:r>
          <w:t>49</w:t>
        </w:r>
        <w:r>
          <w:fldChar w:fldCharType="end"/>
        </w:r>
      </w:hyperlink>
    </w:p>
    <w:p>
      <w:pPr>
        <w:pStyle w:val="TOC2"/>
        <w:tabs>
          <w:tab w:val="right" w:leader="dot" w:pos="8306"/>
        </w:tabs>
      </w:pPr>
      <w:hyperlink w:anchor="_Toc19413" w:history="1">
        <w:r>
          <w:rPr>
            <w:rFonts w:ascii="仿宋" w:eastAsia="仿宋" w:hAnsi="仿宋" w:cs="仿宋" w:hint="eastAsia"/>
            <w:lang w:eastAsia="zh-CN"/>
          </w:rPr>
          <w:t>(一)、供应链战略规划</w:t>
        </w:r>
        <w:r>
          <w:tab/>
        </w:r>
        <w:r>
          <w:fldChar w:fldCharType="begin"/>
        </w:r>
        <w:r>
          <w:instrText xml:space="preserve"> PAGEREF _Toc19413 \h </w:instrText>
        </w:r>
        <w:r>
          <w:fldChar w:fldCharType="separate"/>
        </w:r>
        <w:r>
          <w:t>49</w:t>
        </w:r>
        <w:r>
          <w:fldChar w:fldCharType="end"/>
        </w:r>
      </w:hyperlink>
    </w:p>
    <w:p>
      <w:pPr>
        <w:pStyle w:val="TOC2"/>
        <w:tabs>
          <w:tab w:val="right" w:leader="dot" w:pos="8306"/>
        </w:tabs>
      </w:pPr>
      <w:hyperlink w:anchor="_Toc15886" w:history="1">
        <w:r>
          <w:rPr>
            <w:rFonts w:ascii="仿宋" w:eastAsia="仿宋" w:hAnsi="仿宋" w:cs="仿宋" w:hint="eastAsia"/>
            <w:lang w:eastAsia="zh-CN"/>
          </w:rPr>
          <w:t>(二)、供应商选择与合作</w:t>
        </w:r>
        <w:r>
          <w:tab/>
        </w:r>
        <w:r>
          <w:fldChar w:fldCharType="begin"/>
        </w:r>
        <w:r>
          <w:instrText xml:space="preserve"> PAGEREF _Toc15886 \h </w:instrText>
        </w:r>
        <w:r>
          <w:fldChar w:fldCharType="separate"/>
        </w:r>
        <w:r>
          <w:t>50</w:t>
        </w:r>
        <w:r>
          <w:fldChar w:fldCharType="end"/>
        </w:r>
      </w:hyperlink>
    </w:p>
    <w:p>
      <w:pPr>
        <w:pStyle w:val="TOC2"/>
        <w:tabs>
          <w:tab w:val="right" w:leader="dot" w:pos="8306"/>
        </w:tabs>
      </w:pPr>
      <w:hyperlink w:anchor="_Toc30326" w:history="1">
        <w:r>
          <w:rPr>
            <w:rFonts w:ascii="仿宋" w:eastAsia="仿宋" w:hAnsi="仿宋" w:cs="仿宋" w:hint="eastAsia"/>
            <w:lang w:eastAsia="zh-CN"/>
          </w:rPr>
          <w:t>(三)、物流与库存管理</w:t>
        </w:r>
        <w:r>
          <w:tab/>
        </w:r>
        <w:r>
          <w:fldChar w:fldCharType="begin"/>
        </w:r>
        <w:r>
          <w:instrText xml:space="preserve"> PAGEREF _Toc30326 \h </w:instrText>
        </w:r>
        <w:r>
          <w:fldChar w:fldCharType="separate"/>
        </w:r>
        <w:r>
          <w:t>51</w:t>
        </w:r>
        <w:r>
          <w:fldChar w:fldCharType="end"/>
        </w:r>
      </w:hyperlink>
    </w:p>
    <w:p>
      <w:pPr>
        <w:pStyle w:val="TOC1"/>
        <w:tabs>
          <w:tab w:val="right" w:leader="dot" w:pos="8306"/>
        </w:tabs>
      </w:pPr>
      <w:hyperlink w:anchor="_Toc12597" w:history="1">
        <w:r>
          <w:rPr>
            <w:rFonts w:ascii="仿宋" w:eastAsia="仿宋" w:hAnsi="仿宋" w:cs="仿宋" w:hint="eastAsia"/>
            <w:lang w:eastAsia="zh-CN"/>
          </w:rPr>
          <w:t>十五、酯类项目变更管理</w:t>
        </w:r>
        <w:r>
          <w:tab/>
        </w:r>
        <w:r>
          <w:fldChar w:fldCharType="begin"/>
        </w:r>
        <w:r>
          <w:instrText xml:space="preserve"> PAGEREF _Toc12597 \h </w:instrText>
        </w:r>
        <w:r>
          <w:fldChar w:fldCharType="separate"/>
        </w:r>
        <w:r>
          <w:t>53</w:t>
        </w:r>
        <w:r>
          <w:fldChar w:fldCharType="end"/>
        </w:r>
      </w:hyperlink>
    </w:p>
    <w:p>
      <w:pPr>
        <w:pStyle w:val="TOC2"/>
        <w:tabs>
          <w:tab w:val="right" w:leader="dot" w:pos="8306"/>
        </w:tabs>
      </w:pPr>
      <w:hyperlink w:anchor="_Toc24960" w:history="1">
        <w:r>
          <w:rPr>
            <w:rFonts w:ascii="仿宋" w:eastAsia="仿宋" w:hAnsi="仿宋" w:cs="仿宋" w:hint="eastAsia"/>
            <w:lang w:eastAsia="zh-CN"/>
          </w:rPr>
          <w:t>(一)、变更申请与评估</w:t>
        </w:r>
        <w:r>
          <w:tab/>
        </w:r>
        <w:r>
          <w:fldChar w:fldCharType="begin"/>
        </w:r>
        <w:r>
          <w:instrText xml:space="preserve"> PAGEREF _Toc24960 \h </w:instrText>
        </w:r>
        <w:r>
          <w:fldChar w:fldCharType="separate"/>
        </w:r>
        <w:r>
          <w:t>53</w:t>
        </w:r>
        <w:r>
          <w:fldChar w:fldCharType="end"/>
        </w:r>
      </w:hyperlink>
    </w:p>
    <w:p>
      <w:pPr>
        <w:pStyle w:val="TOC2"/>
        <w:tabs>
          <w:tab w:val="right" w:leader="dot" w:pos="8306"/>
        </w:tabs>
      </w:pPr>
      <w:hyperlink w:anchor="_Toc18875" w:history="1">
        <w:r>
          <w:rPr>
            <w:rFonts w:ascii="仿宋" w:eastAsia="仿宋" w:hAnsi="仿宋" w:cs="仿宋" w:hint="eastAsia"/>
            <w:lang w:eastAsia="zh-CN"/>
          </w:rPr>
          <w:t>(二)、变更实施与控制</w:t>
        </w:r>
        <w:r>
          <w:tab/>
        </w:r>
        <w:r>
          <w:fldChar w:fldCharType="begin"/>
        </w:r>
        <w:r>
          <w:instrText xml:space="preserve"> PAGEREF _Toc18875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11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71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酯类项目的技术管理特点体现在其创新导向。通过引入最先进的技术趋势和解决方案，酯类项目致力于提升科技含量、提高质量和效率水平。这意味着我们将采用最新的工具和方法，确保酯类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酯类项目技术管理的显著特征。通过整合不同领域的技术资源，我们实现了跨学科的协同工作。这有助于优化技术架构，提高整体效能。此外，整合性策略还促进了不同技术团队之间的紧密沟通和高效合作，确保酯类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酯类项目所采用的技术。通过不断优化技术方案，酯类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酯类项目团队将在酯类项目初期识别可能的技术风险，并采取相应的预防和应对措施。通过建立健全的风险评估机制，酯类项目能够在实施过程中及时发现并解决潜在的技术问题，保障酯类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通过这些独特的技术管理特点，我们确信在酯类项目中，技术将成为酯类项目成功的有力支持。这一深度剖析揭示了技术管理在酯类项目实施中的关键作用，为酯类项目的技术基础奠定了坚实的基础。</w:t>
      </w:r>
    </w:p>
    <w:p>
      <w:pPr>
        <w:pStyle w:val="Heading2"/>
        <w:ind w:firstLine="560" w:firstLineChars="200"/>
        <w:rPr>
          <w:rFonts w:ascii="仿宋" w:eastAsia="仿宋" w:hAnsi="仿宋" w:cs="仿宋" w:hint="eastAsia"/>
          <w:sz w:val="28"/>
          <w:lang w:eastAsia="zh-CN"/>
        </w:rPr>
      </w:pPr>
      <w:bookmarkStart w:id="4" w:name="_Toc27440"/>
      <w:r>
        <w:rPr>
          <w:rFonts w:ascii="仿宋" w:eastAsia="仿宋" w:hAnsi="仿宋" w:cs="仿宋" w:hint="eastAsia"/>
          <w:sz w:val="28"/>
          <w:lang w:eastAsia="zh-CN"/>
        </w:rPr>
        <w:t>(二)、酯类项目工艺技术设计方案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酯类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酯类项目将严格按照相关行业规范要求进行组织。通过有效控制产品质量，酯类项目将致力于为顾客提供优质的酯类项目产品和良好的服务。这体现了酯类项目对于生产活动合规性和质量标准的高度重视，为酯类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酯类项目注重生态效益和清洁生产原则。酯类项目建设将紧密结合地方特色经济发展，与社会经济发展规划和区域环境保护规划方案相协调一致。通过与当地区域自然生态系统的结合，酯类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酯类项目产品具有多样化的客户需求和个性化的特点。因此，酯类项目产品规格品种多样，且单批生产数量较小。为满足这一特点，酯类项目承办单位将建设先进的柔性制造生产线。通过广泛应用柔性制造技术，酯类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总体而言，酯类项目采用的技术具有较高的技术含量和自动化水平，处于国内先进水平。这一技术选用不仅体现了对生产效率、质量和环境友好性的高标准要求，同时为酯类项目的可持续发展奠定了坚实的基础。</w:t>
      </w:r>
    </w:p>
    <w:p>
      <w:pPr>
        <w:pStyle w:val="Heading2"/>
        <w:ind w:firstLine="560" w:firstLineChars="200"/>
        <w:rPr>
          <w:rFonts w:ascii="仿宋" w:eastAsia="仿宋" w:hAnsi="仿宋" w:cs="仿宋" w:hint="eastAsia"/>
          <w:sz w:val="28"/>
          <w:lang w:eastAsia="zh-CN"/>
        </w:rPr>
      </w:pPr>
      <w:bookmarkStart w:id="5" w:name="_Toc988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为确保酯类项目的高效生产和技术实施，我们制定了一套精心设计的设备选型方案，以满足酯类项目生产、质量和环保的要求。该方案的主要特点如下：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酯类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针对酯类项目产品的多样性和小批量生产的特点，我们将建设柔性制造生产线。通过在设备选型中考虑柔性制造技术，可以灵活应对不同产品规格和生产需求，实现生产线的高度灵活性和适应性。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036"/>
      <w:r>
        <w:rPr>
          <w:rFonts w:ascii="仿宋" w:eastAsia="仿宋" w:hAnsi="仿宋" w:cs="仿宋" w:hint="eastAsia"/>
          <w:sz w:val="28"/>
          <w:lang w:eastAsia="zh-CN"/>
        </w:rPr>
        <w:t>二、酯类项目选址可行性分析</w:t>
      </w:r>
      <w:bookmarkEnd w:id="6"/>
    </w:p>
    <w:p>
      <w:pPr>
        <w:pStyle w:val="Heading2"/>
        <w:rPr>
          <w:rFonts w:ascii="仿宋" w:eastAsia="仿宋" w:hAnsi="仿宋" w:cs="仿宋" w:hint="eastAsia"/>
          <w:lang w:eastAsia="zh-CN"/>
        </w:rPr>
      </w:pPr>
      <w:bookmarkStart w:id="7" w:name="_Toc32400"/>
      <w:r>
        <w:rPr>
          <w:rFonts w:ascii="仿宋" w:eastAsia="仿宋" w:hAnsi="仿宋" w:cs="仿宋" w:hint="eastAsia"/>
          <w:lang w:eastAsia="zh-CN"/>
        </w:rPr>
        <w:t>(一)、酯类项目选址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该酯类项目选址位于XX省XX市XX区XXX街道</w:t>
      </w:r>
    </w:p>
    <w:p>
      <w:pPr>
        <w:pStyle w:val="Heading2"/>
        <w:ind w:firstLine="560" w:firstLineChars="200"/>
        <w:rPr>
          <w:rFonts w:ascii="仿宋" w:eastAsia="仿宋" w:hAnsi="仿宋" w:cs="仿宋" w:hint="eastAsia"/>
          <w:sz w:val="28"/>
          <w:lang w:eastAsia="zh-CN"/>
        </w:rPr>
      </w:pPr>
      <w:bookmarkStart w:id="8" w:name="_Toc2662"/>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酯类项目的征地面积将根据酯类项目的实际规模和需求进行精确规划。具体面积XXX平方米，旨在确保酯类项目不仅能够满足当前的发展需求，还能够预留空间以适应未来的扩展。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净用地面积是在征地面积基础上去除不可利用面积后的实际可开发用地。具体面积XXX平方米，考虑到环保、交通、安全等多方面因素，以确保酯类项目在整体利用效率上达到最优。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酯类项目计划建设的建筑总规模具体面积XXX平方米。这一规模的确定综合考虑了酯类项目的性质、规模，以及城市规划的相关要求，确保建筑布局与周边环境协调一致。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绿地率是酯类项目用地中被规划为绿地的比例。具体面积XXX平方米，旨在通过合理规划绿地，改善酯类项目周边环境，提升居民生活质量，并符合城市整体绿化规划。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容积率是用地上可以建设的建筑总体积与用地面积之比。具体面积XXX，通过合理的容积率规划，确保酯类项目建筑规模与周边环境和谐共生。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确保酯类项目选址与当地城市规划相一致，具体面积XXX平方米。通过与城市规划部门深入沟通，确保酯类项目不仅符合城市的整体发展方向，还能够融入城市的发展布局，为城市的长远发展贡献力量。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充分了解并确保酯类项目选址符合当地产业政策，具体面积XXX平方米。这包括酯类项目对当地经济的促进作用，以及对相关产业的带动效应，确保酯类项目与地方政府的产业政策保持一致，促进共赢合作。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用地总体要求必须符合环保和可持续发展的原则，具体面积XXX平方米。通过采用绿色建筑设计、节能减排等措施，确保酯类项目在建设和运营过程中对环境的影响最小化，达到可持续发展的要求。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确保酯类项目选址具备必要的公共设施配套，具体面积XXX平方米。这包括交通便利性、教育、医疗等基础设施，以提高居民生活品质，使得酯类项目选址更具吸引力。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考虑用地总体要求对当地社会稳定性的影响，具体面积XXX平方米。通过深入了解当地社区反馈，确保酯类项目的选址和建设过程对当地社会和谐稳定产生积极作用。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酯类项目选址不仅符合法规和规划，还在实际操作中具有可行性。这一全面规划将为酯类项目的成功实施提供坚实的基础，确保酯类项目选址阶段就能够奠定良好的发展基础。</w:t>
      </w:r>
    </w:p>
    <w:p>
      <w:pPr>
        <w:pStyle w:val="Heading2"/>
        <w:ind w:firstLine="560" w:firstLineChars="200"/>
        <w:rPr>
          <w:rFonts w:ascii="仿宋" w:eastAsia="仿宋" w:hAnsi="仿宋" w:cs="仿宋" w:hint="eastAsia"/>
          <w:sz w:val="28"/>
          <w:lang w:eastAsia="zh-CN"/>
        </w:rPr>
      </w:pPr>
      <w:bookmarkStart w:id="9" w:name="_Toc6354"/>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酯类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酯类项目的设备规划和空间设计中，我们将采取灵活设备布局的措施。设备布局将根据实际需求进行灵活设计，避免不必要的浪费。通过合理规划设备摆放位置，我们将提高设备的利用率，减少设备间距，以确保酯类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酯类项目内部引入共享设施的概念，例如共享会议室、办公区等。通过这种方式，我们可以减少对资源的重复建设，提高资源共享效率，从而减小酯类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5364"/>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酯类项目的总图布置中，我们将不同功能区域进行明确的规划，以最大程度满足酯类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3001"/>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我们首先关注市场因素，包括潜在客户分布、竞争对手位置、市场需求等。通过深入的市场调研，我们能够更准确地评估选址对于市场开拓和产品销售的影响，确保酯类项目能够在有利的市场环境中蓬勃发展。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酯类项目对环境的影响是综合评价的重要因素之一。我们将详细考虑选址周边的自然环境、生态保护区、水源地等情况，确保酯类项目的建设和运营对环境影响最小化，并符合当地的环保法规标准。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对选址的评价还需充分考虑当地政府的产业政策和法规。我们将详细了解酯类项目所在地的相关政策，确保酯类项目的规划和运营与当地法规相符，降低不必要的法律风险。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考虑到社会稳定性对企业运营的重要性，我们将评估选址地区的社会安全情况、劳工关系、社区反馈等方面，以确保酯类项目的建设和运营不会受到社会稳定性的负面影响。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最后，我们将综合考虑用地成本，包括土地购置费用、土地开发成本等。通过对用地成本的详细评估，我们能够做出更为精确的经济效益分析，为酯类项目的投资决策提供有力支持。</w:t>
      </w:r>
    </w:p>
    <w:p>
      <w:pPr>
        <w:pStyle w:val="Heading1"/>
        <w:ind w:firstLine="560" w:firstLineChars="200"/>
        <w:rPr>
          <w:rFonts w:ascii="仿宋" w:eastAsia="仿宋" w:hAnsi="仿宋" w:cs="仿宋" w:hint="eastAsia"/>
          <w:sz w:val="28"/>
          <w:lang w:eastAsia="zh-CN"/>
        </w:rPr>
      </w:pPr>
      <w:bookmarkStart w:id="12" w:name="_Toc18764"/>
      <w:r>
        <w:rPr>
          <w:rFonts w:ascii="仿宋" w:eastAsia="仿宋" w:hAnsi="仿宋" w:cs="仿宋" w:hint="eastAsia"/>
          <w:sz w:val="28"/>
          <w:lang w:eastAsia="zh-CN"/>
        </w:rPr>
        <w:t>三、酯类项目危机管理</w:t>
      </w:r>
      <w:bookmarkEnd w:id="12"/>
    </w:p>
    <w:p>
      <w:pPr>
        <w:pStyle w:val="Heading2"/>
        <w:rPr>
          <w:rFonts w:ascii="仿宋" w:eastAsia="仿宋" w:hAnsi="仿宋" w:cs="仿宋" w:hint="eastAsia"/>
          <w:lang w:eastAsia="zh-CN"/>
        </w:rPr>
      </w:pPr>
      <w:bookmarkStart w:id="13" w:name="_Toc430"/>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酯类项目危机管理中，危机预警与识别是确保酯类项目稳健运行的核心步骤。通过建立全面的监测机制，酯类项目团队旨在及时发现和理解潜在的风险和危机因素，以便采取及时的预防和应对措施，确保酯类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首先，通过深入的风险评估，酯类项目团队全面分析了整个酯类项目和各个阶段可能存在的威胁。这包括准确评估每个潜在风险的发生概率和可能影响的程度，为后续危机预警提供了有力支持。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酯类项目团队着重于明确定义酯类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监测作为危机预警的关键手段，通过对酯类项目进展的持续监控，团队能够及时发现潜在问题并作出迅速反应。酯类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在这一阶段，团队的专业素养和反应速度将发挥至关重要的作用，以确保潜在危机能够在初期得到有效的处理，最大程度地减轻负面影响。通过危机预警与识别，酯类项目得以更有序、可控地推进。</w:t>
      </w:r>
    </w:p>
    <w:p>
      <w:pPr>
        <w:pStyle w:val="Heading2"/>
        <w:ind w:firstLine="560" w:firstLineChars="200"/>
        <w:rPr>
          <w:rFonts w:ascii="仿宋" w:eastAsia="仿宋" w:hAnsi="仿宋" w:cs="仿宋" w:hint="eastAsia"/>
          <w:sz w:val="28"/>
          <w:lang w:eastAsia="zh-CN"/>
        </w:rPr>
      </w:pPr>
      <w:bookmarkStart w:id="14" w:name="_Toc16636"/>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在危机发生时，酯类项目团队立即行动，成立了应急小组。该小组的任务是迅速制定并实施紧急应对措施，以最小化潜在损失。以下是采取的主要措施：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暂停酯类项目进度：为遏制危机蔓延，酯类项目暂时停止进行，以便全面评估当前状况。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资源重新分配：重新评估酯类项目资源的分配，确保最大限度地减小损失。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实时沟通：与关键利益相关者建立实时沟通机制，向他们传递酯类项目危机的实际状况，保障酯类项目核心利益。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在紧急应对的同时，酯类项目团队强调了团队协作和有效沟通的重要性。以下是团队协作的关键举措：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信息共享机制：建立了信息共享平台，确保团队成员能够及时获取酯类项目危机的实时信息。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领导者沟通：酯类项目领导者通过定期会议和即时沟通工具，指导团队应对危机，保持团队稳定运行。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随着危机得到初步控制，酯类项目团队转向制定恢复计划，以确保酯类项目能够从中迅速恢复。主要恢复计划包括：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修复受损的进度计划：重新评估酯类项目进度，制定修复计划，确保酯类项目尽快回归正常进程。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重新调整资源分配：优化资源分配，确保酯类项目在有限资源下高效运转。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风险管理机制加强：对酯类项目风险进行全面评估，制定更强化的风险管理策略，以预防未来可能的危机。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9989"/>
      <w:r>
        <w:rPr>
          <w:rFonts w:ascii="仿宋" w:eastAsia="仿宋" w:hAnsi="仿宋" w:cs="仿宋" w:hint="eastAsia"/>
          <w:sz w:val="28"/>
          <w:lang w:eastAsia="zh-CN"/>
        </w:rPr>
        <w:t>四、酯类项目文档管理</w:t>
      </w:r>
      <w:bookmarkEnd w:id="15"/>
    </w:p>
    <w:p>
      <w:pPr>
        <w:pStyle w:val="Heading2"/>
        <w:rPr>
          <w:rFonts w:ascii="仿宋" w:eastAsia="仿宋" w:hAnsi="仿宋" w:cs="仿宋" w:hint="eastAsia"/>
          <w:lang w:eastAsia="zh-CN"/>
        </w:rPr>
      </w:pPr>
      <w:bookmarkStart w:id="16" w:name="_Toc16415"/>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酯类项目高度重视文档的质量和准确性，以支持酯类项目的各项活动和决策。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酯类项目文档的编制始于酯类项目计划的初期，我们制定了详细的文档编制计划，明确了每个文档的内容、格式和编写责任人。在酯类项目启动阶段，我们首先编制了酯类项目章程，明确定义了酯类项目的目标、范围、风险等关键要素。随后，酯类项目团队根据计划陆续编制了需求文档、设计文档、测试文档等各类文档，确保酯类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酯类项目管理中的重要环节，旨在确保酯类项目文档符合质量标准和酯类项目需求。在酯类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除了内部审查，我们还进行了外部审查，邀请酯类项目相关利益方和专业领域的专家对文档进行独立审查。这有助于获取更全面、客观的反馈，确保酯类项目文档不仅符合内部标准，也满足外部需求。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酯类项目在文档编制与审查方面建立了严格的管理机制，通过规范的流程和多维度的审查，确保酯类项目文档的质量、准确性和可靠性，为酯类项目的顺利推进提供了有力支持。</w:t>
      </w:r>
    </w:p>
    <w:p>
      <w:pPr>
        <w:pStyle w:val="Heading2"/>
        <w:ind w:firstLine="560" w:firstLineChars="200"/>
        <w:rPr>
          <w:rFonts w:ascii="仿宋" w:eastAsia="仿宋" w:hAnsi="仿宋" w:cs="仿宋" w:hint="eastAsia"/>
          <w:sz w:val="28"/>
          <w:lang w:eastAsia="zh-CN"/>
        </w:rPr>
      </w:pPr>
      <w:bookmarkStart w:id="17" w:name="_Toc12226"/>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在酯类项目中，我们致力于优化文档发布与分发过程，以确保信息的高效传递和团队间协作的顺畅进行。以下是我们采取的关键优化策略：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我们通过多渠道发布文档，包括电子邮件、酯类项目管理平台、内部网站等，以满足不同团队成员的偏好和需求。多渠道发布确保了信息的全面覆盖。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我们采用了精细的权限控制，确保只有授权人员可以访问敏感信息。这种安全措施保护了酯类项目文档的机密性，防止了未经授权的信息泄露。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6741"/>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文档存档与归档是酯类项目生命周期中一个至关重要的环节，直接关系到酯类项目信息的长期保存和历史记录的完整性。在酯类项目中，我们实施了一系列有效的文档存档与归档管理策略：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https://d.book118.com/886202003113010042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9E4C98"/>
    <w:rsid w:val="059E4C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620200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2024-01-28T15:30:00Z</dcterms:created>
  <dcterms:modified xsi:type="dcterms:W3CDTF">2024-01-28T15:30:19Z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236F10AD926B407F888857F282B12D8C_11</vt:lpwstr>
  </property>
  <property fmtid="{D5CDD505-2E9C-101B-9397-08002B2CF9AE}" pid="3" name="KSOProductBuildVer">
    <vt:lpwstr>2052-12.1.0.16120</vt:lpwstr>
  </property>
</Properties>
</file>