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非油炸食品项目规划设计方案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3" w:history="1">
        <w:r>
          <w:rPr>
            <w:rFonts w:ascii="仿宋" w:eastAsia="仿宋" w:hAnsi="仿宋" w:cs="仿宋" w:hint="eastAsia"/>
            <w:lang w:eastAsia="zh-CN"/>
          </w:rPr>
          <w:t>序言</w:t>
        </w:r>
        <w:r>
          <w:tab/>
        </w:r>
        <w:r>
          <w:fldChar w:fldCharType="begin"/>
        </w:r>
        <w:r>
          <w:instrText xml:space="preserve"> PAGEREF _Toc663 \h </w:instrText>
        </w:r>
        <w:r>
          <w:fldChar w:fldCharType="separate"/>
        </w:r>
        <w:r>
          <w:t>3</w:t>
        </w:r>
        <w:r>
          <w:fldChar w:fldCharType="end"/>
        </w:r>
      </w:hyperlink>
    </w:p>
    <w:p>
      <w:pPr>
        <w:pStyle w:val="TOC1"/>
        <w:tabs>
          <w:tab w:val="right" w:leader="dot" w:pos="8306"/>
        </w:tabs>
      </w:pPr>
      <w:hyperlink w:anchor="_Toc25592" w:history="1">
        <w:r>
          <w:rPr>
            <w:rFonts w:ascii="仿宋" w:eastAsia="仿宋" w:hAnsi="仿宋" w:cs="仿宋" w:hint="eastAsia"/>
            <w:lang w:eastAsia="zh-CN"/>
          </w:rPr>
          <w:t>一、非油炸食品项目建设单位说明</w:t>
        </w:r>
        <w:r>
          <w:tab/>
        </w:r>
        <w:r>
          <w:fldChar w:fldCharType="begin"/>
        </w:r>
        <w:r>
          <w:instrText xml:space="preserve"> PAGEREF _Toc25592 \h </w:instrText>
        </w:r>
        <w:r>
          <w:fldChar w:fldCharType="separate"/>
        </w:r>
        <w:r>
          <w:t>3</w:t>
        </w:r>
        <w:r>
          <w:fldChar w:fldCharType="end"/>
        </w:r>
      </w:hyperlink>
    </w:p>
    <w:p>
      <w:pPr>
        <w:pStyle w:val="TOC2"/>
        <w:tabs>
          <w:tab w:val="right" w:leader="dot" w:pos="8306"/>
        </w:tabs>
      </w:pPr>
      <w:hyperlink w:anchor="_Toc25495" w:history="1">
        <w:r>
          <w:rPr>
            <w:rFonts w:ascii="仿宋" w:eastAsia="仿宋" w:hAnsi="仿宋" w:cs="仿宋" w:hint="eastAsia"/>
            <w:lang w:eastAsia="zh-CN"/>
          </w:rPr>
          <w:t>(一)、非油炸食品项目承办单位基本情况</w:t>
        </w:r>
        <w:r>
          <w:tab/>
        </w:r>
        <w:r>
          <w:fldChar w:fldCharType="begin"/>
        </w:r>
        <w:r>
          <w:instrText xml:space="preserve"> PAGEREF _Toc25495 \h </w:instrText>
        </w:r>
        <w:r>
          <w:fldChar w:fldCharType="separate"/>
        </w:r>
        <w:r>
          <w:t>3</w:t>
        </w:r>
        <w:r>
          <w:fldChar w:fldCharType="end"/>
        </w:r>
      </w:hyperlink>
    </w:p>
    <w:p>
      <w:pPr>
        <w:pStyle w:val="TOC2"/>
        <w:tabs>
          <w:tab w:val="right" w:leader="dot" w:pos="8306"/>
        </w:tabs>
      </w:pPr>
      <w:hyperlink w:anchor="_Toc21737" w:history="1">
        <w:r>
          <w:rPr>
            <w:rFonts w:ascii="仿宋" w:eastAsia="仿宋" w:hAnsi="仿宋" w:cs="仿宋" w:hint="eastAsia"/>
            <w:lang w:eastAsia="zh-CN"/>
          </w:rPr>
          <w:t>(二)、公司经济效益分析</w:t>
        </w:r>
        <w:r>
          <w:tab/>
        </w:r>
        <w:r>
          <w:fldChar w:fldCharType="begin"/>
        </w:r>
        <w:r>
          <w:instrText xml:space="preserve"> PAGEREF _Toc21737 \h </w:instrText>
        </w:r>
        <w:r>
          <w:fldChar w:fldCharType="separate"/>
        </w:r>
        <w:r>
          <w:t>4</w:t>
        </w:r>
        <w:r>
          <w:fldChar w:fldCharType="end"/>
        </w:r>
      </w:hyperlink>
    </w:p>
    <w:p>
      <w:pPr>
        <w:pStyle w:val="TOC1"/>
        <w:tabs>
          <w:tab w:val="right" w:leader="dot" w:pos="8306"/>
        </w:tabs>
      </w:pPr>
      <w:hyperlink w:anchor="_Toc24083" w:history="1">
        <w:r>
          <w:rPr>
            <w:rFonts w:ascii="仿宋" w:eastAsia="仿宋" w:hAnsi="仿宋" w:cs="仿宋" w:hint="eastAsia"/>
            <w:lang w:eastAsia="zh-CN"/>
          </w:rPr>
          <w:t>二、产品规划分析</w:t>
        </w:r>
        <w:r>
          <w:tab/>
        </w:r>
        <w:r>
          <w:fldChar w:fldCharType="begin"/>
        </w:r>
        <w:r>
          <w:instrText xml:space="preserve"> PAGEREF _Toc24083 \h </w:instrText>
        </w:r>
        <w:r>
          <w:fldChar w:fldCharType="separate"/>
        </w:r>
        <w:r>
          <w:t>5</w:t>
        </w:r>
        <w:r>
          <w:fldChar w:fldCharType="end"/>
        </w:r>
      </w:hyperlink>
    </w:p>
    <w:p>
      <w:pPr>
        <w:pStyle w:val="TOC2"/>
        <w:tabs>
          <w:tab w:val="right" w:leader="dot" w:pos="8306"/>
        </w:tabs>
      </w:pPr>
      <w:hyperlink w:anchor="_Toc25123" w:history="1">
        <w:r>
          <w:rPr>
            <w:rFonts w:ascii="仿宋" w:eastAsia="仿宋" w:hAnsi="仿宋" w:cs="仿宋" w:hint="eastAsia"/>
            <w:lang w:eastAsia="zh-CN"/>
          </w:rPr>
          <w:t>(一)、产品规划</w:t>
        </w:r>
        <w:r>
          <w:tab/>
        </w:r>
        <w:r>
          <w:fldChar w:fldCharType="begin"/>
        </w:r>
        <w:r>
          <w:instrText xml:space="preserve"> PAGEREF _Toc25123 \h </w:instrText>
        </w:r>
        <w:r>
          <w:fldChar w:fldCharType="separate"/>
        </w:r>
        <w:r>
          <w:t>5</w:t>
        </w:r>
        <w:r>
          <w:fldChar w:fldCharType="end"/>
        </w:r>
      </w:hyperlink>
    </w:p>
    <w:p>
      <w:pPr>
        <w:pStyle w:val="TOC2"/>
        <w:tabs>
          <w:tab w:val="right" w:leader="dot" w:pos="8306"/>
        </w:tabs>
      </w:pPr>
      <w:hyperlink w:anchor="_Toc4731" w:history="1">
        <w:r>
          <w:rPr>
            <w:rFonts w:ascii="仿宋" w:eastAsia="仿宋" w:hAnsi="仿宋" w:cs="仿宋" w:hint="eastAsia"/>
            <w:lang w:eastAsia="zh-CN"/>
          </w:rPr>
          <w:t>(二)、建设规模</w:t>
        </w:r>
        <w:r>
          <w:tab/>
        </w:r>
        <w:r>
          <w:fldChar w:fldCharType="begin"/>
        </w:r>
        <w:r>
          <w:instrText xml:space="preserve"> PAGEREF _Toc4731 \h </w:instrText>
        </w:r>
        <w:r>
          <w:fldChar w:fldCharType="separate"/>
        </w:r>
        <w:r>
          <w:t>5</w:t>
        </w:r>
        <w:r>
          <w:fldChar w:fldCharType="end"/>
        </w:r>
      </w:hyperlink>
    </w:p>
    <w:p>
      <w:pPr>
        <w:pStyle w:val="TOC1"/>
        <w:tabs>
          <w:tab w:val="right" w:leader="dot" w:pos="8306"/>
        </w:tabs>
      </w:pPr>
      <w:hyperlink w:anchor="_Toc14922" w:history="1">
        <w:r>
          <w:rPr>
            <w:rFonts w:ascii="仿宋" w:eastAsia="仿宋" w:hAnsi="仿宋" w:cs="仿宋" w:hint="eastAsia"/>
            <w:lang w:eastAsia="zh-CN"/>
          </w:rPr>
          <w:t>三、非油炸食品项目建设背景及必要性分析</w:t>
        </w:r>
        <w:r>
          <w:tab/>
        </w:r>
        <w:r>
          <w:fldChar w:fldCharType="begin"/>
        </w:r>
        <w:r>
          <w:instrText xml:space="preserve"> PAGEREF _Toc14922 \h </w:instrText>
        </w:r>
        <w:r>
          <w:fldChar w:fldCharType="separate"/>
        </w:r>
        <w:r>
          <w:t>7</w:t>
        </w:r>
        <w:r>
          <w:fldChar w:fldCharType="end"/>
        </w:r>
      </w:hyperlink>
    </w:p>
    <w:p>
      <w:pPr>
        <w:pStyle w:val="TOC2"/>
        <w:tabs>
          <w:tab w:val="right" w:leader="dot" w:pos="8306"/>
        </w:tabs>
      </w:pPr>
      <w:hyperlink w:anchor="_Toc3341" w:history="1">
        <w:r>
          <w:rPr>
            <w:rFonts w:ascii="仿宋" w:eastAsia="仿宋" w:hAnsi="仿宋" w:cs="仿宋" w:hint="eastAsia"/>
            <w:lang w:eastAsia="zh-CN"/>
          </w:rPr>
          <w:t>(一)、非油炸食品项目背景分析</w:t>
        </w:r>
        <w:r>
          <w:tab/>
        </w:r>
        <w:r>
          <w:fldChar w:fldCharType="begin"/>
        </w:r>
        <w:r>
          <w:instrText xml:space="preserve"> PAGEREF _Toc3341 \h </w:instrText>
        </w:r>
        <w:r>
          <w:fldChar w:fldCharType="separate"/>
        </w:r>
        <w:r>
          <w:t>7</w:t>
        </w:r>
        <w:r>
          <w:fldChar w:fldCharType="end"/>
        </w:r>
      </w:hyperlink>
    </w:p>
    <w:p>
      <w:pPr>
        <w:pStyle w:val="TOC2"/>
        <w:tabs>
          <w:tab w:val="right" w:leader="dot" w:pos="8306"/>
        </w:tabs>
      </w:pPr>
      <w:hyperlink w:anchor="_Toc6181" w:history="1">
        <w:r>
          <w:rPr>
            <w:rFonts w:ascii="仿宋" w:eastAsia="仿宋" w:hAnsi="仿宋" w:cs="仿宋" w:hint="eastAsia"/>
            <w:lang w:eastAsia="zh-CN"/>
          </w:rPr>
          <w:t>(二)、非油炸食品项目建设必要性分析</w:t>
        </w:r>
        <w:r>
          <w:tab/>
        </w:r>
        <w:r>
          <w:fldChar w:fldCharType="begin"/>
        </w:r>
        <w:r>
          <w:instrText xml:space="preserve"> PAGEREF _Toc6181 \h </w:instrText>
        </w:r>
        <w:r>
          <w:fldChar w:fldCharType="separate"/>
        </w:r>
        <w:r>
          <w:t>8</w:t>
        </w:r>
        <w:r>
          <w:fldChar w:fldCharType="end"/>
        </w:r>
      </w:hyperlink>
    </w:p>
    <w:p>
      <w:pPr>
        <w:pStyle w:val="TOC1"/>
        <w:tabs>
          <w:tab w:val="right" w:leader="dot" w:pos="8306"/>
        </w:tabs>
      </w:pPr>
      <w:hyperlink w:anchor="_Toc1770" w:history="1">
        <w:r>
          <w:rPr>
            <w:rFonts w:ascii="仿宋" w:eastAsia="仿宋" w:hAnsi="仿宋" w:cs="仿宋" w:hint="eastAsia"/>
            <w:lang w:eastAsia="zh-CN"/>
          </w:rPr>
          <w:t>四、市场分析、调研</w:t>
        </w:r>
        <w:r>
          <w:tab/>
        </w:r>
        <w:r>
          <w:fldChar w:fldCharType="begin"/>
        </w:r>
        <w:r>
          <w:instrText xml:space="preserve"> PAGEREF _Toc1770 \h </w:instrText>
        </w:r>
        <w:r>
          <w:fldChar w:fldCharType="separate"/>
        </w:r>
        <w:r>
          <w:t>10</w:t>
        </w:r>
        <w:r>
          <w:fldChar w:fldCharType="end"/>
        </w:r>
      </w:hyperlink>
    </w:p>
    <w:p>
      <w:pPr>
        <w:pStyle w:val="TOC2"/>
        <w:tabs>
          <w:tab w:val="right" w:leader="dot" w:pos="8306"/>
        </w:tabs>
      </w:pPr>
      <w:hyperlink w:anchor="_Toc31713" w:history="1">
        <w:r>
          <w:rPr>
            <w:rFonts w:ascii="仿宋" w:eastAsia="仿宋" w:hAnsi="仿宋" w:cs="仿宋" w:hint="eastAsia"/>
            <w:lang w:eastAsia="zh-CN"/>
          </w:rPr>
          <w:t>(一)、非油炸食品行业分析</w:t>
        </w:r>
        <w:r>
          <w:tab/>
        </w:r>
        <w:r>
          <w:fldChar w:fldCharType="begin"/>
        </w:r>
        <w:r>
          <w:instrText xml:space="preserve"> PAGEREF _Toc31713 \h </w:instrText>
        </w:r>
        <w:r>
          <w:fldChar w:fldCharType="separate"/>
        </w:r>
        <w:r>
          <w:t>10</w:t>
        </w:r>
        <w:r>
          <w:fldChar w:fldCharType="end"/>
        </w:r>
      </w:hyperlink>
    </w:p>
    <w:p>
      <w:pPr>
        <w:pStyle w:val="TOC2"/>
        <w:tabs>
          <w:tab w:val="right" w:leader="dot" w:pos="8306"/>
        </w:tabs>
      </w:pPr>
      <w:hyperlink w:anchor="_Toc17623" w:history="1">
        <w:r>
          <w:rPr>
            <w:rFonts w:ascii="仿宋" w:eastAsia="仿宋" w:hAnsi="仿宋" w:cs="仿宋" w:hint="eastAsia"/>
            <w:lang w:eastAsia="zh-CN"/>
          </w:rPr>
          <w:t>(二)、非油炸食品市场分析预测</w:t>
        </w:r>
        <w:r>
          <w:tab/>
        </w:r>
        <w:r>
          <w:fldChar w:fldCharType="begin"/>
        </w:r>
        <w:r>
          <w:instrText xml:space="preserve"> PAGEREF _Toc17623 \h </w:instrText>
        </w:r>
        <w:r>
          <w:fldChar w:fldCharType="separate"/>
        </w:r>
        <w:r>
          <w:t>10</w:t>
        </w:r>
        <w:r>
          <w:fldChar w:fldCharType="end"/>
        </w:r>
      </w:hyperlink>
    </w:p>
    <w:p>
      <w:pPr>
        <w:pStyle w:val="TOC1"/>
        <w:tabs>
          <w:tab w:val="right" w:leader="dot" w:pos="8306"/>
        </w:tabs>
      </w:pPr>
      <w:hyperlink w:anchor="_Toc28502" w:history="1">
        <w:r>
          <w:rPr>
            <w:rFonts w:ascii="仿宋" w:eastAsia="仿宋" w:hAnsi="仿宋" w:cs="仿宋" w:hint="eastAsia"/>
            <w:lang w:eastAsia="zh-CN"/>
          </w:rPr>
          <w:t>五、非油炸食品项目绩效评估</w:t>
        </w:r>
        <w:r>
          <w:tab/>
        </w:r>
        <w:r>
          <w:fldChar w:fldCharType="begin"/>
        </w:r>
        <w:r>
          <w:instrText xml:space="preserve"> PAGEREF _Toc28502 \h </w:instrText>
        </w:r>
        <w:r>
          <w:fldChar w:fldCharType="separate"/>
        </w:r>
        <w:r>
          <w:t>11</w:t>
        </w:r>
        <w:r>
          <w:fldChar w:fldCharType="end"/>
        </w:r>
      </w:hyperlink>
    </w:p>
    <w:p>
      <w:pPr>
        <w:pStyle w:val="TOC2"/>
        <w:tabs>
          <w:tab w:val="right" w:leader="dot" w:pos="8306"/>
        </w:tabs>
      </w:pPr>
      <w:hyperlink w:anchor="_Toc10472" w:history="1">
        <w:r>
          <w:rPr>
            <w:rFonts w:ascii="仿宋" w:eastAsia="仿宋" w:hAnsi="仿宋" w:cs="仿宋" w:hint="eastAsia"/>
            <w:lang w:eastAsia="zh-CN"/>
          </w:rPr>
          <w:t>(一)、绩效评估指标</w:t>
        </w:r>
        <w:r>
          <w:tab/>
        </w:r>
        <w:r>
          <w:fldChar w:fldCharType="begin"/>
        </w:r>
        <w:r>
          <w:instrText xml:space="preserve"> PAGEREF _Toc10472 \h </w:instrText>
        </w:r>
        <w:r>
          <w:fldChar w:fldCharType="separate"/>
        </w:r>
        <w:r>
          <w:t>11</w:t>
        </w:r>
        <w:r>
          <w:fldChar w:fldCharType="end"/>
        </w:r>
      </w:hyperlink>
    </w:p>
    <w:p>
      <w:pPr>
        <w:pStyle w:val="TOC2"/>
        <w:tabs>
          <w:tab w:val="right" w:leader="dot" w:pos="8306"/>
        </w:tabs>
      </w:pPr>
      <w:hyperlink w:anchor="_Toc13687" w:history="1">
        <w:r>
          <w:rPr>
            <w:rFonts w:ascii="仿宋" w:eastAsia="仿宋" w:hAnsi="仿宋" w:cs="仿宋" w:hint="eastAsia"/>
            <w:lang w:eastAsia="zh-CN"/>
          </w:rPr>
          <w:t>(二)、绩效评估方法</w:t>
        </w:r>
        <w:r>
          <w:tab/>
        </w:r>
        <w:r>
          <w:fldChar w:fldCharType="begin"/>
        </w:r>
        <w:r>
          <w:instrText xml:space="preserve"> PAGEREF _Toc13687 \h </w:instrText>
        </w:r>
        <w:r>
          <w:fldChar w:fldCharType="separate"/>
        </w:r>
        <w:r>
          <w:t>12</w:t>
        </w:r>
        <w:r>
          <w:fldChar w:fldCharType="end"/>
        </w:r>
      </w:hyperlink>
    </w:p>
    <w:p>
      <w:pPr>
        <w:pStyle w:val="TOC2"/>
        <w:tabs>
          <w:tab w:val="right" w:leader="dot" w:pos="8306"/>
        </w:tabs>
      </w:pPr>
      <w:hyperlink w:anchor="_Toc30378" w:history="1">
        <w:r>
          <w:rPr>
            <w:rFonts w:ascii="仿宋" w:eastAsia="仿宋" w:hAnsi="仿宋" w:cs="仿宋" w:hint="eastAsia"/>
            <w:lang w:eastAsia="zh-CN"/>
          </w:rPr>
          <w:t>(三)、绩效评估周期</w:t>
        </w:r>
        <w:r>
          <w:tab/>
        </w:r>
        <w:r>
          <w:fldChar w:fldCharType="begin"/>
        </w:r>
        <w:r>
          <w:instrText xml:space="preserve"> PAGEREF _Toc30378 \h </w:instrText>
        </w:r>
        <w:r>
          <w:fldChar w:fldCharType="separate"/>
        </w:r>
        <w:r>
          <w:t>13</w:t>
        </w:r>
        <w:r>
          <w:fldChar w:fldCharType="end"/>
        </w:r>
      </w:hyperlink>
    </w:p>
    <w:p>
      <w:pPr>
        <w:pStyle w:val="TOC1"/>
        <w:tabs>
          <w:tab w:val="right" w:leader="dot" w:pos="8306"/>
        </w:tabs>
      </w:pPr>
      <w:hyperlink w:anchor="_Toc1629" w:history="1">
        <w:r>
          <w:rPr>
            <w:rFonts w:ascii="仿宋" w:eastAsia="仿宋" w:hAnsi="仿宋" w:cs="仿宋" w:hint="eastAsia"/>
            <w:lang w:eastAsia="zh-CN"/>
          </w:rPr>
          <w:t>六、工艺说明</w:t>
        </w:r>
        <w:r>
          <w:tab/>
        </w:r>
        <w:r>
          <w:fldChar w:fldCharType="begin"/>
        </w:r>
        <w:r>
          <w:instrText xml:space="preserve"> PAGEREF _Toc1629 \h </w:instrText>
        </w:r>
        <w:r>
          <w:fldChar w:fldCharType="separate"/>
        </w:r>
        <w:r>
          <w:t>14</w:t>
        </w:r>
        <w:r>
          <w:fldChar w:fldCharType="end"/>
        </w:r>
      </w:hyperlink>
    </w:p>
    <w:p>
      <w:pPr>
        <w:pStyle w:val="TOC2"/>
        <w:tabs>
          <w:tab w:val="right" w:leader="dot" w:pos="8306"/>
        </w:tabs>
      </w:pPr>
      <w:hyperlink w:anchor="_Toc1422" w:history="1">
        <w:r>
          <w:rPr>
            <w:rFonts w:ascii="仿宋" w:eastAsia="仿宋" w:hAnsi="仿宋" w:cs="仿宋" w:hint="eastAsia"/>
            <w:lang w:eastAsia="zh-CN"/>
          </w:rPr>
          <w:t>(一)、技术管理特点</w:t>
        </w:r>
        <w:r>
          <w:tab/>
        </w:r>
        <w:r>
          <w:fldChar w:fldCharType="begin"/>
        </w:r>
        <w:r>
          <w:instrText xml:space="preserve"> PAGEREF _Toc1422 \h </w:instrText>
        </w:r>
        <w:r>
          <w:fldChar w:fldCharType="separate"/>
        </w:r>
        <w:r>
          <w:t>14</w:t>
        </w:r>
        <w:r>
          <w:fldChar w:fldCharType="end"/>
        </w:r>
      </w:hyperlink>
    </w:p>
    <w:p>
      <w:pPr>
        <w:pStyle w:val="TOC2"/>
        <w:tabs>
          <w:tab w:val="right" w:leader="dot" w:pos="8306"/>
        </w:tabs>
      </w:pPr>
      <w:hyperlink w:anchor="_Toc17547" w:history="1">
        <w:r>
          <w:rPr>
            <w:rFonts w:ascii="仿宋" w:eastAsia="仿宋" w:hAnsi="仿宋" w:cs="仿宋" w:hint="eastAsia"/>
            <w:lang w:eastAsia="zh-CN"/>
          </w:rPr>
          <w:t>(二)、非油炸食品项目工艺技术设计方案</w:t>
        </w:r>
        <w:r>
          <w:tab/>
        </w:r>
        <w:r>
          <w:fldChar w:fldCharType="begin"/>
        </w:r>
        <w:r>
          <w:instrText xml:space="preserve"> PAGEREF _Toc17547 \h </w:instrText>
        </w:r>
        <w:r>
          <w:fldChar w:fldCharType="separate"/>
        </w:r>
        <w:r>
          <w:t>16</w:t>
        </w:r>
        <w:r>
          <w:fldChar w:fldCharType="end"/>
        </w:r>
      </w:hyperlink>
    </w:p>
    <w:p>
      <w:pPr>
        <w:pStyle w:val="TOC2"/>
        <w:tabs>
          <w:tab w:val="right" w:leader="dot" w:pos="8306"/>
        </w:tabs>
      </w:pPr>
      <w:hyperlink w:anchor="_Toc15256" w:history="1">
        <w:r>
          <w:rPr>
            <w:rFonts w:ascii="仿宋" w:eastAsia="仿宋" w:hAnsi="仿宋" w:cs="仿宋" w:hint="eastAsia"/>
            <w:lang w:eastAsia="zh-CN"/>
          </w:rPr>
          <w:t>(三)、设备选型方案</w:t>
        </w:r>
        <w:r>
          <w:tab/>
        </w:r>
        <w:r>
          <w:fldChar w:fldCharType="begin"/>
        </w:r>
        <w:r>
          <w:instrText xml:space="preserve"> PAGEREF _Toc15256 \h </w:instrText>
        </w:r>
        <w:r>
          <w:fldChar w:fldCharType="separate"/>
        </w:r>
        <w:r>
          <w:t>17</w:t>
        </w:r>
        <w:r>
          <w:fldChar w:fldCharType="end"/>
        </w:r>
      </w:hyperlink>
    </w:p>
    <w:p>
      <w:pPr>
        <w:pStyle w:val="TOC1"/>
        <w:tabs>
          <w:tab w:val="right" w:leader="dot" w:pos="8306"/>
        </w:tabs>
      </w:pPr>
      <w:hyperlink w:anchor="_Toc15700" w:history="1">
        <w:r>
          <w:rPr>
            <w:rFonts w:ascii="仿宋" w:eastAsia="仿宋" w:hAnsi="仿宋" w:cs="仿宋" w:hint="eastAsia"/>
            <w:lang w:eastAsia="zh-CN"/>
          </w:rPr>
          <w:t>七、非油炸食品项目环境影响分析</w:t>
        </w:r>
        <w:r>
          <w:tab/>
        </w:r>
        <w:r>
          <w:fldChar w:fldCharType="begin"/>
        </w:r>
        <w:r>
          <w:instrText xml:space="preserve"> PAGEREF _Toc15700 \h </w:instrText>
        </w:r>
        <w:r>
          <w:fldChar w:fldCharType="separate"/>
        </w:r>
        <w:r>
          <w:t>18</w:t>
        </w:r>
        <w:r>
          <w:fldChar w:fldCharType="end"/>
        </w:r>
      </w:hyperlink>
    </w:p>
    <w:p>
      <w:pPr>
        <w:pStyle w:val="TOC2"/>
        <w:tabs>
          <w:tab w:val="right" w:leader="dot" w:pos="8306"/>
        </w:tabs>
      </w:pPr>
      <w:hyperlink w:anchor="_Toc15013" w:history="1">
        <w:r>
          <w:rPr>
            <w:rFonts w:ascii="仿宋" w:eastAsia="仿宋" w:hAnsi="仿宋" w:cs="仿宋" w:hint="eastAsia"/>
            <w:lang w:eastAsia="zh-CN"/>
          </w:rPr>
          <w:t>(一)、建设区域环境质量现状</w:t>
        </w:r>
        <w:r>
          <w:tab/>
        </w:r>
        <w:r>
          <w:fldChar w:fldCharType="begin"/>
        </w:r>
        <w:r>
          <w:instrText xml:space="preserve"> PAGEREF _Toc15013 \h </w:instrText>
        </w:r>
        <w:r>
          <w:fldChar w:fldCharType="separate"/>
        </w:r>
        <w:r>
          <w:t>18</w:t>
        </w:r>
        <w:r>
          <w:fldChar w:fldCharType="end"/>
        </w:r>
      </w:hyperlink>
    </w:p>
    <w:p>
      <w:pPr>
        <w:pStyle w:val="TOC2"/>
        <w:tabs>
          <w:tab w:val="right" w:leader="dot" w:pos="8306"/>
        </w:tabs>
      </w:pPr>
      <w:hyperlink w:anchor="_Toc21911" w:history="1">
        <w:r>
          <w:rPr>
            <w:rFonts w:ascii="仿宋" w:eastAsia="仿宋" w:hAnsi="仿宋" w:cs="仿宋" w:hint="eastAsia"/>
            <w:lang w:eastAsia="zh-CN"/>
          </w:rPr>
          <w:t>(二)、建设期环境保护</w:t>
        </w:r>
        <w:r>
          <w:tab/>
        </w:r>
        <w:r>
          <w:fldChar w:fldCharType="begin"/>
        </w:r>
        <w:r>
          <w:instrText xml:space="preserve"> PAGEREF _Toc21911 \h </w:instrText>
        </w:r>
        <w:r>
          <w:fldChar w:fldCharType="separate"/>
        </w:r>
        <w:r>
          <w:t>19</w:t>
        </w:r>
        <w:r>
          <w:fldChar w:fldCharType="end"/>
        </w:r>
      </w:hyperlink>
    </w:p>
    <w:p>
      <w:pPr>
        <w:pStyle w:val="TOC2"/>
        <w:tabs>
          <w:tab w:val="right" w:leader="dot" w:pos="8306"/>
        </w:tabs>
      </w:pPr>
      <w:hyperlink w:anchor="_Toc15555" w:history="1">
        <w:r>
          <w:rPr>
            <w:rFonts w:ascii="仿宋" w:eastAsia="仿宋" w:hAnsi="仿宋" w:cs="仿宋" w:hint="eastAsia"/>
            <w:lang w:eastAsia="zh-CN"/>
          </w:rPr>
          <w:t>(三)、运营期环境保护</w:t>
        </w:r>
        <w:r>
          <w:tab/>
        </w:r>
        <w:r>
          <w:fldChar w:fldCharType="begin"/>
        </w:r>
        <w:r>
          <w:instrText xml:space="preserve"> PAGEREF _Toc15555 \h </w:instrText>
        </w:r>
        <w:r>
          <w:fldChar w:fldCharType="separate"/>
        </w:r>
        <w:r>
          <w:t>21</w:t>
        </w:r>
        <w:r>
          <w:fldChar w:fldCharType="end"/>
        </w:r>
      </w:hyperlink>
    </w:p>
    <w:p>
      <w:pPr>
        <w:pStyle w:val="TOC2"/>
        <w:tabs>
          <w:tab w:val="right" w:leader="dot" w:pos="8306"/>
        </w:tabs>
      </w:pPr>
      <w:hyperlink w:anchor="_Toc19751" w:history="1">
        <w:r>
          <w:rPr>
            <w:rFonts w:ascii="仿宋" w:eastAsia="仿宋" w:hAnsi="仿宋" w:cs="仿宋" w:hint="eastAsia"/>
            <w:lang w:eastAsia="zh-CN"/>
          </w:rPr>
          <w:t>(四)、非油炸食品项目建设对区域经济的影响</w:t>
        </w:r>
        <w:r>
          <w:tab/>
        </w:r>
        <w:r>
          <w:fldChar w:fldCharType="begin"/>
        </w:r>
        <w:r>
          <w:instrText xml:space="preserve"> PAGEREF _Toc19751 \h </w:instrText>
        </w:r>
        <w:r>
          <w:fldChar w:fldCharType="separate"/>
        </w:r>
        <w:r>
          <w:t>22</w:t>
        </w:r>
        <w:r>
          <w:fldChar w:fldCharType="end"/>
        </w:r>
      </w:hyperlink>
    </w:p>
    <w:p>
      <w:pPr>
        <w:pStyle w:val="TOC2"/>
        <w:tabs>
          <w:tab w:val="right" w:leader="dot" w:pos="8306"/>
        </w:tabs>
      </w:pPr>
      <w:hyperlink w:anchor="_Toc16499" w:history="1">
        <w:r>
          <w:rPr>
            <w:rFonts w:ascii="仿宋" w:eastAsia="仿宋" w:hAnsi="仿宋" w:cs="仿宋" w:hint="eastAsia"/>
            <w:lang w:eastAsia="zh-CN"/>
          </w:rPr>
          <w:t>(五)、废弃物处理</w:t>
        </w:r>
        <w:r>
          <w:tab/>
        </w:r>
        <w:r>
          <w:fldChar w:fldCharType="begin"/>
        </w:r>
        <w:r>
          <w:instrText xml:space="preserve"> PAGEREF _Toc16499 \h </w:instrText>
        </w:r>
        <w:r>
          <w:fldChar w:fldCharType="separate"/>
        </w:r>
        <w:r>
          <w:t>24</w:t>
        </w:r>
        <w:r>
          <w:fldChar w:fldCharType="end"/>
        </w:r>
      </w:hyperlink>
    </w:p>
    <w:p>
      <w:pPr>
        <w:pStyle w:val="TOC2"/>
        <w:tabs>
          <w:tab w:val="right" w:leader="dot" w:pos="8306"/>
        </w:tabs>
      </w:pPr>
      <w:hyperlink w:anchor="_Toc22165" w:history="1">
        <w:r>
          <w:rPr>
            <w:rFonts w:ascii="仿宋" w:eastAsia="仿宋" w:hAnsi="仿宋" w:cs="仿宋" w:hint="eastAsia"/>
            <w:lang w:eastAsia="zh-CN"/>
          </w:rPr>
          <w:t>(六)、特殊环境影响分析</w:t>
        </w:r>
        <w:r>
          <w:tab/>
        </w:r>
        <w:r>
          <w:fldChar w:fldCharType="begin"/>
        </w:r>
        <w:r>
          <w:instrText xml:space="preserve"> PAGEREF _Toc22165 \h </w:instrText>
        </w:r>
        <w:r>
          <w:fldChar w:fldCharType="separate"/>
        </w:r>
        <w:r>
          <w:t>25</w:t>
        </w:r>
        <w:r>
          <w:fldChar w:fldCharType="end"/>
        </w:r>
      </w:hyperlink>
    </w:p>
    <w:p>
      <w:pPr>
        <w:pStyle w:val="TOC2"/>
        <w:tabs>
          <w:tab w:val="right" w:leader="dot" w:pos="8306"/>
        </w:tabs>
      </w:pPr>
      <w:hyperlink w:anchor="_Toc27597" w:history="1">
        <w:r>
          <w:rPr>
            <w:rFonts w:ascii="仿宋" w:eastAsia="仿宋" w:hAnsi="仿宋" w:cs="仿宋" w:hint="eastAsia"/>
            <w:lang w:eastAsia="zh-CN"/>
          </w:rPr>
          <w:t>(七)、清洁生产</w:t>
        </w:r>
        <w:r>
          <w:tab/>
        </w:r>
        <w:r>
          <w:fldChar w:fldCharType="begin"/>
        </w:r>
        <w:r>
          <w:instrText xml:space="preserve"> PAGEREF _Toc27597 \h </w:instrText>
        </w:r>
        <w:r>
          <w:fldChar w:fldCharType="separate"/>
        </w:r>
        <w:r>
          <w:t>26</w:t>
        </w:r>
        <w:r>
          <w:fldChar w:fldCharType="end"/>
        </w:r>
      </w:hyperlink>
    </w:p>
    <w:p>
      <w:pPr>
        <w:pStyle w:val="TOC2"/>
        <w:tabs>
          <w:tab w:val="right" w:leader="dot" w:pos="8306"/>
        </w:tabs>
      </w:pPr>
      <w:hyperlink w:anchor="_Toc28221" w:history="1">
        <w:r>
          <w:rPr>
            <w:rFonts w:ascii="仿宋" w:eastAsia="仿宋" w:hAnsi="仿宋" w:cs="仿宋" w:hint="eastAsia"/>
            <w:lang w:eastAsia="zh-CN"/>
          </w:rPr>
          <w:t>(八)、环境保护综合评价</w:t>
        </w:r>
        <w:r>
          <w:tab/>
        </w:r>
        <w:r>
          <w:fldChar w:fldCharType="begin"/>
        </w:r>
        <w:r>
          <w:instrText xml:space="preserve"> PAGEREF _Toc28221 \h </w:instrText>
        </w:r>
        <w:r>
          <w:fldChar w:fldCharType="separate"/>
        </w:r>
        <w:r>
          <w:t>28</w:t>
        </w:r>
        <w:r>
          <w:fldChar w:fldCharType="end"/>
        </w:r>
      </w:hyperlink>
    </w:p>
    <w:p>
      <w:pPr>
        <w:pStyle w:val="TOC1"/>
        <w:tabs>
          <w:tab w:val="right" w:leader="dot" w:pos="8306"/>
        </w:tabs>
      </w:pPr>
      <w:hyperlink w:anchor="_Toc1493" w:history="1">
        <w:r>
          <w:rPr>
            <w:rFonts w:ascii="仿宋" w:eastAsia="仿宋" w:hAnsi="仿宋" w:cs="仿宋" w:hint="eastAsia"/>
            <w:lang w:eastAsia="zh-CN"/>
          </w:rPr>
          <w:t>八、非油炸食品项目经营效益</w:t>
        </w:r>
        <w:r>
          <w:tab/>
        </w:r>
        <w:r>
          <w:fldChar w:fldCharType="begin"/>
        </w:r>
        <w:r>
          <w:instrText xml:space="preserve"> PAGEREF _Toc1493 \h </w:instrText>
        </w:r>
        <w:r>
          <w:fldChar w:fldCharType="separate"/>
        </w:r>
        <w:r>
          <w:t>29</w:t>
        </w:r>
        <w:r>
          <w:fldChar w:fldCharType="end"/>
        </w:r>
      </w:hyperlink>
    </w:p>
    <w:p>
      <w:pPr>
        <w:pStyle w:val="TOC2"/>
        <w:tabs>
          <w:tab w:val="right" w:leader="dot" w:pos="8306"/>
        </w:tabs>
      </w:pPr>
      <w:hyperlink w:anchor="_Toc29378" w:history="1">
        <w:r>
          <w:rPr>
            <w:rFonts w:ascii="仿宋" w:eastAsia="仿宋" w:hAnsi="仿宋" w:cs="仿宋" w:hint="eastAsia"/>
            <w:lang w:eastAsia="zh-CN"/>
          </w:rPr>
          <w:t>(一)、经济评价财务测算</w:t>
        </w:r>
        <w:r>
          <w:tab/>
        </w:r>
        <w:r>
          <w:fldChar w:fldCharType="begin"/>
        </w:r>
        <w:r>
          <w:instrText xml:space="preserve"> PAGEREF _Toc29378 \h </w:instrText>
        </w:r>
        <w:r>
          <w:fldChar w:fldCharType="separate"/>
        </w:r>
        <w:r>
          <w:t>29</w:t>
        </w:r>
        <w:r>
          <w:fldChar w:fldCharType="end"/>
        </w:r>
      </w:hyperlink>
    </w:p>
    <w:p>
      <w:pPr>
        <w:pStyle w:val="TOC2"/>
        <w:tabs>
          <w:tab w:val="right" w:leader="dot" w:pos="8306"/>
        </w:tabs>
      </w:pPr>
      <w:hyperlink w:anchor="_Toc8079" w:history="1">
        <w:r>
          <w:rPr>
            <w:rFonts w:ascii="仿宋" w:eastAsia="仿宋" w:hAnsi="仿宋" w:cs="仿宋" w:hint="eastAsia"/>
            <w:lang w:eastAsia="zh-CN"/>
          </w:rPr>
          <w:t>(二)、非油炸食品项目盈利能力分析</w:t>
        </w:r>
        <w:r>
          <w:tab/>
        </w:r>
        <w:r>
          <w:fldChar w:fldCharType="begin"/>
        </w:r>
        <w:r>
          <w:instrText xml:space="preserve"> PAGEREF _Toc8079 \h </w:instrText>
        </w:r>
        <w:r>
          <w:fldChar w:fldCharType="separate"/>
        </w:r>
        <w:r>
          <w:t>30</w:t>
        </w:r>
        <w:r>
          <w:fldChar w:fldCharType="end"/>
        </w:r>
      </w:hyperlink>
    </w:p>
    <w:p>
      <w:pPr>
        <w:pStyle w:val="TOC1"/>
        <w:tabs>
          <w:tab w:val="right" w:leader="dot" w:pos="8306"/>
        </w:tabs>
      </w:pPr>
      <w:hyperlink w:anchor="_Toc21083" w:history="1">
        <w:r>
          <w:rPr>
            <w:rFonts w:ascii="仿宋" w:eastAsia="仿宋" w:hAnsi="仿宋" w:cs="仿宋" w:hint="eastAsia"/>
            <w:lang w:eastAsia="zh-CN"/>
          </w:rPr>
          <w:t>九、非油炸食品项目投资规划</w:t>
        </w:r>
        <w:r>
          <w:tab/>
        </w:r>
        <w:r>
          <w:fldChar w:fldCharType="begin"/>
        </w:r>
        <w:r>
          <w:instrText xml:space="preserve"> PAGEREF _Toc21083 \h </w:instrText>
        </w:r>
        <w:r>
          <w:fldChar w:fldCharType="separate"/>
        </w:r>
        <w:r>
          <w:t>31</w:t>
        </w:r>
        <w:r>
          <w:fldChar w:fldCharType="end"/>
        </w:r>
      </w:hyperlink>
    </w:p>
    <w:p>
      <w:pPr>
        <w:pStyle w:val="TOC2"/>
        <w:tabs>
          <w:tab w:val="right" w:leader="dot" w:pos="8306"/>
        </w:tabs>
      </w:pPr>
      <w:hyperlink w:anchor="_Toc4750" w:history="1">
        <w:r>
          <w:rPr>
            <w:rFonts w:ascii="仿宋" w:eastAsia="仿宋" w:hAnsi="仿宋" w:cs="仿宋" w:hint="eastAsia"/>
            <w:lang w:eastAsia="zh-CN"/>
          </w:rPr>
          <w:t>(一)、非油炸食品项目总投资估算</w:t>
        </w:r>
        <w:r>
          <w:tab/>
        </w:r>
        <w:r>
          <w:fldChar w:fldCharType="begin"/>
        </w:r>
        <w:r>
          <w:instrText xml:space="preserve"> PAGEREF _Toc4750 \h </w:instrText>
        </w:r>
        <w:r>
          <w:fldChar w:fldCharType="separate"/>
        </w:r>
        <w:r>
          <w:t>31</w:t>
        </w:r>
        <w:r>
          <w:fldChar w:fldCharType="end"/>
        </w:r>
      </w:hyperlink>
    </w:p>
    <w:p>
      <w:pPr>
        <w:pStyle w:val="TOC2"/>
        <w:tabs>
          <w:tab w:val="right" w:leader="dot" w:pos="8306"/>
        </w:tabs>
      </w:pPr>
      <w:hyperlink w:anchor="_Toc31650" w:history="1">
        <w:r>
          <w:rPr>
            <w:rFonts w:ascii="仿宋" w:eastAsia="仿宋" w:hAnsi="仿宋" w:cs="仿宋" w:hint="eastAsia"/>
            <w:lang w:eastAsia="zh-CN"/>
          </w:rPr>
          <w:t>(二)、资金筹措</w:t>
        </w:r>
        <w:r>
          <w:tab/>
        </w:r>
        <w:r>
          <w:fldChar w:fldCharType="begin"/>
        </w:r>
        <w:r>
          <w:instrText xml:space="preserve"> PAGEREF _Toc31650 \h </w:instrText>
        </w:r>
        <w:r>
          <w:fldChar w:fldCharType="separate"/>
        </w:r>
        <w:r>
          <w:t>32</w:t>
        </w:r>
        <w:r>
          <w:fldChar w:fldCharType="end"/>
        </w:r>
      </w:hyperlink>
    </w:p>
    <w:p>
      <w:pPr>
        <w:pStyle w:val="TOC1"/>
        <w:tabs>
          <w:tab w:val="right" w:leader="dot" w:pos="8306"/>
        </w:tabs>
      </w:pPr>
      <w:hyperlink w:anchor="_Toc26894" w:history="1">
        <w:r>
          <w:rPr>
            <w:rFonts w:ascii="仿宋" w:eastAsia="仿宋" w:hAnsi="仿宋" w:cs="仿宋" w:hint="eastAsia"/>
            <w:lang w:eastAsia="zh-CN"/>
          </w:rPr>
          <w:t>十、非油炸食品项目人力资源管理</w:t>
        </w:r>
        <w:r>
          <w:tab/>
        </w:r>
        <w:r>
          <w:fldChar w:fldCharType="begin"/>
        </w:r>
        <w:r>
          <w:instrText xml:space="preserve"> PAGEREF _Toc26894 \h </w:instrText>
        </w:r>
        <w:r>
          <w:fldChar w:fldCharType="separate"/>
        </w:r>
        <w:r>
          <w:t>33</w:t>
        </w:r>
        <w:r>
          <w:fldChar w:fldCharType="end"/>
        </w:r>
      </w:hyperlink>
    </w:p>
    <w:p>
      <w:pPr>
        <w:pStyle w:val="TOC2"/>
        <w:tabs>
          <w:tab w:val="right" w:leader="dot" w:pos="8306"/>
        </w:tabs>
      </w:pPr>
      <w:hyperlink w:anchor="_Toc30149" w:history="1">
        <w:r>
          <w:rPr>
            <w:rFonts w:ascii="仿宋" w:eastAsia="仿宋" w:hAnsi="仿宋" w:cs="仿宋" w:hint="eastAsia"/>
            <w:lang w:eastAsia="zh-CN"/>
          </w:rPr>
          <w:t>(一)、建立健全的预算管理制度</w:t>
        </w:r>
        <w:r>
          <w:tab/>
        </w:r>
        <w:r>
          <w:fldChar w:fldCharType="begin"/>
        </w:r>
        <w:r>
          <w:instrText xml:space="preserve"> PAGEREF _Toc30149 \h </w:instrText>
        </w:r>
        <w:r>
          <w:fldChar w:fldCharType="separate"/>
        </w:r>
        <w:r>
          <w:t>33</w:t>
        </w:r>
        <w:r>
          <w:fldChar w:fldCharType="end"/>
        </w:r>
      </w:hyperlink>
    </w:p>
    <w:p>
      <w:pPr>
        <w:pStyle w:val="TOC2"/>
        <w:tabs>
          <w:tab w:val="right" w:leader="dot" w:pos="8306"/>
        </w:tabs>
      </w:pPr>
      <w:hyperlink w:anchor="_Toc9183" w:history="1">
        <w:r>
          <w:rPr>
            <w:rFonts w:ascii="仿宋" w:eastAsia="仿宋" w:hAnsi="仿宋" w:cs="仿宋" w:hint="eastAsia"/>
            <w:lang w:eastAsia="zh-CN"/>
          </w:rPr>
          <w:t>(二)、加强资金流动监控</w:t>
        </w:r>
        <w:r>
          <w:tab/>
        </w:r>
        <w:r>
          <w:fldChar w:fldCharType="begin"/>
        </w:r>
        <w:r>
          <w:instrText xml:space="preserve"> PAGEREF _Toc9183 \h </w:instrText>
        </w:r>
        <w:r>
          <w:fldChar w:fldCharType="separate"/>
        </w:r>
        <w:r>
          <w:t>35</w:t>
        </w:r>
        <w:r>
          <w:fldChar w:fldCharType="end"/>
        </w:r>
      </w:hyperlink>
    </w:p>
    <w:p>
      <w:pPr>
        <w:pStyle w:val="TOC2"/>
        <w:tabs>
          <w:tab w:val="right" w:leader="dot" w:pos="8306"/>
        </w:tabs>
      </w:pPr>
      <w:hyperlink w:anchor="_Toc25412" w:history="1">
        <w:r>
          <w:rPr>
            <w:rFonts w:ascii="仿宋" w:eastAsia="仿宋" w:hAnsi="仿宋" w:cs="仿宋" w:hint="eastAsia"/>
            <w:lang w:eastAsia="zh-CN"/>
          </w:rPr>
          <w:t>(三)、制定完善的风险控制机制</w:t>
        </w:r>
        <w:r>
          <w:tab/>
        </w:r>
        <w:r>
          <w:fldChar w:fldCharType="begin"/>
        </w:r>
        <w:r>
          <w:instrText xml:space="preserve"> PAGEREF _Toc25412 \h </w:instrText>
        </w:r>
        <w:r>
          <w:fldChar w:fldCharType="separate"/>
        </w:r>
        <w:r>
          <w:t>36</w:t>
        </w:r>
        <w:r>
          <w:fldChar w:fldCharType="end"/>
        </w:r>
      </w:hyperlink>
    </w:p>
    <w:p>
      <w:pPr>
        <w:pStyle w:val="TOC2"/>
        <w:tabs>
          <w:tab w:val="right" w:leader="dot" w:pos="8306"/>
        </w:tabs>
      </w:pPr>
      <w:hyperlink w:anchor="_Toc13482" w:history="1">
        <w:r>
          <w:rPr>
            <w:rFonts w:ascii="仿宋" w:eastAsia="仿宋" w:hAnsi="仿宋" w:cs="仿宋" w:hint="eastAsia"/>
            <w:lang w:eastAsia="zh-CN"/>
          </w:rPr>
          <w:t>(四)、优化成本管理</w:t>
        </w:r>
        <w:r>
          <w:tab/>
        </w:r>
        <w:r>
          <w:fldChar w:fldCharType="begin"/>
        </w:r>
        <w:r>
          <w:instrText xml:space="preserve"> PAGEREF _Toc13482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2" w:history="1">
        <w:r>
          <w:rPr>
            <w:rFonts w:ascii="仿宋" w:eastAsia="仿宋" w:hAnsi="仿宋" w:cs="仿宋" w:hint="eastAsia"/>
            <w:lang w:eastAsia="zh-CN"/>
          </w:rPr>
          <w:t>十一、非油炸食品项目计划安排</w:t>
        </w:r>
        <w:r>
          <w:tab/>
        </w:r>
        <w:r>
          <w:fldChar w:fldCharType="begin"/>
        </w:r>
        <w:r>
          <w:instrText xml:space="preserve"> PAGEREF _Toc2982 \h </w:instrText>
        </w:r>
        <w:r>
          <w:fldChar w:fldCharType="separate"/>
        </w:r>
        <w:r>
          <w:t>38</w:t>
        </w:r>
        <w:r>
          <w:fldChar w:fldCharType="end"/>
        </w:r>
      </w:hyperlink>
    </w:p>
    <w:p>
      <w:pPr>
        <w:pStyle w:val="TOC2"/>
        <w:tabs>
          <w:tab w:val="right" w:leader="dot" w:pos="8306"/>
        </w:tabs>
      </w:pPr>
      <w:hyperlink w:anchor="_Toc30552" w:history="1">
        <w:r>
          <w:rPr>
            <w:rFonts w:ascii="仿宋" w:eastAsia="仿宋" w:hAnsi="仿宋" w:cs="仿宋" w:hint="eastAsia"/>
            <w:lang w:eastAsia="zh-CN"/>
          </w:rPr>
          <w:t>(一)、建设周期</w:t>
        </w:r>
        <w:r>
          <w:tab/>
        </w:r>
        <w:r>
          <w:fldChar w:fldCharType="begin"/>
        </w:r>
        <w:r>
          <w:instrText xml:space="preserve"> PAGEREF _Toc30552 \h </w:instrText>
        </w:r>
        <w:r>
          <w:fldChar w:fldCharType="separate"/>
        </w:r>
        <w:r>
          <w:t>38</w:t>
        </w:r>
        <w:r>
          <w:fldChar w:fldCharType="end"/>
        </w:r>
      </w:hyperlink>
    </w:p>
    <w:p>
      <w:pPr>
        <w:pStyle w:val="TOC2"/>
        <w:tabs>
          <w:tab w:val="right" w:leader="dot" w:pos="8306"/>
        </w:tabs>
      </w:pPr>
      <w:hyperlink w:anchor="_Toc11207" w:history="1">
        <w:r>
          <w:rPr>
            <w:rFonts w:ascii="仿宋" w:eastAsia="仿宋" w:hAnsi="仿宋" w:cs="仿宋" w:hint="eastAsia"/>
            <w:lang w:eastAsia="zh-CN"/>
          </w:rPr>
          <w:t>(二)、建设进度</w:t>
        </w:r>
        <w:r>
          <w:tab/>
        </w:r>
        <w:r>
          <w:fldChar w:fldCharType="begin"/>
        </w:r>
        <w:r>
          <w:instrText xml:space="preserve"> PAGEREF _Toc11207 \h </w:instrText>
        </w:r>
        <w:r>
          <w:fldChar w:fldCharType="separate"/>
        </w:r>
        <w:r>
          <w:t>39</w:t>
        </w:r>
        <w:r>
          <w:fldChar w:fldCharType="end"/>
        </w:r>
      </w:hyperlink>
    </w:p>
    <w:p>
      <w:pPr>
        <w:pStyle w:val="TOC2"/>
        <w:tabs>
          <w:tab w:val="right" w:leader="dot" w:pos="8306"/>
        </w:tabs>
      </w:pPr>
      <w:hyperlink w:anchor="_Toc2969" w:history="1">
        <w:r>
          <w:rPr>
            <w:rFonts w:ascii="仿宋" w:eastAsia="仿宋" w:hAnsi="仿宋" w:cs="仿宋" w:hint="eastAsia"/>
            <w:lang w:eastAsia="zh-CN"/>
          </w:rPr>
          <w:t>(三)、进度安排注意事项</w:t>
        </w:r>
        <w:r>
          <w:tab/>
        </w:r>
        <w:r>
          <w:fldChar w:fldCharType="begin"/>
        </w:r>
        <w:r>
          <w:instrText xml:space="preserve"> PAGEREF _Toc2969 \h </w:instrText>
        </w:r>
        <w:r>
          <w:fldChar w:fldCharType="separate"/>
        </w:r>
        <w:r>
          <w:t>40</w:t>
        </w:r>
        <w:r>
          <w:fldChar w:fldCharType="end"/>
        </w:r>
      </w:hyperlink>
    </w:p>
    <w:p>
      <w:pPr>
        <w:pStyle w:val="TOC2"/>
        <w:tabs>
          <w:tab w:val="right" w:leader="dot" w:pos="8306"/>
        </w:tabs>
      </w:pPr>
      <w:hyperlink w:anchor="_Toc2481" w:history="1">
        <w:r>
          <w:rPr>
            <w:rFonts w:ascii="仿宋" w:eastAsia="仿宋" w:hAnsi="仿宋" w:cs="仿宋" w:hint="eastAsia"/>
            <w:lang w:eastAsia="zh-CN"/>
          </w:rPr>
          <w:t>(四)、人力资源配置</w:t>
        </w:r>
        <w:r>
          <w:tab/>
        </w:r>
        <w:r>
          <w:fldChar w:fldCharType="begin"/>
        </w:r>
        <w:r>
          <w:instrText xml:space="preserve"> PAGEREF _Toc2481 \h </w:instrText>
        </w:r>
        <w:r>
          <w:fldChar w:fldCharType="separate"/>
        </w:r>
        <w:r>
          <w:t>42</w:t>
        </w:r>
        <w:r>
          <w:fldChar w:fldCharType="end"/>
        </w:r>
      </w:hyperlink>
    </w:p>
    <w:p>
      <w:pPr>
        <w:pStyle w:val="TOC1"/>
        <w:tabs>
          <w:tab w:val="right" w:leader="dot" w:pos="8306"/>
        </w:tabs>
      </w:pPr>
      <w:hyperlink w:anchor="_Toc14317" w:history="1">
        <w:r>
          <w:rPr>
            <w:rFonts w:ascii="仿宋" w:eastAsia="仿宋" w:hAnsi="仿宋" w:cs="仿宋" w:hint="eastAsia"/>
            <w:lang w:eastAsia="zh-CN"/>
          </w:rPr>
          <w:t>十二、非油炸食品项目创新与研发</w:t>
        </w:r>
        <w:r>
          <w:tab/>
        </w:r>
        <w:r>
          <w:fldChar w:fldCharType="begin"/>
        </w:r>
        <w:r>
          <w:instrText xml:space="preserve"> PAGEREF _Toc14317 \h </w:instrText>
        </w:r>
        <w:r>
          <w:fldChar w:fldCharType="separate"/>
        </w:r>
        <w:r>
          <w:t>42</w:t>
        </w:r>
        <w:r>
          <w:fldChar w:fldCharType="end"/>
        </w:r>
      </w:hyperlink>
    </w:p>
    <w:p>
      <w:pPr>
        <w:pStyle w:val="TOC2"/>
        <w:tabs>
          <w:tab w:val="right" w:leader="dot" w:pos="8306"/>
        </w:tabs>
      </w:pPr>
      <w:hyperlink w:anchor="_Toc28701" w:history="1">
        <w:r>
          <w:rPr>
            <w:rFonts w:ascii="仿宋" w:eastAsia="仿宋" w:hAnsi="仿宋" w:cs="仿宋" w:hint="eastAsia"/>
            <w:lang w:eastAsia="zh-CN"/>
          </w:rPr>
          <w:t>(一)、创新策略与方向</w:t>
        </w:r>
        <w:r>
          <w:tab/>
        </w:r>
        <w:r>
          <w:fldChar w:fldCharType="begin"/>
        </w:r>
        <w:r>
          <w:instrText xml:space="preserve"> PAGEREF _Toc28701 \h </w:instrText>
        </w:r>
        <w:r>
          <w:fldChar w:fldCharType="separate"/>
        </w:r>
        <w:r>
          <w:t>42</w:t>
        </w:r>
        <w:r>
          <w:fldChar w:fldCharType="end"/>
        </w:r>
      </w:hyperlink>
    </w:p>
    <w:p>
      <w:pPr>
        <w:pStyle w:val="TOC2"/>
        <w:tabs>
          <w:tab w:val="right" w:leader="dot" w:pos="8306"/>
        </w:tabs>
      </w:pPr>
      <w:hyperlink w:anchor="_Toc2452" w:history="1">
        <w:r>
          <w:rPr>
            <w:rFonts w:ascii="仿宋" w:eastAsia="仿宋" w:hAnsi="仿宋" w:cs="仿宋" w:hint="eastAsia"/>
            <w:lang w:eastAsia="zh-CN"/>
          </w:rPr>
          <w:t>(二)、研发规划与投入</w:t>
        </w:r>
        <w:r>
          <w:tab/>
        </w:r>
        <w:r>
          <w:fldChar w:fldCharType="begin"/>
        </w:r>
        <w:r>
          <w:instrText xml:space="preserve"> PAGEREF _Toc2452 \h </w:instrText>
        </w:r>
        <w:r>
          <w:fldChar w:fldCharType="separate"/>
        </w:r>
        <w:r>
          <w:t>44</w:t>
        </w:r>
        <w:r>
          <w:fldChar w:fldCharType="end"/>
        </w:r>
      </w:hyperlink>
    </w:p>
    <w:p>
      <w:pPr>
        <w:pStyle w:val="TOC1"/>
        <w:tabs>
          <w:tab w:val="right" w:leader="dot" w:pos="8306"/>
        </w:tabs>
      </w:pPr>
      <w:hyperlink w:anchor="_Toc5897" w:history="1">
        <w:r>
          <w:rPr>
            <w:rFonts w:ascii="仿宋" w:eastAsia="仿宋" w:hAnsi="仿宋" w:cs="仿宋" w:hint="eastAsia"/>
            <w:lang w:eastAsia="zh-CN"/>
          </w:rPr>
          <w:t>十三、营销与推广策略</w:t>
        </w:r>
        <w:r>
          <w:tab/>
        </w:r>
        <w:r>
          <w:fldChar w:fldCharType="begin"/>
        </w:r>
        <w:r>
          <w:instrText xml:space="preserve"> PAGEREF _Toc5897 \h </w:instrText>
        </w:r>
        <w:r>
          <w:fldChar w:fldCharType="separate"/>
        </w:r>
        <w:r>
          <w:t>46</w:t>
        </w:r>
        <w:r>
          <w:fldChar w:fldCharType="end"/>
        </w:r>
      </w:hyperlink>
    </w:p>
    <w:p>
      <w:pPr>
        <w:pStyle w:val="TOC2"/>
        <w:tabs>
          <w:tab w:val="right" w:leader="dot" w:pos="8306"/>
        </w:tabs>
      </w:pPr>
      <w:hyperlink w:anchor="_Toc16716" w:history="1">
        <w:r>
          <w:rPr>
            <w:rFonts w:ascii="仿宋" w:eastAsia="仿宋" w:hAnsi="仿宋" w:cs="仿宋" w:hint="eastAsia"/>
            <w:lang w:eastAsia="zh-CN"/>
          </w:rPr>
          <w:t>(一)、产品/服务定位与特点</w:t>
        </w:r>
        <w:r>
          <w:tab/>
        </w:r>
        <w:r>
          <w:fldChar w:fldCharType="begin"/>
        </w:r>
        <w:r>
          <w:instrText xml:space="preserve"> PAGEREF _Toc16716 \h </w:instrText>
        </w:r>
        <w:r>
          <w:fldChar w:fldCharType="separate"/>
        </w:r>
        <w:r>
          <w:t>46</w:t>
        </w:r>
        <w:r>
          <w:fldChar w:fldCharType="end"/>
        </w:r>
      </w:hyperlink>
    </w:p>
    <w:p>
      <w:pPr>
        <w:pStyle w:val="TOC2"/>
        <w:tabs>
          <w:tab w:val="right" w:leader="dot" w:pos="8306"/>
        </w:tabs>
      </w:pPr>
      <w:hyperlink w:anchor="_Toc27151" w:history="1">
        <w:r>
          <w:rPr>
            <w:rFonts w:ascii="仿宋" w:eastAsia="仿宋" w:hAnsi="仿宋" w:cs="仿宋" w:hint="eastAsia"/>
            <w:lang w:eastAsia="zh-CN"/>
          </w:rPr>
          <w:t>(二)、市场定位与竞争分析</w:t>
        </w:r>
        <w:r>
          <w:tab/>
        </w:r>
        <w:r>
          <w:fldChar w:fldCharType="begin"/>
        </w:r>
        <w:r>
          <w:instrText xml:space="preserve"> PAGEREF _Toc27151 \h </w:instrText>
        </w:r>
        <w:r>
          <w:fldChar w:fldCharType="separate"/>
        </w:r>
        <w:r>
          <w:t>47</w:t>
        </w:r>
        <w:r>
          <w:fldChar w:fldCharType="end"/>
        </w:r>
      </w:hyperlink>
    </w:p>
    <w:p>
      <w:pPr>
        <w:pStyle w:val="TOC2"/>
        <w:tabs>
          <w:tab w:val="right" w:leader="dot" w:pos="8306"/>
        </w:tabs>
      </w:pPr>
      <w:hyperlink w:anchor="_Toc23248" w:history="1">
        <w:r>
          <w:rPr>
            <w:rFonts w:ascii="仿宋" w:eastAsia="仿宋" w:hAnsi="仿宋" w:cs="仿宋" w:hint="eastAsia"/>
            <w:lang w:eastAsia="zh-CN"/>
          </w:rPr>
          <w:t>(三)、营销渠道与策略</w:t>
        </w:r>
        <w:r>
          <w:tab/>
        </w:r>
        <w:r>
          <w:fldChar w:fldCharType="begin"/>
        </w:r>
        <w:r>
          <w:instrText xml:space="preserve"> PAGEREF _Toc23248 \h </w:instrText>
        </w:r>
        <w:r>
          <w:fldChar w:fldCharType="separate"/>
        </w:r>
        <w:r>
          <w:t>48</w:t>
        </w:r>
        <w:r>
          <w:fldChar w:fldCharType="end"/>
        </w:r>
      </w:hyperlink>
    </w:p>
    <w:p>
      <w:pPr>
        <w:pStyle w:val="TOC2"/>
        <w:tabs>
          <w:tab w:val="right" w:leader="dot" w:pos="8306"/>
        </w:tabs>
      </w:pPr>
      <w:hyperlink w:anchor="_Toc25182" w:history="1">
        <w:r>
          <w:rPr>
            <w:rFonts w:ascii="仿宋" w:eastAsia="仿宋" w:hAnsi="仿宋" w:cs="仿宋" w:hint="eastAsia"/>
            <w:lang w:eastAsia="zh-CN"/>
          </w:rPr>
          <w:t>(四)、推广与宣传活动</w:t>
        </w:r>
        <w:r>
          <w:tab/>
        </w:r>
        <w:r>
          <w:fldChar w:fldCharType="begin"/>
        </w:r>
        <w:r>
          <w:instrText xml:space="preserve"> PAGEREF _Toc25182 \h </w:instrText>
        </w:r>
        <w:r>
          <w:fldChar w:fldCharType="separate"/>
        </w:r>
        <w:r>
          <w:t>49</w:t>
        </w:r>
        <w:r>
          <w:fldChar w:fldCharType="end"/>
        </w:r>
      </w:hyperlink>
    </w:p>
    <w:p>
      <w:pPr>
        <w:pStyle w:val="TOC1"/>
        <w:tabs>
          <w:tab w:val="right" w:leader="dot" w:pos="8306"/>
        </w:tabs>
      </w:pPr>
      <w:hyperlink w:anchor="_Toc11630" w:history="1">
        <w:r>
          <w:rPr>
            <w:rFonts w:ascii="仿宋" w:eastAsia="仿宋" w:hAnsi="仿宋" w:cs="仿宋" w:hint="eastAsia"/>
            <w:lang w:eastAsia="zh-CN"/>
          </w:rPr>
          <w:t>十四、供应链管理</w:t>
        </w:r>
        <w:r>
          <w:tab/>
        </w:r>
        <w:r>
          <w:fldChar w:fldCharType="begin"/>
        </w:r>
        <w:r>
          <w:instrText xml:space="preserve"> PAGEREF _Toc11630 \h </w:instrText>
        </w:r>
        <w:r>
          <w:fldChar w:fldCharType="separate"/>
        </w:r>
        <w:r>
          <w:t>55</w:t>
        </w:r>
        <w:r>
          <w:fldChar w:fldCharType="end"/>
        </w:r>
      </w:hyperlink>
    </w:p>
    <w:p>
      <w:pPr>
        <w:pStyle w:val="TOC2"/>
        <w:tabs>
          <w:tab w:val="right" w:leader="dot" w:pos="8306"/>
        </w:tabs>
      </w:pPr>
      <w:hyperlink w:anchor="_Toc6529" w:history="1">
        <w:r>
          <w:rPr>
            <w:rFonts w:ascii="仿宋" w:eastAsia="仿宋" w:hAnsi="仿宋" w:cs="仿宋" w:hint="eastAsia"/>
            <w:lang w:eastAsia="zh-CN"/>
          </w:rPr>
          <w:t>(一)、供应链战略规划</w:t>
        </w:r>
        <w:r>
          <w:tab/>
        </w:r>
        <w:r>
          <w:fldChar w:fldCharType="begin"/>
        </w:r>
        <w:r>
          <w:instrText xml:space="preserve"> PAGEREF _Toc6529 \h </w:instrText>
        </w:r>
        <w:r>
          <w:fldChar w:fldCharType="separate"/>
        </w:r>
        <w:r>
          <w:t>55</w:t>
        </w:r>
        <w:r>
          <w:fldChar w:fldCharType="end"/>
        </w:r>
      </w:hyperlink>
    </w:p>
    <w:p>
      <w:pPr>
        <w:pStyle w:val="TOC2"/>
        <w:tabs>
          <w:tab w:val="right" w:leader="dot" w:pos="8306"/>
        </w:tabs>
      </w:pPr>
      <w:hyperlink w:anchor="_Toc22064" w:history="1">
        <w:r>
          <w:rPr>
            <w:rFonts w:ascii="仿宋" w:eastAsia="仿宋" w:hAnsi="仿宋" w:cs="仿宋" w:hint="eastAsia"/>
            <w:lang w:eastAsia="zh-CN"/>
          </w:rPr>
          <w:t>(二)、供应商选择与合作</w:t>
        </w:r>
        <w:r>
          <w:tab/>
        </w:r>
        <w:r>
          <w:fldChar w:fldCharType="begin"/>
        </w:r>
        <w:r>
          <w:instrText xml:space="preserve"> PAGEREF _Toc22064 \h </w:instrText>
        </w:r>
        <w:r>
          <w:fldChar w:fldCharType="separate"/>
        </w:r>
        <w:r>
          <w:t>56</w:t>
        </w:r>
        <w:r>
          <w:fldChar w:fldCharType="end"/>
        </w:r>
      </w:hyperlink>
    </w:p>
    <w:p>
      <w:pPr>
        <w:pStyle w:val="TOC2"/>
        <w:tabs>
          <w:tab w:val="right" w:leader="dot" w:pos="8306"/>
        </w:tabs>
      </w:pPr>
      <w:hyperlink w:anchor="_Toc9049" w:history="1">
        <w:r>
          <w:rPr>
            <w:rFonts w:ascii="仿宋" w:eastAsia="仿宋" w:hAnsi="仿宋" w:cs="仿宋" w:hint="eastAsia"/>
            <w:lang w:eastAsia="zh-CN"/>
          </w:rPr>
          <w:t>(三)、物流与库存管理</w:t>
        </w:r>
        <w:r>
          <w:tab/>
        </w:r>
        <w:r>
          <w:fldChar w:fldCharType="begin"/>
        </w:r>
        <w:r>
          <w:instrText xml:space="preserve"> PAGEREF _Toc9049 \h </w:instrText>
        </w:r>
        <w:r>
          <w:fldChar w:fldCharType="separate"/>
        </w:r>
        <w:r>
          <w:t>57</w:t>
        </w:r>
        <w:r>
          <w:fldChar w:fldCharType="end"/>
        </w:r>
      </w:hyperlink>
    </w:p>
    <w:p>
      <w:pPr>
        <w:pStyle w:val="TOC1"/>
        <w:tabs>
          <w:tab w:val="right" w:leader="dot" w:pos="8306"/>
        </w:tabs>
      </w:pPr>
      <w:hyperlink w:anchor="_Toc24684" w:history="1">
        <w:r>
          <w:rPr>
            <w:rFonts w:ascii="仿宋" w:eastAsia="仿宋" w:hAnsi="仿宋" w:cs="仿宋" w:hint="eastAsia"/>
            <w:lang w:eastAsia="zh-CN"/>
          </w:rPr>
          <w:t>十五、质量管理体系</w:t>
        </w:r>
        <w:r>
          <w:tab/>
        </w:r>
        <w:r>
          <w:fldChar w:fldCharType="begin"/>
        </w:r>
        <w:r>
          <w:instrText xml:space="preserve"> PAGEREF _Toc24684 \h </w:instrText>
        </w:r>
        <w:r>
          <w:fldChar w:fldCharType="separate"/>
        </w:r>
        <w:r>
          <w:t>59</w:t>
        </w:r>
        <w:r>
          <w:fldChar w:fldCharType="end"/>
        </w:r>
      </w:hyperlink>
    </w:p>
    <w:p>
      <w:pPr>
        <w:pStyle w:val="TOC2"/>
        <w:tabs>
          <w:tab w:val="right" w:leader="dot" w:pos="8306"/>
        </w:tabs>
      </w:pPr>
      <w:hyperlink w:anchor="_Toc28920" w:history="1">
        <w:r>
          <w:rPr>
            <w:rFonts w:ascii="仿宋" w:eastAsia="仿宋" w:hAnsi="仿宋" w:cs="仿宋" w:hint="eastAsia"/>
            <w:lang w:eastAsia="zh-CN"/>
          </w:rPr>
          <w:t>(一)、质量目标与方针</w:t>
        </w:r>
        <w:r>
          <w:tab/>
        </w:r>
        <w:r>
          <w:fldChar w:fldCharType="begin"/>
        </w:r>
        <w:r>
          <w:instrText xml:space="preserve"> PAGEREF _Toc28920 \h </w:instrText>
        </w:r>
        <w:r>
          <w:fldChar w:fldCharType="separate"/>
        </w:r>
        <w:r>
          <w:t>59</w:t>
        </w:r>
        <w:r>
          <w:fldChar w:fldCharType="end"/>
        </w:r>
      </w:hyperlink>
    </w:p>
    <w:p>
      <w:pPr>
        <w:pStyle w:val="TOC2"/>
        <w:tabs>
          <w:tab w:val="right" w:leader="dot" w:pos="8306"/>
        </w:tabs>
      </w:pPr>
      <w:hyperlink w:anchor="_Toc1977" w:history="1">
        <w:r>
          <w:rPr>
            <w:rFonts w:ascii="仿宋" w:eastAsia="仿宋" w:hAnsi="仿宋" w:cs="仿宋" w:hint="eastAsia"/>
            <w:lang w:eastAsia="zh-CN"/>
          </w:rPr>
          <w:t>(二)、质量管理责任</w:t>
        </w:r>
        <w:r>
          <w:tab/>
        </w:r>
        <w:r>
          <w:fldChar w:fldCharType="begin"/>
        </w:r>
        <w:r>
          <w:instrText xml:space="preserve"> PAGEREF _Toc1977 \h </w:instrText>
        </w:r>
        <w:r>
          <w:fldChar w:fldCharType="separate"/>
        </w:r>
        <w:r>
          <w:t>60</w:t>
        </w:r>
        <w:r>
          <w:fldChar w:fldCharType="end"/>
        </w:r>
      </w:hyperlink>
    </w:p>
    <w:p>
      <w:pPr>
        <w:pStyle w:val="TOC2"/>
        <w:tabs>
          <w:tab w:val="right" w:leader="dot" w:pos="8306"/>
        </w:tabs>
      </w:pPr>
      <w:hyperlink w:anchor="_Toc19259" w:history="1">
        <w:r>
          <w:rPr>
            <w:rFonts w:ascii="仿宋" w:eastAsia="仿宋" w:hAnsi="仿宋" w:cs="仿宋" w:hint="eastAsia"/>
            <w:lang w:eastAsia="zh-CN"/>
          </w:rPr>
          <w:t>(三)、质量管理体系文件</w:t>
        </w:r>
        <w:r>
          <w:tab/>
        </w:r>
        <w:r>
          <w:fldChar w:fldCharType="begin"/>
        </w:r>
        <w:r>
          <w:instrText xml:space="preserve"> PAGEREF _Toc19259 \h </w:instrText>
        </w:r>
        <w:r>
          <w:fldChar w:fldCharType="separate"/>
        </w:r>
        <w:r>
          <w:t>61</w:t>
        </w:r>
        <w:r>
          <w:fldChar w:fldCharType="end"/>
        </w:r>
      </w:hyperlink>
    </w:p>
    <w:p>
      <w:pPr>
        <w:pStyle w:val="TOC2"/>
        <w:tabs>
          <w:tab w:val="right" w:leader="dot" w:pos="8306"/>
        </w:tabs>
      </w:pPr>
      <w:hyperlink w:anchor="_Toc1685" w:history="1">
        <w:r>
          <w:rPr>
            <w:rFonts w:ascii="仿宋" w:eastAsia="仿宋" w:hAnsi="仿宋" w:cs="仿宋" w:hint="eastAsia"/>
            <w:lang w:eastAsia="zh-CN"/>
          </w:rPr>
          <w:t>(四)、质量培训与教育</w:t>
        </w:r>
        <w:r>
          <w:tab/>
        </w:r>
        <w:r>
          <w:fldChar w:fldCharType="begin"/>
        </w:r>
        <w:r>
          <w:instrText xml:space="preserve"> PAGEREF _Toc1685 \h </w:instrText>
        </w:r>
        <w:r>
          <w:fldChar w:fldCharType="separate"/>
        </w:r>
        <w:r>
          <w:t>63</w:t>
        </w:r>
        <w:r>
          <w:fldChar w:fldCharType="end"/>
        </w:r>
      </w:hyperlink>
    </w:p>
    <w:p>
      <w:pPr>
        <w:pStyle w:val="TOC2"/>
        <w:tabs>
          <w:tab w:val="right" w:leader="dot" w:pos="8306"/>
        </w:tabs>
      </w:pPr>
      <w:hyperlink w:anchor="_Toc11097" w:history="1">
        <w:r>
          <w:rPr>
            <w:rFonts w:ascii="仿宋" w:eastAsia="仿宋" w:hAnsi="仿宋" w:cs="仿宋" w:hint="eastAsia"/>
            <w:lang w:eastAsia="zh-CN"/>
          </w:rPr>
          <w:t>(五)、质量审核与评价</w:t>
        </w:r>
        <w:r>
          <w:tab/>
        </w:r>
        <w:r>
          <w:fldChar w:fldCharType="begin"/>
        </w:r>
        <w:r>
          <w:instrText xml:space="preserve"> PAGEREF _Toc11097 \h </w:instrText>
        </w:r>
        <w:r>
          <w:fldChar w:fldCharType="separate"/>
        </w:r>
        <w:r>
          <w:t>64</w:t>
        </w:r>
        <w:r>
          <w:fldChar w:fldCharType="end"/>
        </w:r>
      </w:hyperlink>
    </w:p>
    <w:p>
      <w:pPr>
        <w:pStyle w:val="TOC2"/>
        <w:tabs>
          <w:tab w:val="right" w:leader="dot" w:pos="8306"/>
        </w:tabs>
      </w:pPr>
      <w:hyperlink w:anchor="_Toc16198" w:history="1">
        <w:r>
          <w:rPr>
            <w:rFonts w:ascii="仿宋" w:eastAsia="仿宋" w:hAnsi="仿宋" w:cs="仿宋" w:hint="eastAsia"/>
            <w:lang w:eastAsia="zh-CN"/>
          </w:rPr>
          <w:t>(六)、不符合与纠正措施</w:t>
        </w:r>
        <w:r>
          <w:tab/>
        </w:r>
        <w:r>
          <w:fldChar w:fldCharType="begin"/>
        </w:r>
        <w:r>
          <w:instrText xml:space="preserve"> PAGEREF _Toc16198 \h </w:instrText>
        </w:r>
        <w:r>
          <w:fldChar w:fldCharType="separate"/>
        </w:r>
        <w:r>
          <w:t>66</w:t>
        </w:r>
        <w:r>
          <w:fldChar w:fldCharType="end"/>
        </w:r>
      </w:hyperlink>
    </w:p>
    <w:p>
      <w:pPr>
        <w:pStyle w:val="TOC1"/>
        <w:tabs>
          <w:tab w:val="right" w:leader="dot" w:pos="8306"/>
        </w:tabs>
      </w:pPr>
      <w:hyperlink w:anchor="_Toc10433" w:history="1">
        <w:r>
          <w:rPr>
            <w:rFonts w:ascii="仿宋" w:eastAsia="仿宋" w:hAnsi="仿宋" w:cs="仿宋" w:hint="eastAsia"/>
            <w:lang w:eastAsia="zh-CN"/>
          </w:rPr>
          <w:t>十六、利益相关者分析与沟通计划</w:t>
        </w:r>
        <w:r>
          <w:tab/>
        </w:r>
        <w:r>
          <w:fldChar w:fldCharType="begin"/>
        </w:r>
        <w:r>
          <w:instrText xml:space="preserve"> PAGEREF _Toc10433 \h </w:instrText>
        </w:r>
        <w:r>
          <w:fldChar w:fldCharType="separate"/>
        </w:r>
        <w:r>
          <w:t>67</w:t>
        </w:r>
        <w:r>
          <w:fldChar w:fldCharType="end"/>
        </w:r>
      </w:hyperlink>
    </w:p>
    <w:p>
      <w:pPr>
        <w:pStyle w:val="TOC2"/>
        <w:tabs>
          <w:tab w:val="right" w:leader="dot" w:pos="8306"/>
        </w:tabs>
      </w:pPr>
      <w:hyperlink w:anchor="_Toc14525" w:history="1">
        <w:r>
          <w:rPr>
            <w:rFonts w:ascii="仿宋" w:eastAsia="仿宋" w:hAnsi="仿宋" w:cs="仿宋" w:hint="eastAsia"/>
            <w:lang w:eastAsia="zh-CN"/>
          </w:rPr>
          <w:t>(一)、利益相关者分析</w:t>
        </w:r>
        <w:r>
          <w:tab/>
        </w:r>
        <w:r>
          <w:fldChar w:fldCharType="begin"/>
        </w:r>
        <w:r>
          <w:instrText xml:space="preserve"> PAGEREF _Toc14525 \h </w:instrText>
        </w:r>
        <w:r>
          <w:fldChar w:fldCharType="separate"/>
        </w:r>
        <w:r>
          <w:t>67</w:t>
        </w:r>
        <w:r>
          <w:fldChar w:fldCharType="end"/>
        </w:r>
      </w:hyperlink>
    </w:p>
    <w:p>
      <w:pPr>
        <w:pStyle w:val="TOC2"/>
        <w:tabs>
          <w:tab w:val="right" w:leader="dot" w:pos="8306"/>
        </w:tabs>
      </w:pPr>
      <w:hyperlink w:anchor="_Toc12020" w:history="1">
        <w:r>
          <w:rPr>
            <w:rFonts w:ascii="仿宋" w:eastAsia="仿宋" w:hAnsi="仿宋" w:cs="仿宋" w:hint="eastAsia"/>
            <w:lang w:eastAsia="zh-CN"/>
          </w:rPr>
          <w:t>(二)、沟通计划</w:t>
        </w:r>
        <w:r>
          <w:tab/>
        </w:r>
        <w:r>
          <w:fldChar w:fldCharType="begin"/>
        </w:r>
        <w:r>
          <w:instrText xml:space="preserve"> PAGEREF _Toc12020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592"/>
      <w:r>
        <w:rPr>
          <w:rFonts w:ascii="仿宋" w:eastAsia="仿宋" w:hAnsi="仿宋" w:cs="仿宋" w:hint="eastAsia"/>
          <w:sz w:val="28"/>
          <w:lang w:eastAsia="zh-CN"/>
        </w:rPr>
        <w:t>一、非油炸食品项目建设单位说明</w:t>
      </w:r>
      <w:bookmarkEnd w:id="2"/>
    </w:p>
    <w:p>
      <w:pPr>
        <w:pStyle w:val="Heading2"/>
        <w:rPr>
          <w:rFonts w:ascii="仿宋" w:eastAsia="仿宋" w:hAnsi="仿宋" w:cs="仿宋" w:hint="eastAsia"/>
          <w:lang w:eastAsia="zh-CN"/>
        </w:rPr>
      </w:pPr>
      <w:bookmarkStart w:id="3" w:name="_Toc25495"/>
      <w:r>
        <w:rPr>
          <w:rFonts w:ascii="仿宋" w:eastAsia="仿宋" w:hAnsi="仿宋" w:cs="仿宋" w:hint="eastAsia"/>
          <w:lang w:eastAsia="zh-CN"/>
        </w:rPr>
        <w:t>(一)、非油炸食品项目承办单位基本情况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173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非油炸食品项目承办单位的XXXX，我们着眼于实现可持续的经济效益。通过技术创新和解决方案的提供，公司预计在非油炸食品项目执行期间将获得可观的收入增长。这一收入来源主要包括非油炸食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同时，我们注重成本控制和效率提升，以确保非油炸食品项目的可持续盈利。透过精细的管理和资源优化，公司期望实现非油炸食品项目利润最大化。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非油炸食品项目实施进行全面的投资评估，包括非油炸食品项目启动阶段的资金投入和后续运营成本。通过对非油炸食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非油炸食品项目实施过程中具备足够的资金流动性，公司将进行详尽的现金流分析。这包括资金需求的合理预测、非油炸食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408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512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非油炸食品项目的主要产品是XXXX，预计年产值为XXX万元。这一产品在市场中占据着重要的地位，其广泛的应用范围使得该非油炸食品项目的市场前景非常广阔。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非油炸食品项目的xxx产品作为重要的原材料之一，将在多个领域发挥关键作用。其在建筑、交通、能源等方面的广泛应用将为整个产业链提供强大的支持，形成产业协同效应。非油炸食品项目的年产值XXX万XXX万XXX万万元不仅反映了其在市场上的巨大潜力，更预示着它对国民经济的积极贡献。这种关联度高、涉及面广的产业关系，使得该非油炸食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473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总征地面积为XXXX平方米，相当于约XX.XX亩，其中净用地面积为XXXX平方米，红线范围内相当于约XX.XX亩。这一用地规模充分考虑了非油炸食品项目的建设需求，保障了非油炸食品项目在合适的空间内得以充分发展。非油炸食品项目规划的总建筑面积为XXXX平方米，其中主体工程建设占XXXX平方米，计容建筑面积达XXXX平方米。预计建筑工程的投资将达到XXXX万元，为非油炸食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计划购置的设备共计XXXX台（套），设备购置费用为XXXX万元。这一设备购置计划充分考虑到非油炸食品项目的生产需求和技术要求，确保了非油炸食品项目在生产运营中具备先进的技术装备和高效的生产能力。设备的合理配置将为非油炸食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非油炸食品项目计划总投资为XXXX万元，预计年实现营业收入为XXXX万元。这一产能规模的设定旨在确保非油炸食品项目能够在投资与回报之间取得平衡，实现长期可持续的发展。非油炸食品项目的总投资充分考虑到各个方面的需求，包括用地建设、设备购置等多个环节，以确保非油炸食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4922"/>
      <w:r>
        <w:rPr>
          <w:rFonts w:ascii="仿宋" w:eastAsia="仿宋" w:hAnsi="仿宋" w:cs="仿宋" w:hint="eastAsia"/>
          <w:sz w:val="28"/>
          <w:lang w:eastAsia="zh-CN"/>
        </w:rPr>
        <w:t>三、非油炸食品项目建设背景及必要性分析</w:t>
      </w:r>
      <w:bookmarkEnd w:id="8"/>
    </w:p>
    <w:p>
      <w:pPr>
        <w:pStyle w:val="Heading2"/>
        <w:rPr>
          <w:rFonts w:ascii="仿宋" w:eastAsia="仿宋" w:hAnsi="仿宋" w:cs="仿宋" w:hint="eastAsia"/>
          <w:lang w:eastAsia="zh-CN"/>
        </w:rPr>
      </w:pPr>
      <w:bookmarkStart w:id="9" w:name="_Toc3341"/>
      <w:r>
        <w:rPr>
          <w:rFonts w:ascii="仿宋" w:eastAsia="仿宋" w:hAnsi="仿宋" w:cs="仿宋" w:hint="eastAsia"/>
          <w:lang w:eastAsia="zh-CN"/>
        </w:rPr>
        <w:t>(一)、非油炸食品项目背景分析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非油炸食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非油炸食品项目在这个潮流中的定位。同时，我们将关注行业内涌现的新兴机遇，以便非油炸食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非油炸食品项目提供了强大的发展动力。我们将聚焦于行业内最新的技术发展趋势，包括但不限于人工智能、大数据分析、物联网等领域。通过深度的技术研究，我们将确保非油炸食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非油炸食品项目发展的源泉。我们将投入更多的精力对市场需求进行深入剖析，超越表面的需求，深入挖掘潜在的市场痛点和机遇。通过对市场需求的细致了解，非油炸食品项目将更有针对性地设计解决方案，满足市场的多样化需求，从而更好地促进非油炸食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非油炸食品项目战略至关重要。我们将对竞争态势进行更为深入的分析，包括但不限于市场份额、产品特点、客户满意度等多个维度。通过深度的竞争分析，非油炸食品项目将能够更准确地把握市场脉搏，制定具有竞争力的非油炸食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非油炸食品项目的发展具有直接的影响。我们将进行更为全面的法规和政策分析，了解行业发展中的潜在法律风险和合规挑战。通过充分了解和遵守相关法规，非油炸食品项目将确保在法律框架内合法合规运营，为非油炸食品项目的稳健发展提供有力支持。</w:t>
      </w:r>
    </w:p>
    <w:p>
      <w:pPr>
        <w:pStyle w:val="Heading2"/>
        <w:ind w:firstLine="560" w:firstLineChars="200"/>
        <w:rPr>
          <w:rFonts w:ascii="仿宋" w:eastAsia="仿宋" w:hAnsi="仿宋" w:cs="仿宋" w:hint="eastAsia"/>
          <w:sz w:val="28"/>
          <w:lang w:eastAsia="zh-CN"/>
        </w:rPr>
      </w:pPr>
      <w:bookmarkStart w:id="10" w:name="_Toc6181"/>
      <w:r>
        <w:rPr>
          <w:rFonts w:ascii="仿宋" w:eastAsia="仿宋" w:hAnsi="仿宋" w:cs="仿宋" w:hint="eastAsia"/>
          <w:sz w:val="28"/>
          <w:lang w:eastAsia="zh-CN"/>
        </w:rPr>
        <w:t>(二)、非油炸食品项目建设必要性分析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非油炸食品项目建设的迫切性源于对行业发展趋势的深刻洞察。我们正处于一个行业变革的时代，科技创新、数字化转型成为企业发展的关键动力。非油炸食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建设不仅仅是为了跟上潮流，更是为了通过技术创新推动企业的持续发展。通过引入先进的技术和解决方案，非油炸食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非油炸食品项目的建设成为必然选择，通过提高产品质量、拓展服务领域，从而在竞争中获得更多的机会。非油炸食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非油炸食品项目建设的必要性体现在对客户需求更精准的满足。通过非油炸食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非油炸食品项目建设的背后是对企业持续创新的追求。只有通过不断创新，企业才能在竞争中立于不败之地。非油炸食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770"/>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31713"/>
      <w:r>
        <w:rPr>
          <w:rFonts w:ascii="仿宋" w:eastAsia="仿宋" w:hAnsi="仿宋" w:cs="仿宋" w:hint="eastAsia"/>
          <w:lang w:eastAsia="zh-CN"/>
        </w:rPr>
        <w:t>(一)、非油炸食品行业分析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行业一直以来都是市场的关注焦点。行业内的发展趋势、竞争态势以及潜在机会都对非油炸食品项目的推进产生深远的影响。通过深入研究行业的整体概貌，我们将更好地理解行业的核心特征，为非油炸食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油炸食品行业，技术一直是推动创新和发展的关键因素。我们将对当前技术趋势进行详尽分析，包括但不限于人工智能、大数据应用、先进制造技术等。这有助于非油炸食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非油炸食品项目成功的基础。我们将对主要竞争对手进行深入研究，包括其市场份额、产品特点、市场定位等。通过全面了解竞争对手的优势和劣势，非油炸食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7623"/>
      <w:r>
        <w:rPr>
          <w:rFonts w:ascii="仿宋" w:eastAsia="仿宋" w:hAnsi="仿宋" w:cs="仿宋" w:hint="eastAsia"/>
          <w:sz w:val="28"/>
          <w:lang w:eastAsia="zh-CN"/>
        </w:rPr>
        <w:t>(二)、非油炸食品市场分析预测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非油炸食品市场未来的增长趋势。这包括市场的整体规模、各细分领域的发展趋势等。非油炸食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非油炸食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非油炸食品项目实施过程中需要充分考虑的因素。我们将对市场风险进行全面评估，包括但不限于政策法规风险、市场竞争风险、技术变革风险等。通过对潜在风险的深入分析，非油炸食品项目可以制定相应的风险缓解策略，降低不确定性对非油炸食品项目的影响。</w:t>
      </w:r>
    </w:p>
    <w:p>
      <w:pPr>
        <w:pStyle w:val="Heading1"/>
        <w:ind w:firstLine="560" w:firstLineChars="200"/>
        <w:rPr>
          <w:rFonts w:ascii="仿宋" w:eastAsia="仿宋" w:hAnsi="仿宋" w:cs="仿宋" w:hint="eastAsia"/>
          <w:sz w:val="28"/>
          <w:lang w:eastAsia="zh-CN"/>
        </w:rPr>
      </w:pPr>
      <w:bookmarkStart w:id="14" w:name="_Toc28502"/>
      <w:r>
        <w:rPr>
          <w:rFonts w:ascii="仿宋" w:eastAsia="仿宋" w:hAnsi="仿宋" w:cs="仿宋" w:hint="eastAsia"/>
          <w:sz w:val="28"/>
          <w:lang w:eastAsia="zh-CN"/>
        </w:rPr>
        <w:t>五、非油炸食品项目绩效评估</w:t>
      </w:r>
      <w:bookmarkEnd w:id="14"/>
    </w:p>
    <w:p>
      <w:pPr>
        <w:pStyle w:val="Heading2"/>
        <w:rPr>
          <w:rFonts w:ascii="仿宋" w:eastAsia="仿宋" w:hAnsi="仿宋" w:cs="仿宋" w:hint="eastAsia"/>
          <w:lang w:eastAsia="zh-CN"/>
        </w:rPr>
      </w:pPr>
      <w:bookmarkStart w:id="15" w:name="_Toc10472"/>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非油炸食品项目中，我们设计了一套全面的绩效评估指标，以确保非油炸食品项目的可控和成功交付。这些指标跨足非油炸食品项目目标、成本、进度和质量等多个维度，为我们提供了全面洞察非油炸食品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目标达成率是我们关注的首要指标。我们设定了明确的目标，并通过定期监测和评估，迅速发现并应对潜在的目标偏差。这为非油炸食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成本绩效是另一个核心关注点。通过实际成本与预算成本的对比分析，我们深入了解成本差异的原因，及时调整资源分配，保持非油炸食品项目在经济效益方面的合理水平。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进度作为关键的绩效指标之一，得到了精心的关注。我们制定了详细的非油炸食品项目进度计划，并设立了进度符合度指标，确保实际进度与计划进度保持一致。这使我们能够快速发现和解决潜在的进度问题，保持非油炸食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非油炸食品项目绩效的不可或缺的一环。我们引入了一系列的质量标准和客户满意度指标，以确保非油炸食品项目交付的成果在质量上达到或超越预期水平。通过持续监测这些指标，我们努力提升非油炸食品项目整体质量水平，为非油炸食品项目的成功交付提供有力保障。通过这些科学且全面的绩效评估，我们能够更好地引导非油炸食品项目的持续改进，确保非油炸食品项目目标的顺利达成。</w:t>
      </w:r>
    </w:p>
    <w:p>
      <w:pPr>
        <w:pStyle w:val="Heading2"/>
        <w:ind w:firstLine="560" w:firstLineChars="200"/>
        <w:rPr>
          <w:rFonts w:ascii="仿宋" w:eastAsia="仿宋" w:hAnsi="仿宋" w:cs="仿宋" w:hint="eastAsia"/>
          <w:sz w:val="28"/>
          <w:lang w:eastAsia="zh-CN"/>
        </w:rPr>
      </w:pPr>
      <w:bookmarkStart w:id="16" w:name="_Toc13687"/>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绩效评估是非油炸食品项目中的关键环节，为确保非油炸食品项目达到预期目标，我们采用了多层次、多维度的绩效评估方法。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非油炸食品项目的战略目标对齐，确保每个决策和行动都与非油炸食品项目整体目标保持一致。团队会定期召开战略对齐会议，审视当前工作与非油炸食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非油炸食品项目进度、质量、成本和风险等方面。这些指标通过数据收集和分析，为非油炸食品项目管理团队提供了客观的评估依据。例如，我们通过非油炸食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绩效评估不仅仅停留在非油炸食品项目内部，还考虑了非油炸食品项目对外部环境的影响。我们定期进行干系人满意度调查，以了解各利益相关方对非油炸食品项目的期望和满意度，并及时做出调整。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这种多层次、多角度的绩效评估方法，使得我们能够全面了解非油炸食品项目的运行状态，及时做出调整，确保非油炸食品项目在不断变化的环境中保持稳健前行。</w:t>
      </w:r>
    </w:p>
    <w:p>
      <w:pPr>
        <w:pStyle w:val="Heading2"/>
        <w:ind w:firstLine="560" w:firstLineChars="200"/>
        <w:rPr>
          <w:rFonts w:ascii="仿宋" w:eastAsia="仿宋" w:hAnsi="仿宋" w:cs="仿宋" w:hint="eastAsia"/>
          <w:sz w:val="28"/>
          <w:lang w:eastAsia="zh-CN"/>
        </w:rPr>
      </w:pPr>
      <w:bookmarkStart w:id="17" w:name="_Toc30378"/>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为了确保非油炸食品项目的有效管理和不断优化，我们采用了精心设计的绩效评估周期。这个周期旨在实现灵活、实时和全面的评估，以适应非油炸食品项目执行中的各种挑战。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非油炸食品项目的不同需求，分为短期、中期和长期。短期评估关注每个迭代或工作周期，以及时发现和解决当前任务中的问题。中期评估涵盖几个迭代，深入了解整体非油炸食品项目的趋势和性能。长期评估则着眼于整个非油炸食品项目阶段，确保非油炸食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非油炸食品项目管理工具和协作平台，团队成员能够随时更新和分享非油炸食品项目数据。这种实时性的反馈机制使我们能够及时察觉潜在问题，快速调整，保持非油炸食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非油炸食品项目的决策制定密不可分。每个周期的非油炸食品项目回顾会议成为集体总结经验、识别问题深层次原因并找到创新解决方案的平台。这种定期的反思与调整机制使非油炸食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629"/>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1422"/>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油炸食品项目的技术管理特点体现在其创新导向。通过引入最先进的技术趋势和解决方案，非油炸食品项目致力于提升科技含量、提高质量和效率水平。这意味着我们将采用最新的工具和方法，确保非油炸食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非油炸食品项目技术管理的显著特征。通过整合不同领域的技术资源，我们实现了跨学科的协同工作。这有助于优化技术架构，提高整体效能。此外，整合性策略还促进了不同技术团队之间的紧密沟通和高效合作，确保非油炸食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非油炸食品项目所采用的技术。通过不断优化技术方案，非油炸食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非油炸食品项目团队将在非油炸食品项目初期识别可能的技术风险，并采取相应的预防和应对措施。通过建立健全的风险评估机制，非油炸食品项目能够在实施过程中及时发现并解决潜在的技术问题，保障非油炸食品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这些独特的技术管理特点，我们确信在非油炸食品项目中，技术将成为非油炸食品项目成功的有力支持。这一深度剖析揭示了技术管理在非油炸食品项目实施中的关键作用，为非油炸食品项目的技术基础奠定了坚实的基础。</w:t>
      </w:r>
    </w:p>
    <w:p>
      <w:pPr>
        <w:pStyle w:val="Heading2"/>
        <w:ind w:firstLine="560" w:firstLineChars="200"/>
        <w:rPr>
          <w:rFonts w:ascii="仿宋" w:eastAsia="仿宋" w:hAnsi="仿宋" w:cs="仿宋" w:hint="eastAsia"/>
          <w:sz w:val="28"/>
          <w:lang w:eastAsia="zh-CN"/>
        </w:rPr>
      </w:pPr>
      <w:bookmarkStart w:id="20" w:name="_Toc17547"/>
      <w:r>
        <w:rPr>
          <w:rFonts w:ascii="仿宋" w:eastAsia="仿宋" w:hAnsi="仿宋" w:cs="仿宋" w:hint="eastAsia"/>
          <w:sz w:val="28"/>
          <w:lang w:eastAsia="zh-CN"/>
        </w:rPr>
        <w:t>(二)、非油炸食品项目工艺技术设计方案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非油炸食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非油炸食品项目将严格按照相关行业规范要求进行组织。通过有效控制产品质量，非油炸食品项目将致力于为顾客提供优质的非油炸食品项目产品和良好的服务。这体现了非油炸食品项目对于生产活动合规性和质量标准的高度重视，为非油炸食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非油炸食品项目注重生态效益和清洁生产原则。非油炸食品项目建设将紧密结合地方特色经济发展，与社会经济发展规划和区域环境保护规划方案相协调一致。通过与当地区域自然生态系统的结合，非油炸食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非油炸食品项目产品具有多样化的客户需求和个性化的特点。因此，非油炸食品项目产品规格品种多样，且单批生产数量较小。为满足这一特点，非油炸食品项目承办单位将建设先进的柔性制造生产线。通过广泛应用柔性制造技术，非油炸食品项目能够在照顾客户个性化要求的同时，保持生产规模优势和高水平的质量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https://d.book118.com/886202005053010041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非油炸食品项目规划设计方案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507DBA"/>
    <w:rsid w:val="24507D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6202005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2024-01-20T08:59:00Z</dcterms:created>
  <dcterms:modified xsi:type="dcterms:W3CDTF">2024-01-20T08:59:50Z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CA715E2AFCEF4ADFA8148EF1C22DC108_11</vt:lpwstr>
  </property>
  <property fmtid="{D5CDD505-2E9C-101B-9397-08002B2CF9AE}" pid="3" name="KSOProductBuildVer">
    <vt:lpwstr>2052-12.1.0.16120</vt:lpwstr>
  </property>
</Properties>
</file>