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pict>
          <v:group id="_x0000_s1025" style="width:6pt;height:15.6pt;margin-top:300.6pt;margin-left:291.75pt;mso-position-horizontal-relative:page;mso-position-vertical-relative:page;position:absolute;z-index:-251657216" coordorigin="5835,6012" coordsize="120,312">
            <v:shape id="_x0000_s1026" style="width:120;height:120;left:5835;position:absolute;top:6204" coordorigin="5835,6204" coordsize="120,120" path="m5895,6324l5835,6204,5955,6204,5895,6324xe" filled="t" fillcolor="black" stroked="f">
              <v:fill type="solid"/>
              <v:path arrowok="t"/>
            </v:shape>
            <v:line id="_x0000_s1027" style="position:absolute" from="5895,6012" to="5895,6302" stroked="t" strokecolor="black" strokeweight="0.75pt">
              <v:stroke dashstyle="solid"/>
            </v:line>
          </v:group>
        </w:pict>
      </w:r>
      <w:r>
        <w:pict>
          <v:group id="_x0000_s1028" style="width:263.25pt;height:55pt;margin-top:366pt;margin-left:100.12pt;mso-position-horizontal-relative:page;mso-position-vertical-relative:page;position:absolute;z-index:-251656192" coordorigin="2003,7320" coordsize="5265,1100">
            <v:shape id="_x0000_s1029" style="width:120;height:120;left:5835;position:absolute;top:7512" coordorigin="5835,7512" coordsize="120,120" path="m5895,7632l5835,7512,5955,7512,5895,7632xe" filled="t" fillcolor="black" stroked="f">
              <v:fill type="solid"/>
              <v:path arrowok="t"/>
            </v:shape>
            <v:line id="_x0000_s1030" style="position:absolute" from="5895,7320" to="5895,7610" stroked="t" strokecolor="black" strokeweight="0.75pt">
              <v:stroke dashstyle="solid"/>
            </v:line>
            <v:shape id="_x0000_s1031" style="width:120;height:120;left:3480;position:absolute;top:7956" coordorigin="3480,7956" coordsize="120,120" path="m3600,8076l3480,8016,3600,7956,3600,8076xe" filled="t" fillcolor="black" stroked="f">
              <v:fill type="solid"/>
              <v:path arrowok="t"/>
            </v:shape>
            <v:line id="_x0000_s1032" style="position:absolute" from="4635,8016" to="3503,8016" stroked="t" strokecolor="black" strokeweight="0.75pt">
              <v:stroke dashstyle="solid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width:2625;height:468;left:4635;position:absolute;top:763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82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3"/>
                        <w:sz w:val="24"/>
                      </w:rPr>
                      <w:t>审查结果</w:t>
                    </w:r>
                  </w:p>
                </w:txbxContent>
              </v:textbox>
            </v:shape>
            <v:shape id="_x0000_s1034" type="#_x0000_t202" style="width:1470;height:780;left:2010;position:absolute;top:763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14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t>修改、补充</w:t>
                    </w:r>
                  </w:p>
                  <w:p>
                    <w:pPr>
                      <w:spacing w:before="4"/>
                      <w:ind w:left="144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（承包商</w:t>
                    </w:r>
                    <w:r>
                      <w:rPr>
                        <w:spacing w:val="-10"/>
                        <w:sz w:val="24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2471737</wp:posOffset>
            </wp:positionH>
            <wp:positionV relativeFrom="page">
              <wp:posOffset>4742497</wp:posOffset>
            </wp:positionV>
            <wp:extent cx="85725" cy="161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监理细则：</w:t>
      </w:r>
    </w:p>
    <w:p>
      <w:pPr>
        <w:pStyle w:val="BodyText"/>
        <w:rPr>
          <w:rFonts w:ascii="黑体"/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1419"/>
          <w:tab w:val="left" w:pos="1420"/>
        </w:tabs>
        <w:spacing w:before="218" w:after="0" w:line="240" w:lineRule="auto"/>
        <w:ind w:left="1420" w:right="0" w:hanging="420"/>
        <w:jc w:val="left"/>
        <w:rPr>
          <w:rFonts w:ascii="黑体" w:eastAsia="黑体"/>
          <w:sz w:val="28"/>
        </w:rPr>
      </w:pPr>
      <w:r>
        <w:rPr>
          <w:rFonts w:ascii="黑体" w:eastAsia="黑体"/>
          <w:spacing w:val="-2"/>
          <w:sz w:val="28"/>
        </w:rPr>
        <w:t>监理工作流程</w:t>
      </w:r>
    </w:p>
    <w:p>
      <w:pPr>
        <w:pStyle w:val="BodyText"/>
        <w:rPr>
          <w:rFonts w:ascii="黑体"/>
          <w:sz w:val="22"/>
        </w:rPr>
      </w:pPr>
    </w:p>
    <w:p>
      <w:pPr>
        <w:pStyle w:val="ListParagraph"/>
        <w:numPr>
          <w:ilvl w:val="1"/>
          <w:numId w:val="31"/>
        </w:numPr>
        <w:tabs>
          <w:tab w:val="left" w:pos="1420"/>
        </w:tabs>
        <w:spacing w:before="0" w:after="0" w:line="240" w:lineRule="auto"/>
        <w:ind w:left="1420" w:right="0" w:hanging="420"/>
        <w:jc w:val="left"/>
        <w:rPr>
          <w:rFonts w:ascii="Times New Roman" w:eastAsia="Times New Roman"/>
          <w:sz w:val="28"/>
        </w:rPr>
      </w:pPr>
      <w:r>
        <w:pict>
          <v:group id="_x0000_s1035" style="width:219.75pt;height:207.4pt;margin-top:19.03pt;margin-left:143.62pt;mso-position-horizontal-relative:page;mso-wrap-distance-left:0;mso-wrap-distance-right:0;position:absolute;z-index:-251653120" coordorigin="2873,381" coordsize="4395,4148">
            <v:rect id="_x0000_s1036" style="width:2625;height:780;left:4635;position:absolute;top:388" filled="f" stroked="t" strokecolor="black" strokeweight="0.75pt">
              <v:stroke dashstyle="solid"/>
            </v:rect>
            <v:shape id="_x0000_s1037" style="width:120;height:120;left:5835;position:absolute;top:1432" coordorigin="5835,1432" coordsize="120,120" path="m5895,1552l5835,1432,5955,1432,5895,1552xe" filled="t" fillcolor="black" stroked="f">
              <v:fill type="solid"/>
              <v:path arrowok="t"/>
            </v:shape>
            <v:line id="_x0000_s1038" style="position:absolute" from="5895,1240" to="5895,1530" stroked="t" strokecolor="black" strokeweight="0.75pt">
              <v:stroke dashstyle="solid"/>
            </v:line>
            <v:shape id="_x0000_s1039" style="width:120;height:120;left:4515;position:absolute;top:1024" coordorigin="4515,1024" coordsize="120,120" path="m4515,1144l4515,1024,4635,1084,4515,1144xe" filled="t" fillcolor="black" stroked="f">
              <v:fill type="solid"/>
              <v:path arrowok="t"/>
            </v:shape>
            <v:line id="_x0000_s1040" style="position:absolute" from="2955,1084" to="4613,1084" stroked="t" strokecolor="black" strokeweight="0.75pt">
              <v:stroke dashstyle="solid"/>
            </v:line>
            <v:shape id="_x0000_s1041" style="width:2;height:3432;left:2880;position:absolute;top:1096" coordorigin="2880,1096" coordsize="0,3432" path="m2880,4528l2880,1096e" filled="t" fillcolor="white" stroked="f">
              <v:fill type="solid"/>
              <v:path arrowok="t"/>
            </v:shape>
            <v:line id="_x0000_s1042" style="position:absolute" from="2880,1096" to="2880,4528" stroked="t" strokecolor="black" strokeweight="0.75pt">
              <v:stroke dashstyle="solid"/>
            </v:line>
            <v:shape id="_x0000_s1043" type="#_x0000_t202" style="width:4395;height:4148;left:2872;position:absolute;top:380" filled="f" stroked="f">
              <v:textbox inset="0,0,0,0">
                <w:txbxContent>
                  <w:p>
                    <w:pPr>
                      <w:spacing w:before="91"/>
                      <w:ind w:left="2341" w:right="586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施工方案申报</w:t>
                    </w:r>
                  </w:p>
                  <w:p>
                    <w:pPr>
                      <w:spacing w:before="4"/>
                      <w:ind w:left="2341" w:right="586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（承包商</w:t>
                    </w:r>
                    <w:r>
                      <w:rPr>
                        <w:spacing w:val="-10"/>
                        <w:sz w:val="24"/>
                      </w:rPr>
                      <w:t>）</w:t>
                    </w:r>
                  </w:p>
                </w:txbxContent>
              </v:textbox>
            </v:shape>
            <v:shape id="_x0000_s1044" type="#_x0000_t202" style="width:2625;height:780;left:4635;position:absolute;top:324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330" w:right="33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审批施工方案</w:t>
                    </w:r>
                  </w:p>
                  <w:p>
                    <w:pPr>
                      <w:spacing w:before="4"/>
                      <w:ind w:left="330" w:right="33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（总监理工程师</w:t>
                    </w:r>
                    <w:r>
                      <w:rPr>
                        <w:spacing w:val="-10"/>
                        <w:sz w:val="24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5" style="width:331.5pt;height:58.95pt;margin-top:80.83pt;margin-left:210.38pt;mso-position-horizontal-relative:page;position:absolute;z-index:-251655168" coordorigin="4208,1617" coordsize="6630,1179">
            <v:shape id="_x0000_s1046" style="width:945;height:2;left:7890;position:absolute;top:2320" coordorigin="7890,2320" coordsize="945,0" path="m8835,2320l7890,2320e" filled="t" fillcolor="white" stroked="f">
              <v:fill type="solid"/>
              <v:path arrowok="t"/>
            </v:shape>
            <v:shape id="_x0000_s1047" style="width:120;height:120;left:7890;position:absolute;top:2260" coordorigin="7890,2260" coordsize="120,120" path="m8010,2380l7890,2320,8010,2260,8010,2380xe" filled="t" fillcolor="black" stroked="f">
              <v:fill type="solid"/>
              <v:path arrowok="t"/>
            </v:shape>
            <v:line id="_x0000_s1048" style="position:absolute" from="8835,2320" to="7913,2320" stroked="t" strokecolor="black" strokeweight="0.75pt">
              <v:stroke dashstyle="solid"/>
            </v:line>
            <v:shape id="_x0000_s1049" type="#_x0000_t202" style="width:1995;height:780;left:8835;position:absolute;top:200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135" w:right="135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向承包商询问</w:t>
                    </w:r>
                  </w:p>
                  <w:p>
                    <w:pPr>
                      <w:spacing w:before="4"/>
                      <w:ind w:left="135" w:right="135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（监理工程师</w:t>
                    </w:r>
                    <w:r>
                      <w:rPr>
                        <w:spacing w:val="-10"/>
                        <w:sz w:val="24"/>
                      </w:rPr>
                      <w:t>）</w:t>
                    </w:r>
                  </w:p>
                </w:txbxContent>
              </v:textbox>
            </v:shape>
            <v:shape id="_x0000_s1050" type="#_x0000_t202" style="width:3675;height:1092;left:4215;position:absolute;top:162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 w:line="242" w:lineRule="auto"/>
                      <w:ind w:left="149" w:right="149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审查施工方案是否合理，人员数</w:t>
                    </w:r>
                    <w:r>
                      <w:rPr>
                        <w:spacing w:val="-1"/>
                        <w:sz w:val="24"/>
                      </w:rPr>
                      <w:t>量、机械设备是否满足进度要求</w:t>
                    </w:r>
                  </w:p>
                  <w:p>
                    <w:pPr>
                      <w:spacing w:before="3"/>
                      <w:ind w:left="149" w:right="149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（监理工程师</w:t>
                    </w:r>
                    <w:r>
                      <w:rPr>
                        <w:spacing w:val="-10"/>
                        <w:sz w:val="24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spacing w:val="-1"/>
          <w:sz w:val="28"/>
        </w:rPr>
        <w:t>施工方案审批流程图：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  <w:r>
        <w:pict>
          <v:group id="_x0000_s1051" style="width:6pt;height:15.6pt;margin-top:11.79pt;margin-left:291.75pt;mso-position-horizontal-relative:page;mso-wrap-distance-left:0;mso-wrap-distance-right:0;position:absolute;z-index:-251652096" coordorigin="5835,236" coordsize="120,312">
            <v:shape id="_x0000_s1052" style="width:120;height:120;left:5835;position:absolute;top:427" coordorigin="5835,428" coordsize="120,120" path="m5895,548l5835,428,5955,428,5895,548xe" filled="t" fillcolor="black" stroked="f">
              <v:fill type="solid"/>
              <v:path arrowok="t"/>
            </v:shape>
            <v:line id="_x0000_s1053" style="position:absolute" from="5895,236" to="5895,525" stroked="t" strokecolor="black" strokeweight="0.75pt">
              <v:stroke dashstyle="solid"/>
            </v:line>
            <w10:wrap type="topAndBottom"/>
          </v:group>
        </w:pict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3871912</wp:posOffset>
            </wp:positionH>
            <wp:positionV relativeFrom="paragraph">
              <wp:posOffset>144938</wp:posOffset>
            </wp:positionV>
            <wp:extent cx="85725" cy="161925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sz w:val="4"/>
        </w:rPr>
      </w:pPr>
    </w:p>
    <w:p>
      <w:pPr>
        <w:pStyle w:val="BodyText"/>
        <w:ind w:left="3827"/>
        <w:rPr>
          <w:sz w:val="20"/>
        </w:rPr>
      </w:pPr>
      <w:r>
        <w:rPr>
          <w:sz w:val="20"/>
        </w:rPr>
        <w:pict>
          <v:shape id="_x0000_i1054" type="#_x0000_t202" style="width:131.25pt;height:23.4pt;mso-position-horizontal-relative:char;mso-position-vertical-relative:line" filled="f" stroked="t" strokecolor="black" strokeweight="0.75pt">
            <v:stroke dashstyle="solid"/>
            <v:textbox inset="0,0,0,0">
              <w:txbxContent>
                <w:p>
                  <w:pPr>
                    <w:spacing w:before="76"/>
                    <w:ind w:left="345" w:right="0" w:firstLine="0"/>
                    <w:jc w:val="left"/>
                    <w:rPr>
                      <w:sz w:val="24"/>
                    </w:rPr>
                  </w:pPr>
                  <w:r>
                    <w:rPr>
                      <w:spacing w:val="-4"/>
                      <w:sz w:val="24"/>
                    </w:rPr>
                    <w:t>将批件返回承包商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rPr>
          <w:sz w:val="2"/>
        </w:rPr>
      </w:pPr>
    </w:p>
    <w:p>
      <w:pPr>
        <w:pStyle w:val="BodyText"/>
        <w:ind w:left="5035"/>
        <w:rPr>
          <w:sz w:val="20"/>
        </w:rPr>
      </w:pPr>
      <w:r>
        <w:rPr>
          <w:sz w:val="20"/>
        </w:rPr>
        <w:pict>
          <v:group id="_x0000_i1055" style="width:6pt;height:15.6pt;mso-position-horizontal-relative:char;mso-position-vertical-relative:line" coordorigin="0,0" coordsize="120,312">
            <v:shape id="_x0000_s1056" style="width:120;height:120;position:absolute;top:192" coordorigin="0,192" coordsize="120,120" path="m60,312l,192,120,192,60,312xe" filled="t" fillcolor="black" stroked="f">
              <v:fill type="solid"/>
              <v:path arrowok="t"/>
            </v:shape>
            <v:line id="_x0000_s1057" style="position:absolute" from="60,0" to="60,290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spacing w:before="8"/>
        <w:rPr>
          <w:sz w:val="2"/>
        </w:rPr>
      </w:pPr>
    </w:p>
    <w:p>
      <w:pPr>
        <w:pStyle w:val="BodyText"/>
        <w:ind w:left="3827"/>
        <w:rPr>
          <w:sz w:val="20"/>
        </w:rPr>
      </w:pPr>
      <w:r>
        <w:rPr>
          <w:sz w:val="20"/>
        </w:rPr>
        <w:pict>
          <v:shape id="_x0000_i1058" type="#_x0000_t202" style="width:131.25pt;height:23.4pt;mso-position-horizontal-relative:char;mso-position-vertical-relative:line" filled="f" stroked="t" strokecolor="black" strokeweight="0.75pt">
            <v:stroke dashstyle="solid"/>
            <v:textbox inset="0,0,0,0">
              <w:txbxContent>
                <w:p>
                  <w:pPr>
                    <w:spacing w:before="76"/>
                    <w:ind w:left="464" w:right="0" w:firstLine="0"/>
                    <w:jc w:val="left"/>
                    <w:rPr>
                      <w:sz w:val="24"/>
                    </w:rPr>
                  </w:pPr>
                  <w:r>
                    <w:rPr>
                      <w:spacing w:val="-4"/>
                      <w:sz w:val="24"/>
                    </w:rPr>
                    <w:t>按施工方案实施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after="0"/>
        <w:rPr>
          <w:sz w:val="20"/>
        </w:rPr>
        <w:sectPr>
          <w:type w:val="continuous"/>
          <w:pgSz w:w="11910" w:h="16840"/>
          <w:pgMar w:top="1440" w:right="640" w:bottom="280" w:left="800" w:header="708" w:footer="708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1368"/>
        </w:tabs>
        <w:spacing w:before="52" w:after="0" w:line="240" w:lineRule="auto"/>
        <w:ind w:left="1367" w:right="0" w:hanging="368"/>
        <w:jc w:val="left"/>
        <w:rPr>
          <w:sz w:val="21"/>
        </w:rPr>
      </w:pPr>
      <w:r>
        <w:pict>
          <v:group id="_x0000_s1059" style="width:351.75pt;height:206.4pt;margin-top:26.13pt;margin-left:179.62pt;mso-position-horizontal-relative:page;position:absolute;z-index:-251651072" coordorigin="3593,523" coordsize="7035,4128">
            <v:rect id="_x0000_s1060" style="width:3420;height:468;left:3600;position:absolute;top:929" filled="t" fillcolor="white" stroked="f">
              <v:fill type="solid"/>
            </v:rect>
            <v:shape id="_x0000_s1061" style="width:120;height:120;left:5340;position:absolute;top:1873" coordorigin="5340,1873" coordsize="120,120" path="m5400,1993l5340,1873,5460,1873,5400,1993xe" filled="t" fillcolor="black" stroked="f">
              <v:fill type="solid"/>
              <v:path arrowok="t"/>
            </v:shape>
            <v:line id="_x0000_s1062" style="position:absolute" from="5400,1397" to="5400,1952" stroked="t" strokecolor="black" strokeweight="0.75pt">
              <v:stroke dashstyle="solid"/>
            </v:line>
            <v:shape id="_x0000_s1063" style="width:3420;height:867;left:3600;position:absolute;top:1952" coordorigin="3600,1952" coordsize="3420,867" path="m7020,1952l3600,1952,3600,2351,3600,2420,3600,2819,7020,2819,7020,2420,7020,2351,7020,1952xe" filled="t" fillcolor="white" stroked="f">
              <v:fill type="solid"/>
              <v:path arrowok="t"/>
            </v:shape>
            <v:shape id="_x0000_s1064" style="width:120;height:120;left:7020;position:absolute;top:869" coordorigin="7020,869" coordsize="120,120" path="m7140,989l7020,929,7140,869,7140,989xe" filled="t" fillcolor="black" stroked="f">
              <v:fill type="solid"/>
              <v:path arrowok="t"/>
            </v:shape>
            <v:line id="_x0000_s1065" style="position:absolute" from="9720,929" to="7043,929" stroked="t" strokecolor="black" strokeweight="0.75pt">
              <v:stroke dashstyle="solid"/>
            </v:line>
            <v:line id="_x0000_s1066" style="position:absolute" from="9720,929" to="9720,3330" stroked="t" strokecolor="black" strokeweight="0.75pt">
              <v:stroke dashstyle="solid"/>
            </v:line>
            <v:shape id="_x0000_s1067" type="#_x0000_t202" style="width:3420;height:468;left:3600;position:absolute;top:2351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110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监理工程师</w:t>
                    </w:r>
                  </w:p>
                </w:txbxContent>
              </v:textbox>
            </v:shape>
            <v:shape id="_x0000_s1068" type="#_x0000_t202" style="width:3420;height:399;left:3600;position:absolute;top:195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38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1"/>
                        <w:sz w:val="24"/>
                      </w:rPr>
                      <w:t>复查地形定位边线及标高</w:t>
                    </w:r>
                  </w:p>
                </w:txbxContent>
              </v:textbox>
            </v:shape>
            <v:shape id="_x0000_s1069" type="#_x0000_t202" style="width:3420;height:867;left:3600;position:absolute;top:53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1" w:line="312" w:lineRule="auto"/>
                      <w:ind w:left="1342" w:right="740" w:hanging="60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地形改造施工放样</w:t>
                    </w:r>
                    <w:r>
                      <w:rPr>
                        <w:spacing w:val="-4"/>
                        <w:sz w:val="24"/>
                      </w:rPr>
                      <w:t>承包商</w:t>
                    </w:r>
                  </w:p>
                </w:txbxContent>
              </v:textbox>
            </v:shape>
            <v:shape id="_x0000_s1070" style="width:1440;height:936;left:4680;position:absolute;top:3330" coordorigin="4680,3330" coordsize="1440,936" path="m5400,3330l4680,3798,5400,4266,6120,3798,5400,3330xe" filled="f" stroked="t" strokecolor="black" strokeweight="0.75pt">
              <v:stroke dashstyle="solid"/>
              <v:path arrowok="t"/>
            </v:shape>
            <v:shape id="_x0000_s1071" style="width:120;height:120;left:5340;position:absolute;top:4530" coordorigin="5340,4530" coordsize="120,120" path="m5400,4650l5340,4530,5460,4530,5400,4650xe" filled="t" fillcolor="black" stroked="f">
              <v:fill type="solid"/>
              <v:path arrowok="t"/>
            </v:shape>
            <v:line id="_x0000_s1072" style="position:absolute" from="5400,4338" to="5400,4627" stroked="t" strokecolor="black" strokeweight="0.75pt">
              <v:stroke dashstyle="solid"/>
            </v:line>
            <v:shape id="_x0000_s1073" style="width:2880;height:2;left:6120;position:absolute;top:3734" coordorigin="6120,3734" coordsize="2880,0" path="m9000,3734l6120,3734e" filled="t" fillcolor="white" stroked="f">
              <v:fill type="solid"/>
              <v:path arrowok="t"/>
            </v:shape>
            <v:shape id="_x0000_s1074" style="width:120;height:120;left:8880;position:absolute;top:3674" coordorigin="8880,3674" coordsize="120,120" path="m8880,3794l8880,3674,9000,3734,8880,3794xe" filled="t" fillcolor="black" stroked="f">
              <v:fill type="solid"/>
              <v:path arrowok="t"/>
            </v:shape>
            <v:line id="_x0000_s1075" style="position:absolute" from="6120,3734" to="8978,3734" stroked="t" strokecolor="black" strokeweight="0.75pt">
              <v:stroke dashstyle="solid"/>
            </v:line>
            <v:shape id="_x0000_s1076" type="#_x0000_t202" style="width:1620;height:468;left:9000;position:absolute;top:379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44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>承包商</w:t>
                    </w:r>
                  </w:p>
                </w:txbxContent>
              </v:textbox>
            </v:shape>
            <v:shape id="_x0000_s1077" type="#_x0000_t202" style="width:1620;height:468;left:9000;position:absolute;top:333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547" w:right="547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返工</w:t>
                    </w:r>
                  </w:p>
                </w:txbxContent>
              </v:textbox>
            </v:shape>
            <v:shape id="_x0000_s1078" type="#_x0000_t202" style="width:500;height:240;left:5159;position:absolute;top:3641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结果</w:t>
                    </w:r>
                  </w:p>
                </w:txbxContent>
              </v:textbox>
            </v:shape>
          </v:group>
        </w:pict>
      </w:r>
      <w:r>
        <w:rPr>
          <w:spacing w:val="-1"/>
          <w:sz w:val="21"/>
        </w:rPr>
        <w:t>土方工程质量控制流程图：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  <w:r>
        <w:pict>
          <v:group id="_x0000_s1079" style="width:6pt;height:16pt;margin-top:14.33pt;margin-left:267pt;mso-position-horizontal-relative:page;mso-wrap-distance-left:0;mso-wrap-distance-right:0;position:absolute;z-index:-251646976" coordorigin="5340,287" coordsize="120,320">
            <v:shape id="_x0000_s1080" style="width:120;height:120;left:5340;position:absolute;top:486" coordorigin="5340,487" coordsize="120,120" path="m5400,607l5340,487,5460,487,5400,607xe" filled="t" fillcolor="black" stroked="f">
              <v:fill type="solid"/>
              <v:path arrowok="t"/>
            </v:shape>
            <v:line id="_x0000_s1081" style="position:absolute" from="5400,287" to="5400,584" stroked="t" strokecolor="black" strokeweight="0.75pt">
              <v:stroke dashstyle="solid"/>
            </v:line>
            <w10:wrap type="topAndBottom"/>
          </v:group>
        </w:pict>
      </w:r>
      <w:r>
        <w:pict>
          <v:shape id="_x0000_s1082" type="#_x0000_t202" style="width:6.25pt;height:10.5pt;margin-top:40.71pt;margin-left:319.77pt;mso-position-horizontal-relative:page;mso-wrap-distance-left:0;mso-wrap-distance-right:0;position:absolute;z-index:-251645952" filled="f" stroked="f">
            <v:textbox inset="0,0,0,0">
              <w:txbxContent>
                <w:p>
                  <w:pPr>
                    <w:spacing w:before="0" w:line="210" w:lineRule="exact"/>
                    <w:ind w:left="0" w:right="0" w:firstLine="0"/>
                    <w:jc w:val="left"/>
                    <w:rPr>
                      <w:sz w:val="21"/>
                    </w:rPr>
                  </w:pPr>
                  <w:r>
                    <w:rPr>
                      <w:sz w:val="21"/>
                    </w:rPr>
                    <w:t>N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4"/>
        <w:rPr>
          <w:sz w:val="14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  <w:r>
        <w:pict>
          <v:shape id="_x0000_s1083" type="#_x0000_t202" style="width:6.25pt;height:10.5pt;margin-top:19.88pt;margin-left:244.5pt;mso-position-horizontal-relative:page;mso-wrap-distance-left:0;mso-wrap-distance-right:0;position:absolute;z-index:-251644928" filled="f" stroked="f">
            <v:textbox inset="0,0,0,0">
              <w:txbxContent>
                <w:p>
                  <w:pPr>
                    <w:spacing w:before="0" w:line="210" w:lineRule="exact"/>
                    <w:ind w:left="0" w:right="0" w:firstLine="0"/>
                    <w:jc w:val="left"/>
                    <w:rPr>
                      <w:sz w:val="21"/>
                    </w:rPr>
                  </w:pPr>
                  <w:r>
                    <w:rPr>
                      <w:sz w:val="21"/>
                    </w:rPr>
                    <w:t>Y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  <w:r>
        <w:pict>
          <v:group id="_x0000_s1084" style="width:6pt;height:19.6pt;margin-top:17.29pt;margin-left:267pt;mso-position-horizontal-relative:page;mso-wrap-distance-left:0;mso-wrap-distance-right:0;position:absolute;z-index:-251643904" coordorigin="5340,346" coordsize="120,392">
            <v:shape id="_x0000_s1085" style="width:120;height:120;left:5340;position:absolute;top:617" coordorigin="5340,618" coordsize="120,120" path="m5400,738l5340,618,5460,618,5400,738xe" filled="t" fillcolor="black" stroked="f">
              <v:fill type="solid"/>
              <v:path arrowok="t"/>
            </v:shape>
            <v:line id="_x0000_s1086" style="position:absolute" from="5400,346" to="5400,715" stroked="t" strokecolor="black" strokeweight="0.75pt">
              <v:stroke dashstyle="solid"/>
            </v:lin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spacing w:before="70"/>
        <w:ind w:left="0" w:right="560" w:firstLine="0"/>
        <w:jc w:val="center"/>
        <w:rPr>
          <w:sz w:val="21"/>
        </w:rPr>
      </w:pPr>
      <w:r>
        <w:pict>
          <v:group id="_x0000_s1087" style="width:459.75pt;height:255.6pt;margin-top:-181.38pt;margin-left:71.62pt;mso-position-horizontal-relative:page;position:absolute;z-index:-251650048" coordorigin="1433,-3628" coordsize="9195,5112">
            <v:shape id="_x0000_s1088" style="width:2;height:312;left:5400;position:absolute;top:-2709" coordorigin="5400,-2709" coordsize="0,312" path="m5400,-2397l5400,-2709e" filled="t" fillcolor="white" stroked="f">
              <v:fill type="solid"/>
              <v:path arrowok="t"/>
            </v:shape>
            <v:shape id="_x0000_s1089" style="width:120;height:120;left:5340;position:absolute;top:-2517" coordorigin="5340,-2517" coordsize="120,120" path="m5400,-2397l5340,-2517,5460,-2517,5400,-2397xe" filled="t" fillcolor="black" stroked="f">
              <v:fill type="solid"/>
              <v:path arrowok="t"/>
            </v:shape>
            <v:line id="_x0000_s1090" style="position:absolute" from="5400,-2709" to="5400,-2420" stroked="t" strokecolor="black" strokeweight="0.75pt">
              <v:stroke dashstyle="solid"/>
            </v:line>
            <v:shape id="_x0000_s1091" type="#_x0000_t202" style="width:3600;height:468;left:3600;position:absolute;top:-241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338" w:right="338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自检</w:t>
                    </w:r>
                  </w:p>
                </w:txbxContent>
              </v:textbox>
            </v:shape>
            <v:shape id="_x0000_s1092" type="#_x0000_t202" style="width:3600;height:936;left:3600;position:absolute;top:-362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107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土方工程施工</w:t>
                    </w:r>
                  </w:p>
                </w:txbxContent>
              </v:textbox>
            </v:shape>
            <v:shape id="_x0000_s1093" style="width:120;height:120;left:7200;position:absolute;top:-3276" coordorigin="7200,-3276" coordsize="120,120" path="m7320,-3156l7200,-3216,7320,-3276,7320,-3156xe" filled="t" fillcolor="black" stroked="f">
              <v:fill type="solid"/>
              <v:path arrowok="t"/>
            </v:shape>
            <v:line id="_x0000_s1094" style="position:absolute" from="9720,-3216" to="7223,-3216" stroked="t" strokecolor="black" strokeweight="0.75pt">
              <v:stroke dashstyle="solid"/>
            </v:line>
            <v:line id="_x0000_s1095" style="position:absolute" from="9720,-3216" to="9720,-2418" stroked="t" strokecolor="black" strokeweight="0.75pt">
              <v:stroke dashstyle="solid"/>
            </v:line>
            <v:shape id="_x0000_s1096" type="#_x0000_t202" style="width:1620;height:468;left:9000;position:absolute;top:-241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547" w:right="547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整改</w:t>
                    </w:r>
                  </w:p>
                </w:txbxContent>
              </v:textbox>
            </v:shape>
            <v:line id="_x0000_s1097" style="position:absolute" from="7200,-572" to="9720,-572" stroked="t" strokecolor="black" strokeweight="0.75pt">
              <v:stroke dashstyle="solid"/>
            </v:line>
            <v:rect id="_x0000_s1098" style="width:1620;height:468;left:9000;position:absolute;top:-1950" filled="f" stroked="t" strokecolor="black" strokeweight="0.75pt">
              <v:stroke dashstyle="solid"/>
            </v:rect>
            <v:shape id="_x0000_s1099" style="width:2;height:1092;left:9720;position:absolute;top:-1551" coordorigin="9720,-1551" coordsize="0,1092" path="m9720,-459l9720,-1551e" filled="t" fillcolor="white" stroked="f">
              <v:fill type="solid"/>
              <v:path arrowok="t"/>
            </v:shape>
            <v:shape id="_x0000_s1100" style="width:120;height:120;left:9660;position:absolute;top:-1551" coordorigin="9660,-1551" coordsize="120,120" path="m9780,-1431l9660,-1431,9720,-1551,9780,-1431xe" filled="t" fillcolor="black" stroked="f">
              <v:fill type="solid"/>
              <v:path arrowok="t"/>
            </v:shape>
            <v:line id="_x0000_s1101" style="position:absolute" from="9720,-459" to="9720,-1528" stroked="t" strokecolor="black" strokeweight="0.75pt">
              <v:stroke dashstyle="solid"/>
            </v:line>
            <v:shape id="_x0000_s1102" type="#_x0000_t202" style="width:740;height:240;left:9450;position:absolute;top:-1833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>承包商</w:t>
                    </w:r>
                  </w:p>
                </w:txbxContent>
              </v:textbox>
            </v:shape>
            <v:shape id="_x0000_s1103" type="#_x0000_t202" style="width:125;height:210;left:8100;position:absolute;top:-1021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104" type="#_x0000_t202" style="width:3600;height:468;left:3600;position:absolute;top:-195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338" w:right="338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>承包商</w:t>
                    </w:r>
                  </w:p>
                </w:txbxContent>
              </v:textbox>
            </v:shape>
            <v:shape id="_x0000_s1105" style="width:120;height:120;left:3480;position:absolute;top:-3276" coordorigin="3480,-3276" coordsize="120,120" path="m3480,-3156l3480,-3276,3600,-3216,3480,-3156xe" filled="t" fillcolor="black" stroked="f">
              <v:fill type="solid"/>
              <v:path arrowok="t"/>
            </v:shape>
            <v:line id="_x0000_s1106" style="position:absolute" from="2880,-3216" to="3578,-3216" stroked="t" strokecolor="black" strokeweight="0.75pt">
              <v:stroke dashstyle="solid"/>
            </v:line>
            <v:shape id="_x0000_s1107" type="#_x0000_t202" style="width:1440;height:936;left:1440;position:absolute;top:-362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4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监理旁站</w:t>
                    </w:r>
                  </w:p>
                </w:txbxContent>
              </v:textbox>
            </v:shape>
            <v:shape id="_x0000_s1108" style="width:120;height:120;left:5340;position:absolute;top:180" coordorigin="5340,180" coordsize="120,120" path="m5400,300l5340,180,5460,180,5400,300xe" filled="t" fillcolor="black" stroked="f">
              <v:fill type="solid"/>
              <v:path arrowok="t"/>
            </v:shape>
            <v:line id="_x0000_s1109" style="position:absolute" from="5400,-40" to="5400,278" stroked="t" strokecolor="black" strokeweight="0.75pt">
              <v:stroke dashstyle="solid"/>
            </v:line>
            <v:shape id="_x0000_s1110" type="#_x0000_t202" style="width:3600;height:936;left:3600;position:absolute;top:30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338" w:right="338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1"/>
                        <w:sz w:val="24"/>
                      </w:rPr>
                      <w:t>填报挖方填方质量验收签证</w:t>
                    </w:r>
                  </w:p>
                  <w:p>
                    <w:pPr>
                      <w:spacing w:before="160"/>
                      <w:ind w:left="338" w:right="338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>承包商</w:t>
                    </w:r>
                  </w:p>
                </w:txbxContent>
              </v:textbox>
            </v:shape>
            <v:shape id="_x0000_s1111" type="#_x0000_t202" style="width:3600;height:500;left:3600;position:absolute;top:-54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08"/>
                      <w:ind w:left="83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监理、设计、业主</w:t>
                    </w:r>
                  </w:p>
                </w:txbxContent>
              </v:textbox>
            </v:shape>
            <v:shape id="_x0000_s1112" type="#_x0000_t202" style="width:3600;height:436;left:3600;position:absolute;top:-97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83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地形施工质量验收</w:t>
                    </w:r>
                  </w:p>
                </w:txbxContent>
              </v:textbox>
            </v:shape>
            <v:shape id="_x0000_s1113" style="width:120;height:120;left:7200;position:absolute;top:644" coordorigin="7200,644" coordsize="120,120" path="m7320,764l7200,704,7320,644,7320,764xe" filled="t" fillcolor="black" stroked="f">
              <v:fill type="solid"/>
              <v:path arrowok="t"/>
            </v:shape>
            <v:line id="_x0000_s1114" style="position:absolute" from="9720,704" to="7223,704" stroked="t" strokecolor="black" strokeweight="0.75pt">
              <v:stroke dashstyle="solid"/>
            </v:line>
            <v:shape id="_x0000_s1115" style="width:2;height:780;left:9720;position:absolute;top:704" coordorigin="9720,704" coordsize="0,780" path="m9720,1484l9720,704e" filled="t" fillcolor="white" stroked="f">
              <v:fill type="solid"/>
              <v:path arrowok="t"/>
            </v:shape>
            <v:line id="_x0000_s1116" style="position:absolute" from="9720,704" to="9720,1484" stroked="t" strokecolor="black" strokeweight="0.75pt">
              <v:stroke dashstyle="solid"/>
            </v:line>
          </v:group>
        </w:pict>
      </w:r>
      <w:r>
        <w:rPr>
          <w:sz w:val="21"/>
        </w:rPr>
        <w:t>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spacing w:before="71"/>
        <w:ind w:left="2359" w:right="0" w:firstLine="0"/>
        <w:jc w:val="center"/>
        <w:rPr>
          <w:sz w:val="21"/>
        </w:rPr>
      </w:pPr>
      <w:r>
        <w:pict>
          <v:group id="_x0000_s1117" style="width:180.75pt;height:133.25pt;margin-top:-24.4pt;margin-left:179.62pt;mso-position-horizontal-relative:page;position:absolute;z-index:-251649024" coordorigin="3593,-488" coordsize="3615,2665">
            <v:shape id="_x0000_s1118" style="width:2;height:312;left:5400;position:absolute;top:-488" coordorigin="5400,-488" coordsize="0,312" path="m5400,-176l5400,-488e" filled="t" fillcolor="white" stroked="f">
              <v:fill type="solid"/>
              <v:path arrowok="t"/>
            </v:shape>
            <v:shape id="_x0000_s1119" style="width:120;height:120;left:5340;position:absolute;top:-296" coordorigin="5340,-296" coordsize="120,120" path="m5400,-176l5340,-296,5460,-296,5400,-176xe" filled="t" fillcolor="black" stroked="f">
              <v:fill type="solid"/>
              <v:path arrowok="t"/>
            </v:shape>
            <v:line id="_x0000_s1120" style="position:absolute" from="5400,-488" to="5400,-198" stroked="t" strokecolor="black" strokeweight="0.75pt">
              <v:stroke dashstyle="solid"/>
            </v:line>
            <v:shape id="_x0000_s1121" style="width:2340;height:936;left:4320;position:absolute;top:-176" coordorigin="4320,-176" coordsize="2340,936" path="m5490,760l4320,292,5490,-176,6660,292,5490,760xe" filled="t" fillcolor="white" stroked="f">
              <v:fill type="solid"/>
              <v:path arrowok="t"/>
            </v:shape>
            <v:shape id="_x0000_s1122" style="width:2340;height:936;left:4320;position:absolute;top:-176" coordorigin="4320,-176" coordsize="2340,936" path="m5490,-176l4320,292,5490,760,6660,292,5490,-176xe" filled="f" stroked="t" strokecolor="black" strokeweight="0.75pt">
              <v:stroke dashstyle="solid"/>
              <v:path arrowok="t"/>
            </v:shape>
            <v:shape id="_x0000_s1123" style="width:120;height:120;left:5340;position:absolute;top:1113" coordorigin="5340,1113" coordsize="120,120" path="m5400,1233l5340,1113,5460,1113,5400,1233xe" filled="t" fillcolor="black" stroked="f">
              <v:fill type="solid"/>
              <v:path arrowok="t"/>
            </v:shape>
            <v:line id="_x0000_s1124" style="position:absolute" from="5400,765" to="5400,1211" stroked="t" strokecolor="black" strokeweight="0.75pt">
              <v:stroke dashstyle="solid"/>
            </v:line>
            <v:shape id="_x0000_s1125" type="#_x0000_t202" style="width:2355;height:1721;left:4312;position:absolute;top:-488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4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22"/>
                      </w:rPr>
                    </w:pPr>
                  </w:p>
                  <w:p>
                    <w:pPr>
                      <w:spacing w:before="0"/>
                      <w:ind w:left="697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3"/>
                        <w:sz w:val="24"/>
                      </w:rPr>
                      <w:t>检查结果</w:t>
                    </w:r>
                  </w:p>
                  <w:p>
                    <w:pPr>
                      <w:spacing w:before="4" w:line="240" w:lineRule="auto"/>
                      <w:rPr>
                        <w:sz w:val="17"/>
                      </w:rPr>
                    </w:pPr>
                  </w:p>
                  <w:p>
                    <w:pPr>
                      <w:spacing w:before="0"/>
                      <w:ind w:left="0" w:right="660" w:firstLine="0"/>
                      <w:jc w:val="righ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Y</w:t>
                    </w:r>
                  </w:p>
                </w:txbxContent>
              </v:textbox>
            </v:shape>
            <v:shape id="_x0000_s1126" type="#_x0000_t202" style="width:3600;height:936;left:3600;position:absolute;top:1233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59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1"/>
                        <w:sz w:val="24"/>
                      </w:rPr>
                      <w:t>签署工程量及有关手续</w:t>
                    </w:r>
                  </w:p>
                </w:txbxContent>
              </v:textbox>
            </v:shape>
          </v:group>
        </w:pict>
      </w:r>
      <w:r>
        <w:pict>
          <v:group id="_x0000_s1127" style="width:180.4pt;height:47.55pt;margin-top:-13.57pt;margin-left:342pt;mso-position-horizontal-relative:page;position:absolute;z-index:-251648000" coordorigin="6840,-271" coordsize="3608,951">
            <v:line id="_x0000_s1128" style="position:absolute" from="6840,297" to="8820,297" stroked="t" strokecolor="black" strokeweight="0.75pt">
              <v:stroke dashstyle="solid"/>
            </v:line>
            <v:shape id="_x0000_s1129" type="#_x0000_t202" style="width:1620;height:468;left:8820;position:absolute;top:20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44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>承包商</w:t>
                    </w:r>
                  </w:p>
                </w:txbxContent>
              </v:textbox>
            </v:shape>
            <v:shape id="_x0000_s1130" type="#_x0000_t202" style="width:1620;height:468;left:8820;position:absolute;top:-26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547" w:right="547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返工</w:t>
                    </w:r>
                  </w:p>
                </w:txbxContent>
              </v:textbox>
            </v:shape>
          </v:group>
        </w:pict>
      </w:r>
      <w:r>
        <w:rPr>
          <w:sz w:val="21"/>
        </w:rPr>
        <w:t>N</w:t>
      </w:r>
    </w:p>
    <w:p>
      <w:pPr>
        <w:spacing w:after="0"/>
        <w:jc w:val="center"/>
        <w:rPr>
          <w:sz w:val="21"/>
        </w:rPr>
        <w:sectPr>
          <w:pgSz w:w="11910" w:h="16840"/>
          <w:pgMar w:top="1920" w:right="640" w:bottom="280" w:left="800" w:header="708" w:footer="708"/>
          <w:pgNumType w:start="2"/>
          <w:cols w:space="708"/>
        </w:sectPr>
      </w:pPr>
    </w:p>
    <w:p>
      <w:pPr>
        <w:pStyle w:val="BodyText"/>
        <w:spacing w:before="1"/>
        <w:rPr>
          <w:sz w:val="10"/>
        </w:rPr>
      </w:pPr>
      <w:r>
        <w:pict>
          <v:group id="_x0000_s1131" style="width:378.4pt;height:123.3pt;margin-top:499.6pt;margin-left:117pt;mso-position-horizontal-relative:page;mso-position-vertical-relative:page;position:absolute;z-index:-251642880" coordorigin="2340,9992" coordsize="7568,2466">
            <v:shape id="_x0000_s1132" style="width:6120;height:468;left:2340;position:absolute;top:10052" coordorigin="2340,10052" coordsize="6120,468" path="m8460,10052l2340,10052,2340,10520,5400,10520,8460,10520,8460,10052xe" filled="t" fillcolor="white" stroked="f">
              <v:fill type="solid"/>
              <v:path arrowok="t"/>
            </v:shape>
            <v:shape id="_x0000_s1133" style="width:120;height:120;left:5340;position:absolute;top:10871" coordorigin="5340,10871" coordsize="120,120" path="m5400,10991l5340,10871,5460,10871,5400,10991xe" filled="t" fillcolor="black" stroked="f">
              <v:fill type="solid"/>
              <v:path arrowok="t"/>
            </v:shape>
            <v:line id="_x0000_s1134" style="position:absolute" from="5400,10487" to="5400,10968" stroked="t" strokecolor="black" strokeweight="0.75pt">
              <v:stroke dashstyle="solid"/>
            </v:line>
            <v:shape id="_x0000_s1135" style="width:2520;height:936;left:4140;position:absolute;top:11016" coordorigin="4140,11016" coordsize="2520,936" path="m5400,11952l4140,11484,5400,11016,6660,11484,5400,11952xe" filled="t" fillcolor="white" stroked="f">
              <v:fill type="solid"/>
              <v:path arrowok="t"/>
            </v:shape>
            <v:shape id="_x0000_s1136" style="width:2520;height:936;left:4140;position:absolute;top:11016" coordorigin="4140,11016" coordsize="2520,936" path="m5400,11016l4140,11484,5400,11952,6660,11484,5400,11016xe" filled="f" stroked="t" strokecolor="black" strokeweight="0.75pt">
              <v:stroke dashstyle="solid"/>
              <v:path arrowok="t"/>
            </v:shape>
            <v:shape id="_x0000_s1137" style="width:120;height:120;left:5340;position:absolute;top:12308" coordorigin="5340,12308" coordsize="120,120" path="m5400,12428l5340,12308,5460,12308,5400,12428xe" filled="t" fillcolor="black" stroked="f">
              <v:fill type="solid"/>
              <v:path arrowok="t"/>
            </v:shape>
            <v:line id="_x0000_s1138" style="position:absolute" from="5400,11992" to="5400,12405" stroked="t" strokecolor="black" strokeweight="0.75pt">
              <v:stroke dashstyle="solid"/>
            </v:line>
            <v:shape id="_x0000_s1139" style="width:720;height:2;left:8460;position:absolute;top:10052" coordorigin="8460,10052" coordsize="720,0" path="m9180,10052l8460,10052e" filled="t" fillcolor="white" stroked="f">
              <v:fill type="solid"/>
              <v:path arrowok="t"/>
            </v:shape>
            <v:shape id="_x0000_s1140" style="width:120;height:120;left:8460;position:absolute;top:9992" coordorigin="8460,9992" coordsize="120,120" path="m8580,10112l8460,10052,8580,9992,8580,10112xe" filled="t" fillcolor="black" stroked="f">
              <v:fill type="solid"/>
              <v:path arrowok="t"/>
            </v:shape>
            <v:line id="_x0000_s1141" style="position:absolute" from="9180,10052" to="8483,10052" stroked="t" strokecolor="black" strokeweight="0.75pt">
              <v:stroke dashstyle="solid"/>
            </v:line>
            <v:line id="_x0000_s1142" style="position:absolute" from="9180,10052" to="9180,11016" stroked="t" strokecolor="black" strokeweight="0.75pt">
              <v:stroke dashstyle="solid"/>
            </v:line>
            <v:shape id="_x0000_s1143" style="width:1620;height:2;left:6660;position:absolute;top:11420" coordorigin="6660,11420" coordsize="1620,0" path="m8280,11420l6660,11420e" filled="t" fillcolor="white" stroked="f">
              <v:fill type="solid"/>
              <v:path arrowok="t"/>
            </v:shape>
            <v:shape id="_x0000_s1144" style="width:120;height:120;left:8160;position:absolute;top:11360" coordorigin="8160,11360" coordsize="120,120" path="m8160,11480l8160,11360,8280,11420,8160,11480xe" filled="t" fillcolor="black" stroked="f">
              <v:fill type="solid"/>
              <v:path arrowok="t"/>
            </v:shape>
            <v:line id="_x0000_s1145" style="position:absolute" from="6660,11420" to="8258,11420" stroked="t" strokecolor="black" strokeweight="0.75pt">
              <v:stroke dashstyle="solid"/>
            </v:line>
            <v:shape id="_x0000_s1146" type="#_x0000_t202" style="width:125;height:210;left:6185;position:absolute;top:11127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147" type="#_x0000_t202" style="width:980;height:240;left:4919;position:absolute;top:11327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3"/>
                        <w:sz w:val="24"/>
                      </w:rPr>
                      <w:t>检验结果</w:t>
                    </w:r>
                  </w:p>
                </w:txbxContent>
              </v:textbox>
            </v:shape>
            <v:shape id="_x0000_s1148" type="#_x0000_t202" style="width:125;height:210;left:5663;position:absolute;top:12247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Y</w:t>
                    </w:r>
                  </w:p>
                </w:txbxContent>
              </v:textbox>
            </v:shape>
            <v:shape id="_x0000_s1149" type="#_x0000_t202" style="width:1620;height:468;left:8280;position:absolute;top:1148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44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>承包商</w:t>
                    </w:r>
                  </w:p>
                </w:txbxContent>
              </v:textbox>
            </v:shape>
            <v:shape id="_x0000_s1150" type="#_x0000_t202" style="width:1620;height:468;left:8280;position:absolute;top:1101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547" w:right="547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返工</w:t>
                    </w:r>
                  </w:p>
                </w:txbxContent>
              </v:textbox>
            </v:shape>
          </v:group>
        </w:pict>
      </w:r>
      <w:r>
        <w:pict>
          <v:rect id="_x0000_s1151" style="width:225pt;height:23.4pt;margin-top:642.6pt;margin-left:162pt;mso-position-horizontal-relative:page;mso-position-vertical-relative:page;position:absolute;z-index:-251641856" filled="t" fillcolor="white" stroked="f">
            <v:fill type="solid"/>
          </v:rect>
        </w:pict>
      </w:r>
      <w:r>
        <w:pict>
          <v:group id="_x0000_s1152" style="width:225pt;height:25.95pt;margin-top:679.95pt;margin-left:162pt;mso-position-horizontal-relative:page;mso-position-vertical-relative:page;position:absolute;z-index:-251640832" coordorigin="3240,13599" coordsize="4500,519">
            <v:shape id="_x0000_s1153" style="width:120;height:120;left:5340;position:absolute;top:13599" coordorigin="5340,13599" coordsize="120,120" path="m5400,13719l5340,13599,5460,13599,5400,13719xe" filled="t" fillcolor="black" stroked="f">
              <v:fill type="solid"/>
              <v:path arrowok="t"/>
            </v:shape>
            <v:rect id="_x0000_s1154" style="width:4500;height:468;left:3240;position:absolute;top:13650" filled="t" fillcolor="white" stroked="f">
              <v:fill type="solid"/>
            </v:rect>
          </v:group>
        </w:pict>
      </w:r>
    </w:p>
    <w:p>
      <w:pPr>
        <w:pStyle w:val="ListParagraph"/>
        <w:numPr>
          <w:ilvl w:val="1"/>
          <w:numId w:val="32"/>
        </w:numPr>
        <w:tabs>
          <w:tab w:val="left" w:pos="1368"/>
        </w:tabs>
        <w:spacing w:before="71" w:after="0" w:line="240" w:lineRule="auto"/>
        <w:ind w:left="1367" w:right="0" w:hanging="368"/>
        <w:jc w:val="left"/>
        <w:rPr>
          <w:sz w:val="21"/>
        </w:rPr>
      </w:pPr>
      <w:r>
        <w:rPr>
          <w:spacing w:val="-1"/>
          <w:sz w:val="21"/>
        </w:rPr>
        <w:t>绿化种植工程质量控制流程图：</w:t>
      </w:r>
    </w:p>
    <w:p>
      <w:pPr>
        <w:pStyle w:val="BodyText"/>
        <w:spacing w:before="10"/>
        <w:rPr>
          <w:sz w:val="13"/>
        </w:rPr>
      </w:pPr>
      <w:r>
        <w:pict>
          <v:group id="_x0000_s1155" style="width:423.75pt;height:395.95pt;margin-top:10.07pt;margin-left:71.62pt;mso-position-horizontal-relative:page;mso-wrap-distance-left:0;mso-wrap-distance-right:0;position:absolute;z-index:-251639808" coordorigin="1433,201" coordsize="8475,7919">
            <v:rect id="_x0000_s1156" style="width:3420;height:468;left:3600;position:absolute;top:607" filled="t" fillcolor="white" stroked="f">
              <v:fill type="solid"/>
            </v:rect>
            <v:shape id="_x0000_s1157" style="width:120;height:120;left:5340;position:absolute;top:1511" coordorigin="5340,1512" coordsize="120,120" path="m5400,1632l5340,1512,5460,1512,5400,1632xe" filled="t" fillcolor="black" stroked="f">
              <v:fill type="solid"/>
              <v:path arrowok="t"/>
            </v:shape>
            <v:line id="_x0000_s1158" style="position:absolute" from="5400,1076" to="5400,1609" stroked="t" strokecolor="black" strokeweight="0.75pt">
              <v:stroke dashstyle="solid"/>
            </v:line>
            <v:shape id="_x0000_s1159" style="width:2160;height:2;left:7020;position:absolute;top:607" coordorigin="7020,608" coordsize="2160,0" path="m9180,608l7020,608e" filled="t" fillcolor="white" stroked="f">
              <v:fill type="solid"/>
              <v:path arrowok="t"/>
            </v:shape>
            <v:shape id="_x0000_s1160" style="width:120;height:120;left:7020;position:absolute;top:547" coordorigin="7020,548" coordsize="120,120" path="m7140,668l7020,608,7140,548,7140,668xe" filled="t" fillcolor="black" stroked="f">
              <v:fill type="solid"/>
              <v:path arrowok="t"/>
            </v:shape>
            <v:line id="_x0000_s1161" style="position:absolute" from="9180,608" to="7043,608" stroked="t" strokecolor="black" strokeweight="0.75pt">
              <v:stroke dashstyle="solid"/>
            </v:line>
            <v:line id="_x0000_s1162" style="position:absolute" from="9180,608" to="9180,3009" stroked="t" strokecolor="black" strokeweight="0.75pt">
              <v:stroke dashstyle="solid"/>
            </v:line>
            <v:shape id="_x0000_s1163" style="width:3420;height:468;left:3600;position:absolute;top:2029" coordorigin="3600,2030" coordsize="3420,468" path="m7020,2030l3600,2030,3600,2498,5400,2498,7020,2498,7020,2030xe" filled="t" fillcolor="white" stroked="f">
              <v:fill type="solid"/>
              <v:path arrowok="t"/>
            </v:shape>
            <v:shape id="_x0000_s1164" style="width:120;height:120;left:5340;position:absolute;top:2840" coordorigin="5340,2841" coordsize="120,120" path="m5400,2961l5340,2841,5460,2841,5400,2961xe" filled="t" fillcolor="black" stroked="f">
              <v:fill type="solid"/>
              <v:path arrowok="t"/>
            </v:shape>
            <v:line id="_x0000_s1165" style="position:absolute" from="5400,2493" to="5400,2938" stroked="t" strokecolor="black" strokeweight="0.75pt">
              <v:stroke dashstyle="solid"/>
            </v:line>
            <v:shape id="_x0000_s1166" style="width:120;height:120;left:5340;position:absolute;top:4224" coordorigin="5340,4225" coordsize="120,120" path="m5400,4345l5340,4225,5460,4225,5400,4345xe" filled="t" fillcolor="black" stroked="f">
              <v:fill type="solid"/>
              <v:path arrowok="t"/>
            </v:shape>
            <v:line id="_x0000_s1167" style="position:absolute" from="5400,3881" to="5400,4322" stroked="t" strokecolor="black" strokeweight="0.75pt">
              <v:stroke dashstyle="solid"/>
            </v:line>
            <v:shape id="_x0000_s1168" style="width:2520;height:936;left:4140;position:absolute;top:3008" coordorigin="4140,3009" coordsize="2520,936" path="m5400,3945l4140,3477,5400,3009,6660,3477,5400,3945xe" filled="t" fillcolor="white" stroked="f">
              <v:fill type="solid"/>
              <v:path arrowok="t"/>
            </v:shape>
            <v:shape id="_x0000_s1169" style="width:2520;height:936;left:4140;position:absolute;top:3008" coordorigin="4140,3009" coordsize="2520,936" path="m5400,3009l4140,3477,5400,3945,6660,3477,5400,3009xe" filled="f" stroked="t" strokecolor="black" strokeweight="0.75pt">
              <v:stroke dashstyle="solid"/>
              <v:path arrowok="t"/>
            </v:shape>
            <v:shape id="_x0000_s1170" style="width:1620;height:2;left:6660;position:absolute;top:3412" coordorigin="6660,3413" coordsize="1620,0" path="m8280,3413l6660,3413e" filled="t" fillcolor="white" stroked="f">
              <v:fill type="solid"/>
              <v:path arrowok="t"/>
            </v:shape>
            <v:shape id="_x0000_s1171" style="width:120;height:120;left:8160;position:absolute;top:3352" coordorigin="8160,3353" coordsize="120,120" path="m8160,3473l8160,3353,8280,3413,8160,3473xe" filled="t" fillcolor="black" stroked="f">
              <v:fill type="solid"/>
              <v:path arrowok="t"/>
            </v:shape>
            <v:line id="_x0000_s1172" style="position:absolute" from="6660,3413" to="8258,3413" stroked="t" strokecolor="black" strokeweight="0.75pt">
              <v:stroke dashstyle="solid"/>
            </v:line>
            <v:shape id="_x0000_s1173" style="width:720;height:2;left:2880;position:absolute;top:2029" coordorigin="2880,2030" coordsize="720,0" path="m3600,2030l2880,2030e" filled="t" fillcolor="white" stroked="f">
              <v:fill type="solid"/>
              <v:path arrowok="t"/>
            </v:shape>
            <v:shape id="_x0000_s1174" style="width:120;height:120;left:3480;position:absolute;top:1969" coordorigin="3480,1970" coordsize="120,120" path="m3480,2090l3480,1970,3600,2030,3480,2090xe" filled="t" fillcolor="black" stroked="f">
              <v:fill type="solid"/>
              <v:path arrowok="t"/>
            </v:shape>
            <v:line id="_x0000_s1175" style="position:absolute" from="2880,2030" to="3578,2030" stroked="t" strokecolor="black" strokeweight="0.75pt">
              <v:stroke dashstyle="solid"/>
            </v:line>
            <v:shape id="_x0000_s1176" type="#_x0000_t202" style="width:125;height:210;left:6605;position:absolute;top:3120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177" type="#_x0000_t202" style="width:980;height:240;left:4919;position:absolute;top:3320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3"/>
                        <w:sz w:val="24"/>
                      </w:rPr>
                      <w:t>查验结果</w:t>
                    </w:r>
                  </w:p>
                </w:txbxContent>
              </v:textbox>
            </v:shape>
            <v:shape id="_x0000_s1178" type="#_x0000_t202" style="width:125;height:210;left:4890;position:absolute;top:4240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Y</w:t>
                    </w:r>
                  </w:p>
                </w:txbxContent>
              </v:textbox>
            </v:shape>
            <v:shape id="_x0000_s1179" type="#_x0000_t202" style="width:1620;height:468;left:8280;position:absolute;top:347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44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>承包商</w:t>
                    </w:r>
                  </w:p>
                </w:txbxContent>
              </v:textbox>
            </v:shape>
            <v:shape id="_x0000_s1180" type="#_x0000_t202" style="width:1620;height:468;left:8280;position:absolute;top:300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547" w:right="547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t>整改</w:t>
                    </w:r>
                  </w:p>
                </w:txbxContent>
              </v:textbox>
            </v:shape>
            <v:shape id="_x0000_s1181" type="#_x0000_t202" style="width:3420;height:867;left:3600;position:absolute;top:163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1" w:line="312" w:lineRule="auto"/>
                      <w:ind w:left="1102" w:right="620" w:hanging="48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土质、回填质量验收</w:t>
                    </w:r>
                    <w:r>
                      <w:rPr>
                        <w:spacing w:val="-2"/>
                        <w:sz w:val="24"/>
                      </w:rPr>
                      <w:t>监理工程师</w:t>
                    </w:r>
                  </w:p>
                </w:txbxContent>
              </v:textbox>
            </v:shape>
            <v:shape id="_x0000_s1182" type="#_x0000_t202" style="width:3420;height:867;left:3600;position:absolute;top:20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1" w:line="312" w:lineRule="auto"/>
                      <w:ind w:left="1342" w:right="860" w:hanging="48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种植土进场报验</w:t>
                    </w:r>
                    <w:r>
                      <w:rPr>
                        <w:spacing w:val="-4"/>
                        <w:sz w:val="24"/>
                      </w:rPr>
                      <w:t>承包商</w:t>
                    </w:r>
                  </w:p>
                </w:txbxContent>
              </v:textbox>
            </v:shape>
            <v:shape id="_x0000_s1183" type="#_x0000_t202" style="width:1440;height:936;left:1440;position:absolute;top:163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144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土质复试</w:t>
                    </w:r>
                  </w:p>
                </w:txbxContent>
              </v:textbox>
            </v:shape>
            <v:rect id="_x0000_s1184" style="width:3600;height:468;left:3600;position:absolute;top:4844" filled="t" fillcolor="white" stroked="f">
              <v:fill type="solid"/>
            </v:rect>
            <v:shape id="_x0000_s1185" style="width:120;height:120;left:5340;position:absolute;top:5691" coordorigin="5340,5692" coordsize="120,120" path="m5400,5812l5340,5692,5460,5692,5400,5812xe" filled="t" fillcolor="black" stroked="f">
              <v:fill type="solid"/>
              <v:path arrowok="t"/>
            </v:shape>
            <v:line id="_x0000_s1186" style="position:absolute" from="5400,5372" to="5400,5789" stroked="t" strokecolor="black" strokeweight="0.75pt">
              <v:stroke dashstyle="solid"/>
            </v:line>
            <v:shape id="_x0000_s1187" style="width:120;height:120;left:5340;position:absolute;top:6992" coordorigin="5340,6993" coordsize="120,120" path="m5400,7113l5340,6993,5460,6993,5400,7113xe" filled="t" fillcolor="black" stroked="f">
              <v:fill type="solid"/>
              <v:path arrowok="t"/>
            </v:shape>
            <v:line id="_x0000_s1188" style="position:absolute" from="5400,6741" to="5400,7090" stroked="t" strokecolor="black" strokeweight="0.75pt">
              <v:stroke dashstyle="solid"/>
            </v:line>
            <v:shape id="_x0000_s1189" style="width:120;height:120;left:8160;position:absolute;top:6152" coordorigin="8160,6153" coordsize="120,120" path="m8160,6273l8160,6153,8280,6213,8160,6273xe" filled="t" fillcolor="black" stroked="f">
              <v:fill type="solid"/>
              <v:path arrowok="t"/>
            </v:shape>
            <v:line id="_x0000_s1190" style="position:absolute" from="6120,6213" to="8258,6213" stroked="t" strokecolor="black" strokeweight="0.75pt">
              <v:stroke dashstyle="solid"/>
            </v:line>
            <v:shape id="_x0000_s1191" style="width:2520;height:936;left:4140;position:absolute;top:5808" coordorigin="4140,5809" coordsize="2520,936" path="m5400,6745l4140,6277,5400,5809,6660,6277,5400,6745xe" filled="t" fillcolor="white" stroked="f">
              <v:fill type="solid"/>
              <v:path arrowok="t"/>
            </v:shape>
            <v:shape id="_x0000_s1192" style="width:2520;height:936;left:4140;position:absolute;top:5808" coordorigin="4140,5809" coordsize="2520,936" path="m5400,5809l4140,6277,5400,6745,6660,6277,5400,5809xe" filled="f" stroked="t" strokecolor="black" strokeweight="0.75pt">
              <v:stroke dashstyle="solid"/>
              <v:path arrowok="t"/>
            </v:shape>
            <v:shape id="_x0000_s1193" style="width:1980;height:2;left:7200;position:absolute;top:4844" coordorigin="7200,4845" coordsize="1980,0" path="m9180,4845l7200,4845e" filled="t" fillcolor="white" stroked="f">
              <v:fill type="solid"/>
              <v:path arrowok="t"/>
            </v:shape>
            <v:shape id="_x0000_s1194" style="width:120;height:120;left:7200;position:absolute;top:4784" coordorigin="7200,4785" coordsize="120,120" path="m7320,4905l7200,4845,7320,4785,7320,4905xe" filled="t" fillcolor="black" stroked="f">
              <v:fill type="solid"/>
              <v:path arrowok="t"/>
            </v:shape>
            <v:line id="_x0000_s1195" style="position:absolute" from="9180,4845" to="7223,4845" stroked="t" strokecolor="black" strokeweight="0.75pt">
              <v:stroke dashstyle="solid"/>
            </v:line>
            <v:shape id="_x0000_s1196" style="width:2;height:1092;left:9180;position:absolute;top:4844" coordorigin="9180,4845" coordsize="0,1092" path="m9180,5937l9180,4845e" filled="t" fillcolor="white" stroked="f">
              <v:fill type="solid"/>
              <v:path arrowok="t"/>
            </v:shape>
            <v:line id="_x0000_s1197" style="position:absolute" from="9180,4845" to="9180,5937" stroked="t" strokecolor="black" strokeweight="0.75pt">
              <v:stroke dashstyle="solid"/>
            </v:line>
            <v:shape id="_x0000_s1198" type="#_x0000_t202" style="width:125;height:210;left:6605;position:absolute;top:5920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N</w:t>
                    </w:r>
                  </w:p>
                </w:txbxContent>
              </v:textbox>
            </v:shape>
            <v:shape id="_x0000_s1199" type="#_x0000_t202" style="width:980;height:240;left:4919;position:absolute;top:6120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3"/>
                        <w:sz w:val="24"/>
                      </w:rPr>
                      <w:t>检验结果</w:t>
                    </w:r>
                  </w:p>
                </w:txbxContent>
              </v:textbox>
            </v:shape>
            <v:shape id="_x0000_s1200" type="#_x0000_t202" style="width:125;height:210;left:5628;position:absolute;top:7040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Y</w:t>
                    </w:r>
                  </w:p>
                </w:txbxContent>
              </v:textbox>
            </v:shape>
            <v:shape id="_x0000_s1201" type="#_x0000_t202" style="width:6120;height:872;left:2340;position:absolute;top:724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1" w:line="314" w:lineRule="auto"/>
                      <w:ind w:left="2092" w:right="170" w:hanging="192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苗木修剪、种植穴开挖、苗木种植、草坪铺设质量报验</w:t>
                    </w:r>
                    <w:r>
                      <w:rPr>
                        <w:spacing w:val="-2"/>
                        <w:sz w:val="24"/>
                      </w:rPr>
                      <w:t>监理、设计、业主</w:t>
                    </w:r>
                  </w:p>
                </w:txbxContent>
              </v:textbox>
            </v:shape>
            <v:shape id="_x0000_s1202" type="#_x0000_t202" style="width:1620;height:500;left:8280;position:absolute;top:624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08"/>
                      <w:ind w:left="44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>承包商</w:t>
                    </w:r>
                  </w:p>
                </w:txbxContent>
              </v:textbox>
            </v:shape>
            <v:shape id="_x0000_s1203" type="#_x0000_t202" style="width:1620;height:436;left:8280;position:absolute;top:580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6"/>
                      <w:ind w:left="322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3"/>
                        <w:sz w:val="24"/>
                      </w:rPr>
                      <w:t>重新选购</w:t>
                    </w:r>
                  </w:p>
                </w:txbxContent>
              </v:textbox>
            </v:shape>
            <v:shape id="_x0000_s1204" type="#_x0000_t202" style="width:3600;height:872;left:3600;position:absolute;top:444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1" w:line="314" w:lineRule="auto"/>
                      <w:ind w:left="1432" w:right="830" w:hanging="60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苗木草坪进场报验</w:t>
                    </w:r>
                    <w:r>
                      <w:rPr>
                        <w:spacing w:val="-4"/>
                        <w:sz w:val="24"/>
                      </w:rPr>
                      <w:t>承包商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29"/>
        </w:rPr>
      </w:pPr>
    </w:p>
    <w:tbl>
      <w:tblPr>
        <w:tblStyle w:val="TableNormal0"/>
        <w:tblW w:w="0" w:type="auto"/>
        <w:jc w:val="left"/>
        <w:tblInd w:w="24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0"/>
        <w:gridCol w:w="2340"/>
      </w:tblGrid>
      <w:tr>
        <w:tblPrEx>
          <w:tblW w:w="0" w:type="auto"/>
          <w:jc w:val="left"/>
          <w:tblInd w:w="244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8"/>
          <w:jc w:val="left"/>
        </w:trPr>
        <w:tc>
          <w:tcPr>
            <w:tcW w:w="4500" w:type="dxa"/>
            <w:gridSpan w:val="2"/>
          </w:tcPr>
          <w:p>
            <w:pPr>
              <w:pStyle w:val="TableParagraph"/>
              <w:spacing w:before="76" w:line="293" w:lineRule="exact"/>
              <w:ind w:left="1635" w:right="16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签认报验单</w:t>
            </w:r>
          </w:p>
        </w:tc>
      </w:tr>
      <w:tr>
        <w:tblPrEx>
          <w:tblW w:w="0" w:type="auto"/>
          <w:jc w:val="left"/>
          <w:tblInd w:w="2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4500" w:type="dxa"/>
            <w:gridSpan w:val="2"/>
          </w:tcPr>
          <w:p>
            <w:pPr>
              <w:pStyle w:val="TableParagraph"/>
              <w:spacing w:before="76"/>
              <w:ind w:left="1635" w:right="162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监理工程师</w:t>
            </w:r>
          </w:p>
        </w:tc>
      </w:tr>
      <w:tr>
        <w:tblPrEx>
          <w:tblW w:w="0" w:type="auto"/>
          <w:jc w:val="left"/>
          <w:tblInd w:w="2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216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340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3"/>
          <w:jc w:val="left"/>
        </w:trPr>
        <w:tc>
          <w:tcPr>
            <w:tcW w:w="4500" w:type="dxa"/>
            <w:gridSpan w:val="2"/>
          </w:tcPr>
          <w:p>
            <w:pPr>
              <w:pStyle w:val="TableParagraph"/>
              <w:spacing w:before="76"/>
              <w:ind w:left="1409"/>
              <w:rPr>
                <w:sz w:val="24"/>
              </w:rPr>
            </w:pPr>
            <w:r>
              <w:rPr>
                <w:spacing w:val="-2"/>
                <w:sz w:val="24"/>
              </w:rPr>
              <w:t>后期养护、处理</w:t>
            </w:r>
          </w:p>
        </w:tc>
      </w:tr>
      <w:tr>
        <w:tblPrEx>
          <w:tblW w:w="0" w:type="auto"/>
          <w:jc w:val="left"/>
          <w:tblInd w:w="2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3"/>
          <w:jc w:val="left"/>
        </w:trPr>
        <w:tc>
          <w:tcPr>
            <w:tcW w:w="4500" w:type="dxa"/>
            <w:gridSpan w:val="2"/>
          </w:tcPr>
          <w:p>
            <w:pPr>
              <w:pStyle w:val="TableParagraph"/>
              <w:spacing w:before="76"/>
              <w:ind w:left="1635" w:right="162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承包商</w:t>
            </w:r>
          </w:p>
        </w:tc>
      </w:tr>
    </w:tbl>
    <w:p>
      <w:pPr>
        <w:spacing w:after="0"/>
        <w:jc w:val="center"/>
        <w:rPr>
          <w:sz w:val="24"/>
        </w:rPr>
        <w:sectPr>
          <w:pgSz w:w="11910" w:h="16840"/>
          <w:pgMar w:top="1920" w:right="640" w:bottom="280" w:left="800" w:header="708" w:footer="708"/>
          <w:pgNumType w:start="3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1371"/>
        </w:tabs>
        <w:spacing w:before="0" w:after="0" w:line="365" w:lineRule="exact"/>
        <w:ind w:left="1370" w:right="0" w:hanging="371"/>
        <w:jc w:val="left"/>
        <w:rPr>
          <w:rFonts w:ascii="微软雅黑" w:eastAsia="微软雅黑"/>
          <w:b/>
          <w:sz w:val="21"/>
        </w:rPr>
      </w:pPr>
      <w:r>
        <w:pict>
          <v:group id="_x0000_s1205" style="width:495.75pt;height:413.8pt;margin-top:96.52pt;margin-left:62.62pt;mso-position-horizontal-relative:page;position:absolute;z-index:251677696" coordorigin="1253,1930" coordsize="9915,8276">
            <v:rect id="_x0000_s1206" style="width:3420;height:468;left:4320;position:absolute;top:9294" filled="f" stroked="t" strokecolor="black" strokeweight="0.75pt">
              <v:stroke dashstyle="solid"/>
            </v:rect>
            <v:rect id="_x0000_s1207" style="width:4320;height:780;left:3960;position:absolute;top:8094" filled="f" stroked="t" strokecolor="black" strokeweight="0.75pt">
              <v:stroke dashstyle="solid"/>
            </v:rect>
            <v:rect id="_x0000_s1208" style="width:3420;height:1092;left:4500;position:absolute;top:4938" filled="f" stroked="t" strokecolor="black" strokeweight="0.75pt">
              <v:stroke dashstyle="solid"/>
            </v:rect>
            <v:rect id="_x0000_s1209" style="width:3060;height:1092;left:4500;position:absolute;top:3594" filled="f" stroked="t" strokecolor="black" strokeweight="0.75pt">
              <v:stroke dashstyle="solid"/>
            </v:rect>
            <v:line id="_x0000_s1210" style="position:absolute" from="4500,4038" to="7560,4038" stroked="t" strokecolor="black" strokeweight="0.75pt">
              <v:stroke dashstyle="solid"/>
            </v:line>
            <v:rect id="_x0000_s1211" style="width:3420;height:468;left:4320;position:absolute;top:2694" filled="f" stroked="t" strokecolor="black" strokeweight="0.75pt">
              <v:stroke dashstyle="solid"/>
            </v:rect>
            <v:shape id="_x0000_s1212" style="width:2;height:312;left:5940;position:absolute;top:2394" coordorigin="5940,2394" coordsize="0,312" path="m5940,2706l5940,2394e" filled="t" fillcolor="white" stroked="f">
              <v:fill type="solid"/>
              <v:path arrowok="t"/>
            </v:shape>
            <v:shape id="_x0000_s1213" style="width:120;height:120;left:5880;position:absolute;top:2586" coordorigin="5880,2586" coordsize="120,120" path="m5940,2706l5880,2586,6000,2586,5940,2706xe" filled="t" fillcolor="black" stroked="f">
              <v:fill type="solid"/>
              <v:path arrowok="t"/>
            </v:shape>
            <v:line id="_x0000_s1214" style="position:absolute" from="5940,2394" to="5940,2683" stroked="t" strokecolor="black" strokeweight="0.75pt">
              <v:stroke dashstyle="solid"/>
            </v:line>
            <v:shape id="_x0000_s1215" style="width:2;height:468;left:5940;position:absolute;top:3138" coordorigin="5940,3138" coordsize="0,468" path="m5940,3606l5940,3138e" filled="t" fillcolor="white" stroked="f">
              <v:fill type="solid"/>
              <v:path arrowok="t"/>
            </v:shape>
            <v:shape id="_x0000_s1216" style="width:120;height:120;left:5880;position:absolute;top:3486" coordorigin="5880,3486" coordsize="120,120" path="m5940,3606l5880,3486,6000,3486,5940,3606xe" filled="t" fillcolor="black" stroked="f">
              <v:fill type="solid"/>
              <v:path arrowok="t"/>
            </v:shape>
            <v:line id="_x0000_s1217" style="position:absolute" from="5940,3138" to="5940,3583" stroked="t" strokecolor="black" strokeweight="0.75pt">
              <v:stroke dashstyle="solid"/>
            </v:line>
            <v:shape id="_x0000_s1218" style="width:2;height:312;left:5940;position:absolute;top:4638" coordorigin="5940,4638" coordsize="0,312" path="m5940,4950l5940,4638e" filled="t" fillcolor="white" stroked="f">
              <v:fill type="solid"/>
              <v:path arrowok="t"/>
            </v:shape>
            <v:shape id="_x0000_s1219" style="width:120;height:120;left:5880;position:absolute;top:4830" coordorigin="5880,4830" coordsize="120,120" path="m5940,4950l5880,4830,6000,4830,5940,4950xe" filled="t" fillcolor="black" stroked="f">
              <v:fill type="solid"/>
              <v:path arrowok="t"/>
            </v:shape>
            <v:line id="_x0000_s1220" style="position:absolute" from="5940,4638" to="5940,4927" stroked="t" strokecolor="black" strokeweight="0.75pt">
              <v:stroke dashstyle="solid"/>
            </v:line>
            <v:shape id="_x0000_s1221" style="width:2;height:2184;left:5940;position:absolute;top:5994" coordorigin="5940,5994" coordsize="0,2184" path="m5940,8178l5940,5994e" filled="t" fillcolor="white" stroked="f">
              <v:fill type="solid"/>
              <v:path arrowok="t"/>
            </v:shape>
            <v:shape id="_x0000_s1222" style="width:120;height:120;left:5880;position:absolute;top:8058" coordorigin="5880,8058" coordsize="120,120" path="m5940,8178l5880,8058,6000,8058,5940,8178xe" filled="t" fillcolor="black" stroked="f">
              <v:fill type="solid"/>
              <v:path arrowok="t"/>
            </v:shape>
            <v:line id="_x0000_s1223" style="position:absolute" from="5940,5994" to="5940,8155" stroked="t" strokecolor="black" strokeweight="0.75pt">
              <v:stroke dashstyle="solid"/>
            </v:line>
            <v:shape id="_x0000_s1224" style="width:1080;height:2;left:3420;position:absolute;top:4038" coordorigin="3420,4038" coordsize="1080,0" path="m4500,4038l3420,4038e" filled="t" fillcolor="white" stroked="f">
              <v:fill type="solid"/>
              <v:path arrowok="t"/>
            </v:shape>
            <v:shape id="_x0000_s1225" style="width:120;height:120;left:3420;position:absolute;top:3978" coordorigin="3420,3978" coordsize="120,120" path="m3540,4098l3420,4038,3540,3978,3540,4098xe" filled="t" fillcolor="black" stroked="f">
              <v:fill type="solid"/>
              <v:path arrowok="t"/>
            </v:shape>
            <v:line id="_x0000_s1226" style="position:absolute" from="4500,4038" to="3443,4038" stroked="t" strokecolor="black" strokeweight="0.75pt">
              <v:stroke dashstyle="solid"/>
            </v:line>
            <v:shape id="_x0000_s1227" style="width:720;height:2;left:7560;position:absolute;top:4038" coordorigin="7560,4038" coordsize="720,0" path="m8280,4038l7560,4038e" filled="t" fillcolor="white" stroked="f">
              <v:fill type="solid"/>
              <v:path arrowok="t"/>
            </v:shape>
            <v:shape id="_x0000_s1228" style="width:120;height:120;left:8160;position:absolute;top:3978" coordorigin="8160,3978" coordsize="120,120" path="m8160,4098l8160,3978,8280,4038,8160,4098xe" filled="t" fillcolor="black" stroked="f">
              <v:fill type="solid"/>
              <v:path arrowok="t"/>
            </v:shape>
            <v:line id="_x0000_s1229" style="position:absolute" from="7560,4038" to="8258,4038" stroked="t" strokecolor="black" strokeweight="0.75pt">
              <v:stroke dashstyle="solid"/>
            </v:line>
            <v:shape id="_x0000_s1230" style="width:2;height:312;left:2880;position:absolute;top:6138" coordorigin="2880,6138" coordsize="0,312" path="m2880,6450l2880,6138e" filled="t" fillcolor="white" stroked="f">
              <v:fill type="solid"/>
              <v:path arrowok="t"/>
            </v:shape>
            <v:shape id="_x0000_s1231" style="width:120;height:120;left:2820;position:absolute;top:6330" coordorigin="2820,6330" coordsize="120,120" path="m2880,6450l2820,6330,2940,6330,2880,6450xe" filled="t" fillcolor="black" stroked="f">
              <v:fill type="solid"/>
              <v:path arrowok="t"/>
            </v:shape>
            <v:shape id="_x0000_s1232" style="width:3060;height:290;left:2880;position:absolute;top:6138" coordorigin="2880,6138" coordsize="3060,290" path="m2880,6138l2880,6427m2880,6138l5940,6138e" filled="f" stroked="t" strokecolor="black" strokeweight="0.75pt">
              <v:stroke dashstyle="solid"/>
              <v:path arrowok="t"/>
            </v:shape>
            <v:line id="_x0000_s1233" style="position:absolute" from="5940,6138" to="8820,6138" stroked="t" strokecolor="black" strokeweight="0.75pt">
              <v:stroke dashstyle="solid"/>
            </v:line>
            <v:shape id="_x0000_s1234" style="width:2;height:312;left:8820;position:absolute;top:6138" coordorigin="8820,6138" coordsize="0,312" path="m8820,6450l8820,6138e" filled="t" fillcolor="white" stroked="f">
              <v:fill type="solid"/>
              <v:path arrowok="t"/>
            </v:shape>
            <v:shape id="_x0000_s1235" style="width:120;height:120;left:8760;position:absolute;top:6330" coordorigin="8760,6330" coordsize="120,120" path="m8820,6450l8760,6330,8880,6330,8820,6450xe" filled="t" fillcolor="black" stroked="f">
              <v:fill type="solid"/>
              <v:path arrowok="t"/>
            </v:shape>
            <v:line id="_x0000_s1236" style="position:absolute" from="8820,6138" to="8820,6427" stroked="t" strokecolor="black" strokeweight="0.75pt">
              <v:stroke dashstyle="solid"/>
            </v:line>
            <v:shape id="_x0000_s1237" style="width:2;height:468;left:5940;position:absolute;top:8838" coordorigin="5940,8838" coordsize="0,468" path="m5940,9306l5940,8838e" filled="t" fillcolor="white" stroked="f">
              <v:fill type="solid"/>
              <v:path arrowok="t"/>
            </v:shape>
            <v:shape id="_x0000_s1238" style="width:120;height:120;left:5880;position:absolute;top:9186" coordorigin="5880,9186" coordsize="120,120" path="m5940,9306l5880,9186,6000,9186,5940,9306xe" filled="t" fillcolor="black" stroked="f">
              <v:fill type="solid"/>
              <v:path arrowok="t"/>
            </v:shape>
            <v:line id="_x0000_s1239" style="position:absolute" from="5940,8838" to="5940,9283" stroked="t" strokecolor="black" strokeweight="0.75pt">
              <v:stroke dashstyle="solid"/>
            </v:line>
            <v:shape id="_x0000_s1240" style="width:720;height:2;left:7740;position:absolute;top:9438" coordorigin="7740,9438" coordsize="720,0" path="m8460,9438l7740,9438e" filled="t" fillcolor="white" stroked="f">
              <v:fill type="solid"/>
              <v:path arrowok="t"/>
            </v:shape>
            <v:shape id="_x0000_s1241" style="width:120;height:120;left:8340;position:absolute;top:9378" coordorigin="8340,9378" coordsize="120,120" path="m8340,9498l8340,9378,8460,9438,8340,9498xe" filled="t" fillcolor="black" stroked="f">
              <v:fill type="solid"/>
              <v:path arrowok="t"/>
            </v:shape>
            <v:line id="_x0000_s1242" style="position:absolute" from="7740,9438" to="8438,9438" stroked="t" strokecolor="black" strokeweight="0.75pt">
              <v:stroke dashstyle="solid"/>
            </v:line>
            <v:shape id="_x0000_s1243" style="width:2;height:468;left:5940;position:absolute;top:9738" coordorigin="5940,9738" coordsize="0,468" path="m5940,10206l5940,9738e" filled="t" fillcolor="white" stroked="f">
              <v:fill type="solid"/>
              <v:path arrowok="t"/>
            </v:shape>
            <v:shape id="_x0000_s1244" style="width:120;height:120;left:5880;position:absolute;top:10086" coordorigin="5880,10086" coordsize="120,120" path="m5940,10206l5880,10086,6000,10086,5940,10206xe" filled="t" fillcolor="black" stroked="f">
              <v:fill type="solid"/>
              <v:path arrowok="t"/>
            </v:shape>
            <v:line id="_x0000_s1245" style="position:absolute" from="5940,9738" to="5940,10183" stroked="t" strokecolor="black" strokeweight="0.75pt">
              <v:stroke dashstyle="solid"/>
            </v:line>
            <v:shape id="_x0000_s1246" type="#_x0000_t202" style="width:1910;height:210;left:5085;position:absolute;top:2826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签认组织设计报审表</w:t>
                    </w:r>
                  </w:p>
                </w:txbxContent>
              </v:textbox>
            </v:shape>
            <v:shape id="_x0000_s1247" type="#_x0000_t202" style="width:2750;height:210;left:4665;position:absolute;top:3726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审核测量定位（轴线、标高</w:t>
                    </w:r>
                    <w:r>
                      <w:rPr>
                        <w:spacing w:val="-10"/>
                        <w:sz w:val="21"/>
                      </w:rPr>
                      <w:t>）</w:t>
                    </w:r>
                  </w:p>
                </w:txbxContent>
              </v:textbox>
            </v:shape>
            <v:shape id="_x0000_s1248" type="#_x0000_t202" style="width:1910;height:210;left:5085;position:absolute;top:4350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签认测量放线报验单</w:t>
                    </w:r>
                  </w:p>
                </w:txbxContent>
              </v:textbox>
            </v:shape>
            <v:shape id="_x0000_s1249" type="#_x0000_t202" style="width:1280;height:210;left:5580;position:absolute;top:5070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审核开工条件</w:t>
                    </w:r>
                  </w:p>
                </w:txbxContent>
              </v:textbox>
            </v:shape>
            <v:shape id="_x0000_s1250" type="#_x0000_t202" style="width:4010;height:522;left:4125;position:absolute;top:8226" filled="f" stroked="f">
              <v:textbox inset="0,0,0,0">
                <w:txbxContent>
                  <w:p>
                    <w:pPr>
                      <w:spacing w:before="0" w:line="240" w:lineRule="exact"/>
                      <w:ind w:left="-1" w:right="18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审核分工序、分项、分项工程质量，不下道</w:t>
                    </w:r>
                  </w:p>
                  <w:p>
                    <w:pPr>
                      <w:spacing w:before="43" w:line="240" w:lineRule="exact"/>
                      <w:ind w:left="1040" w:right="1058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工序下阶段施工判断</w:t>
                    </w:r>
                  </w:p>
                </w:txbxContent>
              </v:textbox>
            </v:shape>
            <v:shape id="_x0000_s1251" type="#_x0000_t202" style="width:1280;height:210;left:5400;position:absolute;top:9426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参加竣工初验</w:t>
                    </w:r>
                  </w:p>
                </w:txbxContent>
              </v:textbox>
            </v:shape>
            <v:shape id="_x0000_s1252" type="#_x0000_t202" style="width:3420;height:580;left:1260;position:absolute;top:703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19"/>
                      <w:ind w:left="967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签认工程报验单</w:t>
                    </w:r>
                  </w:p>
                </w:txbxContent>
              </v:textbox>
            </v:shape>
            <v:shape id="_x0000_s1253" type="#_x0000_t202" style="width:3420;height:600;left:1260;position:absolute;top:643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862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参加隐蔽工程验收</w:t>
                    </w:r>
                  </w:p>
                </w:txbxContent>
              </v:textbox>
            </v:shape>
            <v:shape id="_x0000_s1254" type="#_x0000_t202" style="width:3420;height:636;left:7200;position:absolute;top:689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5" w:line="240" w:lineRule="auto"/>
                      <w:rPr>
                        <w:rFonts w:ascii="微软雅黑"/>
                        <w:b/>
                        <w:sz w:val="14"/>
                      </w:rPr>
                    </w:pPr>
                  </w:p>
                  <w:p>
                    <w:pPr>
                      <w:spacing w:before="0"/>
                      <w:ind w:left="757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检查、汇总评定质量</w:t>
                    </w:r>
                  </w:p>
                </w:txbxContent>
              </v:textbox>
            </v:shape>
            <v:shape id="_x0000_s1255" type="#_x0000_t202" style="width:3420;height:456;left:7200;position:absolute;top:643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442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工序分项分部工程质量评定</w:t>
                    </w:r>
                  </w:p>
                </w:txbxContent>
              </v:textbox>
            </v:shape>
            <v:shape id="_x0000_s1256" type="#_x0000_t202" style="width:3420;height:636;left:4500;position:absolute;top:539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5" w:line="240" w:lineRule="auto"/>
                      <w:rPr>
                        <w:rFonts w:ascii="微软雅黑"/>
                        <w:b/>
                        <w:sz w:val="14"/>
                      </w:rPr>
                    </w:pPr>
                  </w:p>
                  <w:p>
                    <w:pPr>
                      <w:spacing w:before="0"/>
                      <w:ind w:left="967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签认开工审批表</w:t>
                    </w:r>
                  </w:p>
                </w:txbxContent>
              </v:textbox>
            </v:shape>
            <v:shape id="_x0000_s1257" type="#_x0000_t202" style="width:2880;height:636;left:8280;position:absolute;top:389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5" w:line="240" w:lineRule="auto"/>
                      <w:rPr>
                        <w:rFonts w:ascii="微软雅黑"/>
                        <w:b/>
                        <w:sz w:val="14"/>
                      </w:rPr>
                    </w:pPr>
                  </w:p>
                  <w:p>
                    <w:pPr>
                      <w:spacing w:before="0"/>
                      <w:ind w:left="277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签认分包单位资格报审表</w:t>
                    </w:r>
                  </w:p>
                </w:txbxContent>
              </v:textbox>
            </v:shape>
            <v:shape id="_x0000_s1258" type="#_x0000_t202" style="width:2880;height:456;left:8280;position:absolute;top:343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802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审定分包单位</w:t>
                    </w:r>
                  </w:p>
                </w:txbxContent>
              </v:textbox>
            </v:shape>
            <v:shape id="_x0000_s1259" type="#_x0000_t202" style="width:3420;height:468;left:4140;position:absolute;top:193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862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审核施工组织设计</w:t>
                    </w:r>
                  </w:p>
                </w:txbxContent>
              </v:textbox>
            </v:shape>
            <v:shape id="_x0000_s1260" type="#_x0000_t202" style="width:2340;height:468;left:8460;position:absolute;top:929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322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督促总包单位整改</w:t>
                    </w:r>
                  </w:p>
                </w:txbxContent>
              </v:textbox>
            </v:shape>
            <v:shape id="_x0000_s1261" type="#_x0000_t202" style="width:2160;height:468;left:1260;position:absolute;top:3894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32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编制监理实施细则</w:t>
                    </w:r>
                  </w:p>
                </w:txbxContent>
              </v:textbox>
            </v:shape>
          </v:group>
        </w:pict>
      </w:r>
      <w:r>
        <w:pict>
          <v:shape id="_x0000_s1262" style="width:6pt;height:6pt;margin-top:620.2pt;margin-left:294pt;mso-position-horizontal-relative:page;mso-position-vertical-relative:page;position:absolute;z-index:-251637760" coordorigin="5880,12404" coordsize="120,120" path="m5940,12524l5880,12404,6000,12404,5940,12524xe" filled="t" fillcolor="black" stroked="f">
            <v:fill type="solid"/>
            <v:path arrowok="t"/>
          </v:shape>
        </w:pict>
      </w:r>
      <w:r>
        <w:pict>
          <v:shape id="_x0000_s1263" style="width:6pt;height:6pt;margin-top:695.2pt;margin-left:294pt;mso-position-horizontal-relative:page;mso-position-vertical-relative:page;position:absolute;z-index:-251636736" coordorigin="5880,13904" coordsize="120,120" path="m5940,14024l5880,13904,6000,13904,5940,14024xe" filled="t" fillcolor="black" stroked="f">
            <v:fill type="solid"/>
            <v:path arrowok="t"/>
          </v:shape>
        </w:pict>
      </w:r>
      <w:r>
        <w:rPr>
          <w:rFonts w:ascii="微软雅黑" w:eastAsia="微软雅黑"/>
          <w:b/>
          <w:spacing w:val="-1"/>
          <w:sz w:val="21"/>
        </w:rPr>
        <w:t>工程质量监理流程图：</w:t>
      </w:r>
    </w:p>
    <w:p>
      <w:pPr>
        <w:pStyle w:val="BodyText"/>
        <w:spacing w:before="7"/>
        <w:rPr>
          <w:rFonts w:ascii="微软雅黑"/>
          <w:b/>
          <w:sz w:val="7"/>
        </w:rPr>
      </w:pPr>
      <w:r>
        <w:pict>
          <v:group id="_x0000_s1264" style="width:171.75pt;height:60.4pt;margin-top:8.07pt;margin-left:206.62pt;mso-position-horizontal-relative:page;mso-wrap-distance-left:0;mso-wrap-distance-right:0;position:absolute;z-index:-251634688" coordorigin="4133,161" coordsize="3435,1208">
            <v:rect id="_x0000_s1265" style="width:3420;height:468;left:4140;position:absolute;top:168" filled="t" fillcolor="white" stroked="f">
              <v:fill type="solid"/>
            </v:rect>
            <v:rect id="_x0000_s1266" style="width:3420;height:468;left:4140;position:absolute;top:168" filled="f" stroked="t" strokecolor="black" strokeweight="0.75pt">
              <v:stroke dashstyle="solid"/>
            </v:rect>
            <v:shape id="_x0000_s1267" style="width:2;height:312;left:5940;position:absolute;top:300" coordorigin="5940,301" coordsize="0,312" path="m5940,613l5940,301e" filled="t" fillcolor="white" stroked="f">
              <v:fill type="solid"/>
              <v:path arrowok="t"/>
            </v:shape>
            <v:shape id="_x0000_s1268" style="width:120;height:120;left:5880;position:absolute;top:492" coordorigin="5880,493" coordsize="120,120" path="m5940,613l5880,493,6000,493,5940,613xe" filled="t" fillcolor="black" stroked="f">
              <v:fill type="solid"/>
              <v:path arrowok="t"/>
            </v:shape>
            <v:line id="_x0000_s1269" style="position:absolute" from="5940,301" to="5940,590" stroked="t" strokecolor="black" strokeweight="0.75pt">
              <v:stroke dashstyle="solid"/>
            </v:line>
            <v:shape id="_x0000_s1270" type="#_x0000_t202" style="width:3435;height:483;left:4132;position:absolute;top:161" filled="f" stroked="f">
              <v:textbox inset="0,0,0,0">
                <w:txbxContent>
                  <w:p>
                    <w:pPr>
                      <w:spacing w:before="110"/>
                      <w:ind w:left="1087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参加设计交流</w:t>
                    </w:r>
                  </w:p>
                </w:txbxContent>
              </v:textbox>
            </v:shape>
            <v:shape id="_x0000_s1271" style="width:2;height:312;left:5940;position:absolute;top:1056" coordorigin="5940,1057" coordsize="0,312" path="m5940,1369l5940,1057e" filled="t" fillcolor="white" stroked="f">
              <v:fill type="solid"/>
              <v:path arrowok="t"/>
            </v:shape>
            <v:shape id="_x0000_s1272" style="width:120;height:120;left:5880;position:absolute;top:1248" coordorigin="5880,1249" coordsize="120,120" path="m5940,1369l5880,1249,6000,1249,5940,1369xe" filled="t" fillcolor="black" stroked="f">
              <v:fill type="solid"/>
              <v:path arrowok="t"/>
            </v:shape>
            <v:line id="_x0000_s1273" style="position:absolute" from="5940,1057" to="5940,1346" stroked="t" strokecolor="black" strokeweight="0.75pt">
              <v:stroke dashstyle="solid"/>
            </v:line>
            <v:shape id="_x0000_s1274" type="#_x0000_t202" style="width:3420;height:432;left:4140;position:absolute;top:63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59"/>
                      <w:ind w:left="862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协助组织图纸会审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4"/>
        <w:rPr>
          <w:rFonts w:ascii="微软雅黑"/>
          <w:b/>
          <w:sz w:val="17"/>
        </w:rPr>
      </w:pPr>
      <w:r>
        <w:pict>
          <v:group id="_x0000_s1275" style="width:171.4pt;height:24.15pt;margin-top:77.07pt;margin-left:44.62pt;mso-position-horizontal-relative:page;mso-wrap-distance-left:0;mso-wrap-distance-right:0;position:absolute;z-index:-251633664" coordorigin="893,1541" coordsize="3428,483">
            <v:shape id="_x0000_s1276" style="width:120;height:120;left:3420;position:absolute;top:1632" coordorigin="3420,1633" coordsize="120,120" path="m3540,1753l3420,1693,3540,1633,3540,1753xe" filled="t" fillcolor="black" stroked="f">
              <v:fill type="solid"/>
              <v:path arrowok="t"/>
            </v:shape>
            <v:line id="_x0000_s1277" style="position:absolute" from="4320,1693" to="3443,1693" stroked="t" strokecolor="black" strokeweight="0.75pt">
              <v:stroke dashstyle="solid"/>
            </v:line>
            <v:shape id="_x0000_s1278" type="#_x0000_t202" style="width:2520;height:468;left:900;position:absolute;top:154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02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编写工程质量评估报告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279" type="#_x0000_t202" style="width:171.75pt;height:144.15pt;margin-top:17.07pt;margin-left:224.62pt;mso-position-horizontal-relative:page;mso-wrap-distance-left:0;mso-wrap-distance-right:0;position:absolute;z-index:-25163571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0"/>
                    <w:gridCol w:w="198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  <w:insideH w:val="single" w:sz="6" w:space="0" w:color="000000"/>
                        <w:insideV w:val="single" w:sz="6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2"/>
                      <w:jc w:val="left"/>
                    </w:trPr>
                    <w:tc>
                      <w:tcPr>
                        <w:tcW w:w="3420" w:type="dxa"/>
                        <w:gridSpan w:val="2"/>
                      </w:tcPr>
                      <w:p>
                        <w:pPr>
                          <w:pStyle w:val="TableParagraph"/>
                          <w:spacing w:before="95"/>
                          <w:ind w:left="1079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参加竣工验收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7"/>
                      <w:jc w:val="left"/>
                    </w:trPr>
                    <w:tc>
                      <w:tcPr>
                        <w:tcW w:w="1440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80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9"/>
                      <w:jc w:val="left"/>
                    </w:trPr>
                    <w:tc>
                      <w:tcPr>
                        <w:tcW w:w="3420" w:type="dxa"/>
                        <w:gridSpan w:val="2"/>
                      </w:tcPr>
                      <w:p>
                        <w:pPr>
                          <w:pStyle w:val="TableParagraph"/>
                          <w:spacing w:before="95"/>
                          <w:ind w:left="554"/>
                          <w:rPr>
                            <w:sz w:val="21"/>
                          </w:rPr>
                        </w:pPr>
                        <w:r>
                          <w:rPr>
                            <w:spacing w:val="-1"/>
                            <w:sz w:val="21"/>
                          </w:rPr>
                          <w:t>督促建设单位报告监督站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2"/>
                      <w:jc w:val="left"/>
                    </w:trPr>
                    <w:tc>
                      <w:tcPr>
                        <w:tcW w:w="3420" w:type="dxa"/>
                        <w:gridSpan w:val="2"/>
                      </w:tcPr>
                      <w:p>
                        <w:pPr>
                          <w:pStyle w:val="TableParagraph"/>
                          <w:spacing w:before="17"/>
                          <w:rPr>
                            <w:rFonts w:ascii="微软雅黑"/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869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核定竣工工程质量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2"/>
                      <w:jc w:val="left"/>
                    </w:trPr>
                    <w:tc>
                      <w:tcPr>
                        <w:tcW w:w="1440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80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2"/>
                      <w:jc w:val="left"/>
                    </w:trPr>
                    <w:tc>
                      <w:tcPr>
                        <w:tcW w:w="3420" w:type="dxa"/>
                        <w:gridSpan w:val="2"/>
                      </w:tcPr>
                      <w:p>
                        <w:pPr>
                          <w:pStyle w:val="TableParagraph"/>
                          <w:spacing w:before="95"/>
                          <w:ind w:left="974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签发竣工移交书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after="0"/>
        <w:rPr>
          <w:rFonts w:ascii="微软雅黑"/>
          <w:sz w:val="17"/>
        </w:rPr>
        <w:sectPr>
          <w:pgSz w:w="11910" w:h="16840"/>
          <w:pgMar w:top="1400" w:right="640" w:bottom="280" w:left="800" w:header="708" w:footer="708"/>
          <w:pgNumType w:start="4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1371"/>
        </w:tabs>
        <w:spacing w:before="0" w:after="0" w:line="365" w:lineRule="exact"/>
        <w:ind w:left="1370" w:right="0" w:hanging="371"/>
        <w:jc w:val="left"/>
        <w:rPr>
          <w:rFonts w:ascii="微软雅黑" w:eastAsia="微软雅黑"/>
          <w:b/>
          <w:sz w:val="21"/>
        </w:rPr>
      </w:pPr>
      <w:r>
        <w:rPr>
          <w:rFonts w:ascii="微软雅黑" w:eastAsia="微软雅黑"/>
          <w:b/>
          <w:spacing w:val="-1"/>
          <w:sz w:val="21"/>
        </w:rPr>
        <w:t>原材料、成品、半成品监理流程</w:t>
      </w:r>
    </w:p>
    <w:p>
      <w:pPr>
        <w:pStyle w:val="BodyText"/>
        <w:spacing w:before="17"/>
        <w:rPr>
          <w:rFonts w:ascii="微软雅黑"/>
          <w:b/>
          <w:sz w:val="21"/>
        </w:rPr>
      </w:pPr>
      <w:r>
        <w:pict>
          <v:group id="_x0000_s1280" style="width:342.75pt;height:312.75pt;margin-top:21.43pt;margin-left:134.62pt;mso-position-horizontal-relative:page;mso-wrap-distance-left:0;mso-wrap-distance-right:0;position:absolute;z-index:-251632640" coordorigin="2693,429" coordsize="6855,6255">
            <v:rect id="_x0000_s1281" style="width:2520;height:780;left:2880;position:absolute;top:2980" filled="f" stroked="t" strokecolor="black" strokeweight="0.75pt">
              <v:stroke dashstyle="solid"/>
            </v:rect>
            <v:rect id="_x0000_s1282" style="width:2520;height:468;left:2700;position:absolute;top:1636" filled="f" stroked="t" strokecolor="black" strokeweight="0.75pt">
              <v:stroke dashstyle="solid"/>
            </v:rect>
            <v:shape id="_x0000_s1283" style="width:2;height:624;left:3960;position:absolute;top:1036" coordorigin="3960,1036" coordsize="0,624" path="m3960,1660l3960,1036e" filled="t" fillcolor="white" stroked="f">
              <v:fill type="solid"/>
              <v:path arrowok="t"/>
            </v:shape>
            <v:shape id="_x0000_s1284" style="width:120;height:120;left:3900;position:absolute;top:1540" coordorigin="3900,1540" coordsize="120,120" path="m3960,1660l3900,1540,4020,1540,3960,1660xe" filled="t" fillcolor="black" stroked="f">
              <v:fill type="solid"/>
              <v:path arrowok="t"/>
            </v:shape>
            <v:line id="_x0000_s1285" style="position:absolute" from="3960,1036" to="3960,1638" stroked="t" strokecolor="black" strokeweight="0.75pt">
              <v:stroke dashstyle="solid"/>
            </v:line>
            <v:rect id="_x0000_s1286" style="width:3060;height:624;left:6480;position:absolute;top:1480" filled="f" stroked="t" strokecolor="black" strokeweight="0.75pt">
              <v:stroke dashstyle="solid"/>
            </v:rect>
            <v:shape id="_x0000_s1287" style="width:1260;height:2;left:5220;position:absolute;top:1780" coordorigin="5220,1780" coordsize="1260,0" path="m6480,1780l5220,1780e" filled="t" fillcolor="white" stroked="f">
              <v:fill type="solid"/>
              <v:path arrowok="t"/>
            </v:shape>
            <v:shape id="_x0000_s1288" style="width:120;height:120;left:5220;position:absolute;top:1720" coordorigin="5220,1720" coordsize="120,120" path="m5340,1840l5220,1780,5340,1720,5340,1840xe" filled="t" fillcolor="black" stroked="f">
              <v:fill type="solid"/>
              <v:path arrowok="t"/>
            </v:shape>
            <v:line id="_x0000_s1289" style="position:absolute" from="6480,1780" to="5243,1780" stroked="t" strokecolor="black" strokeweight="0.75pt">
              <v:stroke dashstyle="solid"/>
            </v:line>
            <v:shape id="_x0000_s1290" style="width:2;height:936;left:3960;position:absolute;top:2080" coordorigin="3960,2080" coordsize="0,936" path="m3960,3016l3960,2080e" filled="t" fillcolor="white" stroked="f">
              <v:fill type="solid"/>
              <v:path arrowok="t"/>
            </v:shape>
            <v:shape id="_x0000_s1291" style="width:120;height:120;left:3900;position:absolute;top:2896" coordorigin="3900,2896" coordsize="120,120" path="m3960,3016l3900,2896,4020,2896,3960,3016xe" filled="t" fillcolor="black" stroked="f">
              <v:fill type="solid"/>
              <v:path arrowok="t"/>
            </v:shape>
            <v:line id="_x0000_s1292" style="position:absolute" from="3960,2080" to="3960,2994" stroked="t" strokecolor="black" strokeweight="0.75pt">
              <v:stroke dashstyle="solid"/>
            </v:line>
            <v:shape id="_x0000_s1293" style="width:2;height:936;left:7920;position:absolute;top:2080" coordorigin="7920,2080" coordsize="0,936" path="m7920,3016l7920,2080e" filled="t" fillcolor="white" stroked="f">
              <v:fill type="solid"/>
              <v:path arrowok="t"/>
            </v:shape>
            <v:shape id="_x0000_s1294" style="width:120;height:120;left:7860;position:absolute;top:2080" coordorigin="7860,2080" coordsize="120,120" path="m7980,2200l7860,2200,7920,2080,7980,2200xe" filled="t" fillcolor="black" stroked="f">
              <v:fill type="solid"/>
              <v:path arrowok="t"/>
            </v:shape>
            <v:line id="_x0000_s1295" style="position:absolute" from="7920,3016" to="7920,2103" stroked="t" strokecolor="black" strokeweight="0.75pt">
              <v:stroke dashstyle="solid"/>
            </v:line>
            <v:shape id="_x0000_s1296" style="width:2;height:468;left:4140;position:absolute;top:3736" coordorigin="4140,3736" coordsize="0,468" path="m4140,4204l4140,3736e" filled="t" fillcolor="white" stroked="f">
              <v:fill type="solid"/>
              <v:path arrowok="t"/>
            </v:shape>
            <v:shape id="_x0000_s1297" style="width:120;height:120;left:4080;position:absolute;top:4084" coordorigin="4080,4084" coordsize="120,120" path="m4140,4204l4080,4084,4200,4084,4140,4204xe" filled="t" fillcolor="black" stroked="f">
              <v:fill type="solid"/>
              <v:path arrowok="t"/>
            </v:shape>
            <v:line id="_x0000_s1298" style="position:absolute" from="4140,3736" to="4140,4182" stroked="t" strokecolor="black" strokeweight="0.75pt">
              <v:stroke dashstyle="solid"/>
            </v:line>
            <v:shape id="_x0000_s1299" style="width:2160;height:1404;left:3060;position:absolute;top:4336" coordorigin="3060,4336" coordsize="2160,1404" path="m4140,5740l3060,5038,4140,4336,5220,5038,4140,5740xe" filled="t" fillcolor="white" stroked="f">
              <v:fill type="solid"/>
              <v:path arrowok="t"/>
            </v:shape>
            <v:shape id="_x0000_s1300" style="width:2160;height:1404;left:3060;position:absolute;top:4336" coordorigin="3060,4336" coordsize="2160,1404" path="m4140,4336l3060,5038,4140,5740,5220,5038,4140,4336xe" filled="f" stroked="t" strokecolor="black" strokeweight="0.75pt">
              <v:stroke dashstyle="solid"/>
              <v:path arrowok="t"/>
            </v:shape>
            <v:line id="_x0000_s1301" style="position:absolute" from="5220,4960" to="7920,4960" stroked="t" strokecolor="black" strokeweight="0.75pt">
              <v:stroke dashstyle="solid"/>
            </v:line>
            <v:shape id="_x0000_s1302" style="width:2;height:1248;left:7920;position:absolute;top:3580" coordorigin="7920,3580" coordsize="0,1248" path="m7920,4828l7920,3580e" filled="t" fillcolor="white" stroked="f">
              <v:fill type="solid"/>
              <v:path arrowok="t"/>
            </v:shape>
            <v:shape id="_x0000_s1303" style="width:120;height:120;left:7860;position:absolute;top:3580" coordorigin="7860,3580" coordsize="120,120" path="m7980,3700l7860,3700,7920,3580,7980,3700xe" filled="t" fillcolor="black" stroked="f">
              <v:fill type="solid"/>
              <v:path arrowok="t"/>
            </v:shape>
            <v:line id="_x0000_s1304" style="position:absolute" from="7920,4828" to="7920,3603" stroked="t" strokecolor="black" strokeweight="0.75pt">
              <v:stroke dashstyle="solid"/>
            </v:line>
            <v:shape id="_x0000_s1305" style="width:2;height:468;left:4140;position:absolute;top:5740" coordorigin="4140,5740" coordsize="0,468" path="m4140,6208l4140,5740e" filled="t" fillcolor="white" stroked="f">
              <v:fill type="solid"/>
              <v:path arrowok="t"/>
            </v:shape>
            <v:shape id="_x0000_s1306" style="width:120;height:120;left:4080;position:absolute;top:6088" coordorigin="4080,6088" coordsize="120,120" path="m4140,6208l4080,6088,4200,6088,4140,6208xe" filled="t" fillcolor="black" stroked="f">
              <v:fill type="solid"/>
              <v:path arrowok="t"/>
            </v:shape>
            <v:line id="_x0000_s1307" style="position:absolute" from="4140,5740" to="4140,6186" stroked="t" strokecolor="black" strokeweight="0.75pt">
              <v:stroke dashstyle="solid"/>
            </v:line>
            <v:shape id="_x0000_s1308" type="#_x0000_t202" style="width:860;height:210;left:3540;position:absolute;top:1768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见证取样</w:t>
                    </w:r>
                  </w:p>
                </w:txbxContent>
              </v:textbox>
            </v:shape>
            <v:shape id="_x0000_s1309" type="#_x0000_t202" style="width:2330;height:210;left:6855;position:absolute;top:161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按标准、按批量加倍取样</w:t>
                    </w:r>
                  </w:p>
                </w:txbxContent>
              </v:textbox>
            </v:shape>
            <v:shape id="_x0000_s1310" type="#_x0000_t202" style="width:2120;height:522;left:3090;position:absolute;top:3112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试验室接受委托按规范</w:t>
                    </w:r>
                  </w:p>
                  <w:p>
                    <w:pPr>
                      <w:spacing w:before="43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检测评定出具检测报告</w:t>
                    </w:r>
                  </w:p>
                </w:txbxContent>
              </v:textbox>
            </v:shape>
            <v:shape id="_x0000_s1311" type="#_x0000_t202" style="width:441;height:210;left:4307;position:absolute;top:4076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微软雅黑" w:eastAsia="微软雅黑"/>
                        <w:b/>
                        <w:sz w:val="21"/>
                      </w:rPr>
                    </w:pPr>
                    <w:r>
                      <w:rPr>
                        <w:rFonts w:ascii="微软雅黑" w:eastAsia="微软雅黑"/>
                        <w:b/>
                        <w:spacing w:val="-5"/>
                        <w:sz w:val="21"/>
                      </w:rPr>
                      <w:t>合格</w:t>
                    </w:r>
                  </w:p>
                </w:txbxContent>
              </v:textbox>
            </v:shape>
            <v:shape id="_x0000_s1312" type="#_x0000_t202" style="width:1070;height:522;left:3675;position:absolute;top:4779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监理审核、</w:t>
                    </w:r>
                  </w:p>
                  <w:p>
                    <w:pPr>
                      <w:spacing w:before="43" w:line="240" w:lineRule="exact"/>
                      <w:ind w:left="254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抽查</w:t>
                    </w:r>
                  </w:p>
                </w:txbxContent>
              </v:textbox>
            </v:shape>
            <v:shape id="_x0000_s1313" type="#_x0000_t202" style="width:652;height:210;left:5739;position:absolute;top:4700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微软雅黑" w:eastAsia="微软雅黑"/>
                        <w:b/>
                        <w:sz w:val="21"/>
                      </w:rPr>
                    </w:pPr>
                    <w:r>
                      <w:rPr>
                        <w:rFonts w:ascii="微软雅黑" w:eastAsia="微软雅黑"/>
                        <w:b/>
                        <w:spacing w:val="-4"/>
                        <w:sz w:val="21"/>
                      </w:rPr>
                      <w:t>不合格</w:t>
                    </w:r>
                  </w:p>
                </w:txbxContent>
              </v:textbox>
            </v:shape>
            <v:shape id="_x0000_s1314" type="#_x0000_t202" style="width:441;height:210;left:4431;position:absolute;top:5636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微软雅黑" w:eastAsia="微软雅黑"/>
                        <w:b/>
                        <w:sz w:val="21"/>
                      </w:rPr>
                    </w:pPr>
                    <w:r>
                      <w:rPr>
                        <w:rFonts w:ascii="微软雅黑" w:eastAsia="微软雅黑"/>
                        <w:b/>
                        <w:spacing w:val="-5"/>
                        <w:sz w:val="21"/>
                      </w:rPr>
                      <w:t>合格</w:t>
                    </w:r>
                  </w:p>
                </w:txbxContent>
              </v:textbox>
            </v:shape>
            <v:shape id="_x0000_s1315" type="#_x0000_t202" style="width:2520;height:624;left:6660;position:absolute;top:298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202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对不合格试件加倍复检</w:t>
                    </w:r>
                  </w:p>
                </w:txbxContent>
              </v:textbox>
            </v:shape>
            <v:shape id="_x0000_s1316" type="#_x0000_t202" style="width:2520;height:624;left:2700;position:absolute;top:43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517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按比例按比取样</w:t>
                    </w:r>
                  </w:p>
                </w:txbxContent>
              </v:textbox>
            </v:shape>
            <v:shape id="_x0000_s1317" type="#_x0000_t202" style="width:2520;height:468;left:2880;position:absolute;top:620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832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进入施工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微软雅黑"/>
          <w:sz w:val="21"/>
        </w:rPr>
        <w:sectPr>
          <w:pgSz w:w="11910" w:h="16840"/>
          <w:pgMar w:top="1400" w:right="640" w:bottom="280" w:left="800" w:header="708" w:footer="708"/>
          <w:pgNumType w:start="5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1371"/>
        </w:tabs>
        <w:spacing w:before="0" w:after="0" w:line="365" w:lineRule="exact"/>
        <w:ind w:left="1370" w:right="0" w:hanging="371"/>
        <w:jc w:val="left"/>
        <w:rPr>
          <w:rFonts w:ascii="微软雅黑" w:eastAsia="微软雅黑"/>
          <w:b/>
          <w:sz w:val="21"/>
        </w:rPr>
      </w:pPr>
      <w:r>
        <w:pict>
          <v:shape id="_x0000_s1318" style="width:6pt;height:6pt;margin-top:64.1pt;margin-left:258pt;mso-position-horizontal-relative:page;position:absolute;z-index:-251630592" coordorigin="5160,1282" coordsize="120,120" path="m5220,1402l5160,1282,5280,1282,5220,1402xe" filled="t" fillcolor="black" stroked="f">
            <v:fill type="solid"/>
            <v:path arrowok="t"/>
          </v:shape>
        </w:pict>
      </w:r>
      <w:r>
        <w:rPr>
          <w:rFonts w:ascii="微软雅黑" w:eastAsia="微软雅黑"/>
          <w:b/>
          <w:spacing w:val="-1"/>
          <w:sz w:val="21"/>
        </w:rPr>
        <w:t>施工阶段进度控制监理流程图</w:t>
      </w:r>
    </w:p>
    <w:p>
      <w:pPr>
        <w:pStyle w:val="BodyText"/>
        <w:spacing w:before="6" w:after="1"/>
        <w:rPr>
          <w:rFonts w:ascii="微软雅黑"/>
          <w:b/>
          <w:sz w:val="6"/>
        </w:rPr>
      </w:pPr>
    </w:p>
    <w:tbl>
      <w:tblPr>
        <w:tblStyle w:val="TableNormal2"/>
        <w:tblW w:w="0" w:type="auto"/>
        <w:jc w:val="left"/>
        <w:tblInd w:w="29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0"/>
        <w:gridCol w:w="1260"/>
      </w:tblGrid>
      <w:tr>
        <w:tblPrEx>
          <w:tblW w:w="0" w:type="auto"/>
          <w:jc w:val="left"/>
          <w:tblInd w:w="298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2"/>
          <w:jc w:val="left"/>
        </w:trPr>
        <w:tc>
          <w:tcPr>
            <w:tcW w:w="2700" w:type="dxa"/>
            <w:gridSpan w:val="2"/>
          </w:tcPr>
          <w:p>
            <w:pPr>
              <w:pStyle w:val="TableParagraph"/>
              <w:spacing w:before="95"/>
              <w:ind w:left="405"/>
              <w:rPr>
                <w:sz w:val="21"/>
              </w:rPr>
            </w:pPr>
            <w:r>
              <w:rPr>
                <w:spacing w:val="-2"/>
                <w:sz w:val="21"/>
              </w:rPr>
              <w:t>确定施工总工期目标</w:t>
            </w:r>
          </w:p>
        </w:tc>
      </w:tr>
      <w:tr>
        <w:tblPrEx>
          <w:tblW w:w="0" w:type="auto"/>
          <w:jc w:val="left"/>
          <w:tblInd w:w="29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1440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0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29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2700" w:type="dxa"/>
            <w:gridSpan w:val="2"/>
          </w:tcPr>
          <w:p>
            <w:pPr>
              <w:pStyle w:val="TableParagraph"/>
              <w:spacing w:before="95" w:line="278" w:lineRule="auto"/>
              <w:ind w:left="195" w:right="179"/>
              <w:rPr>
                <w:sz w:val="21"/>
              </w:rPr>
            </w:pPr>
            <w:r>
              <w:rPr>
                <w:spacing w:val="-2"/>
                <w:sz w:val="21"/>
              </w:rPr>
              <w:t>施工单位开工前提交施工</w:t>
            </w:r>
            <w:r>
              <w:rPr>
                <w:spacing w:val="-1"/>
                <w:sz w:val="21"/>
              </w:rPr>
              <w:t>组织设计及施工进度计划</w:t>
            </w:r>
          </w:p>
        </w:tc>
      </w:tr>
    </w:tbl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4"/>
        <w:rPr>
          <w:rFonts w:ascii="微软雅黑"/>
          <w:b/>
          <w:sz w:val="23"/>
        </w:rPr>
      </w:pPr>
    </w:p>
    <w:p>
      <w:pPr>
        <w:spacing w:before="3"/>
        <w:ind w:left="0" w:right="1451" w:firstLine="0"/>
        <w:jc w:val="center"/>
        <w:rPr>
          <w:rFonts w:ascii="微软雅黑" w:eastAsia="微软雅黑"/>
          <w:b/>
          <w:sz w:val="21"/>
        </w:rPr>
      </w:pPr>
      <w:r>
        <w:pict>
          <v:group id="_x0000_s1319" style="width:324.75pt;height:308.4pt;margin-top:-278.45pt;margin-left:179.62pt;mso-position-horizontal-relative:page;position:absolute;z-index:-251631616" coordorigin="3593,-5569" coordsize="6495,6168">
            <v:rect id="_x0000_s1320" style="width:2700;height:468;left:3600;position:absolute;top:-5257" filled="f" stroked="t" strokecolor="black" strokeweight="0.75pt">
              <v:stroke dashstyle="solid"/>
            </v:rect>
            <v:shape id="_x0000_s1321" style="width:120;height:120;left:4440;position:absolute;top:-5377" coordorigin="4440,-5377" coordsize="120,120" path="m4500,-5257l4440,-5377,4560,-5377,4500,-5257xe" filled="t" fillcolor="black" stroked="f">
              <v:fill type="solid"/>
              <v:path arrowok="t"/>
            </v:shape>
            <v:line id="_x0000_s1322" style="position:absolute" from="4500,-5569" to="4500,-5279" stroked="t" strokecolor="black" strokeweight="0.75pt">
              <v:stroke dashstyle="solid"/>
            </v:line>
            <v:shape id="_x0000_s1323" style="width:120;height:120;left:5340;position:absolute;top:-5569" coordorigin="5340,-5569" coordsize="120,120" path="m5460,-5449l5340,-5449,5400,-5569,5460,-5449xe" filled="t" fillcolor="black" stroked="f">
              <v:fill type="solid"/>
              <v:path arrowok="t"/>
            </v:shape>
            <v:line id="_x0000_s1324" style="position:absolute" from="5400,-5257" to="5400,-5546" stroked="t" strokecolor="black" strokeweight="0.75pt">
              <v:stroke dashstyle="solid"/>
            </v:line>
            <v:rect id="_x0000_s1325" style="width:2700;height:780;left:3600;position:absolute;top:-4357" filled="f" stroked="t" strokecolor="black" strokeweight="0.75pt">
              <v:stroke dashstyle="solid"/>
            </v:rect>
            <v:shape id="_x0000_s1326" style="width:2;height:468;left:4860;position:absolute;top:-4801" coordorigin="4860,-4801" coordsize="0,468" path="m4860,-4333l4860,-4801e" filled="t" fillcolor="white" stroked="f">
              <v:fill type="solid"/>
              <v:path arrowok="t"/>
            </v:shape>
            <v:shape id="_x0000_s1327" style="width:120;height:120;left:4800;position:absolute;top:-4453" coordorigin="4800,-4453" coordsize="120,120" path="m4860,-4333l4800,-4453,4920,-4453,4860,-4333xe" filled="t" fillcolor="black" stroked="f">
              <v:fill type="solid"/>
              <v:path arrowok="t"/>
            </v:shape>
            <v:line id="_x0000_s1328" style="position:absolute" from="4860,-4801" to="4860,-4355" stroked="t" strokecolor="black" strokeweight="0.75pt">
              <v:stroke dashstyle="solid"/>
            </v:line>
            <v:rect id="_x0000_s1329" style="width:2700;height:468;left:3600;position:absolute;top:-2917" filled="f" stroked="t" strokecolor="black" strokeweight="0.75pt">
              <v:stroke dashstyle="solid"/>
            </v:rect>
            <v:shape id="_x0000_s1330" style="width:2;height:624;left:4500;position:absolute;top:-3601" coordorigin="4500,-3601" coordsize="0,624" path="m4500,-2977l4500,-3601e" filled="t" fillcolor="white" stroked="f">
              <v:fill type="solid"/>
              <v:path arrowok="t"/>
            </v:shape>
            <v:shape id="_x0000_s1331" style="width:120;height:120;left:4440;position:absolute;top:-3097" coordorigin="4440,-3097" coordsize="120,120" path="m4500,-2977l4440,-3097,4560,-3097,4500,-2977xe" filled="t" fillcolor="black" stroked="f">
              <v:fill type="solid"/>
              <v:path arrowok="t"/>
            </v:shape>
            <v:line id="_x0000_s1332" style="position:absolute" from="4500,-3601" to="4500,-2999" stroked="t" strokecolor="black" strokeweight="0.75pt">
              <v:stroke dashstyle="solid"/>
            </v:line>
            <v:shape id="_x0000_s1333" style="width:2;height:624;left:5400;position:absolute;top:-3601" coordorigin="5400,-3601" coordsize="0,624" path="m5400,-2977l5400,-3601e" filled="t" fillcolor="white" stroked="f">
              <v:fill type="solid"/>
              <v:path arrowok="t"/>
            </v:shape>
            <v:shape id="_x0000_s1334" style="width:120;height:120;left:5340;position:absolute;top:-3601" coordorigin="5340,-3601" coordsize="120,120" path="m5460,-3481l5340,-3481,5400,-3601,5460,-3481xe" filled="t" fillcolor="black" stroked="f">
              <v:fill type="solid"/>
              <v:path arrowok="t"/>
            </v:shape>
            <v:line id="_x0000_s1335" style="position:absolute" from="5400,-2977" to="5400,-3578" stroked="t" strokecolor="black" strokeweight="0.75pt">
              <v:stroke dashstyle="solid"/>
            </v:line>
            <v:rect id="_x0000_s1336" style="width:2700;height:468;left:3780;position:absolute;top:-1981" filled="f" stroked="t" strokecolor="black" strokeweight="0.75pt">
              <v:stroke dashstyle="solid"/>
            </v:rect>
            <v:shape id="_x0000_s1337" style="width:2;height:468;left:5040;position:absolute;top:-2449" coordorigin="5040,-2449" coordsize="0,468" path="m5040,-1981l5040,-2449e" filled="t" fillcolor="white" stroked="f">
              <v:fill type="solid"/>
              <v:path arrowok="t"/>
            </v:shape>
            <v:shape id="_x0000_s1338" style="width:120;height:120;left:4980;position:absolute;top:-2101" coordorigin="4980,-2101" coordsize="120,120" path="m5040,-1981l4980,-2101,5100,-2101,5040,-1981xe" filled="t" fillcolor="black" stroked="f">
              <v:fill type="solid"/>
              <v:path arrowok="t"/>
            </v:shape>
            <v:line id="_x0000_s1339" style="position:absolute" from="5040,-2449" to="5040,-2003" stroked="t" strokecolor="black" strokeweight="0.75pt">
              <v:stroke dashstyle="solid"/>
            </v:line>
            <v:shape id="_x0000_s1340" style="width:2;height:624;left:5040;position:absolute;top:-1537" coordorigin="5040,-1537" coordsize="0,624" path="m5040,-913l5040,-1537e" filled="t" fillcolor="white" stroked="f">
              <v:fill type="solid"/>
              <v:path arrowok="t"/>
            </v:shape>
            <v:shape id="_x0000_s1341" style="width:120;height:120;left:4980;position:absolute;top:-1033" coordorigin="4980,-1033" coordsize="120,120" path="m5040,-913l4980,-1033,5100,-1033,5040,-913xe" filled="t" fillcolor="black" stroked="f">
              <v:fill type="solid"/>
              <v:path arrowok="t"/>
            </v:shape>
            <v:line id="_x0000_s1342" style="position:absolute" from="5040,-1537" to="5040,-935" stroked="t" strokecolor="black" strokeweight="0.75pt">
              <v:stroke dashstyle="solid"/>
            </v:line>
            <v:shape id="_x0000_s1343" style="width:120;height:120;left:6300;position:absolute;top:-4117" coordorigin="6300,-4117" coordsize="120,120" path="m6420,-3997l6300,-4057,6420,-4117,6420,-3997xe" filled="t" fillcolor="black" stroked="f">
              <v:fill type="solid"/>
              <v:path arrowok="t"/>
            </v:shape>
            <v:line id="_x0000_s1344" style="position:absolute" from="8820,-4057" to="6323,-4057" stroked="t" strokecolor="black" strokeweight="0.75pt">
              <v:stroke dashstyle="solid"/>
            </v:line>
            <v:rect id="_x0000_s1345" style="width:2700;height:468;left:7380;position:absolute;top:-2617" filled="f" stroked="t" strokecolor="black" strokeweight="0.75pt">
              <v:stroke dashstyle="solid"/>
            </v:rect>
            <v:shape id="_x0000_s1346" style="width:120;height:120;left:8760;position:absolute;top:-2137" coordorigin="8760,-2137" coordsize="120,120" path="m8880,-2017l8760,-2017,8820,-2137,8880,-2017xe" filled="t" fillcolor="black" stroked="f">
              <v:fill type="solid"/>
              <v:path arrowok="t"/>
            </v:shape>
            <v:line id="_x0000_s1347" style="position:absolute" from="6480,-481" to="8820,-481" stroked="t" strokecolor="black" strokeweight="0.75pt">
              <v:stroke dashstyle="solid"/>
            </v:line>
            <v:line id="_x0000_s1348" style="position:absolute" from="8820,-421" to="8820,-2114" stroked="t" strokecolor="black" strokeweight="0.75pt">
              <v:stroke dashstyle="solid"/>
            </v:line>
            <v:line id="_x0000_s1349" style="position:absolute" from="8820,-2653" to="8820,-4057" stroked="t" strokecolor="black" strokeweight="0.75pt">
              <v:stroke dashstyle="solid"/>
            </v:line>
            <v:shape id="_x0000_s1350" type="#_x0000_t202" style="width:441;height:210;left:4807;position:absolute;top:-5517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微软雅黑" w:eastAsia="微软雅黑"/>
                        <w:b/>
                        <w:sz w:val="21"/>
                      </w:rPr>
                    </w:pPr>
                    <w:r>
                      <w:rPr>
                        <w:rFonts w:ascii="微软雅黑" w:eastAsia="微软雅黑"/>
                        <w:b/>
                        <w:spacing w:val="-5"/>
                        <w:sz w:val="21"/>
                      </w:rPr>
                      <w:t>申报</w:t>
                    </w:r>
                  </w:p>
                </w:txbxContent>
              </v:textbox>
            </v:shape>
            <v:shape id="_x0000_s1351" type="#_x0000_t202" style="width:230;height:210;left:5648;position:absolute;top:-5517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微软雅黑" w:eastAsia="微软雅黑"/>
                        <w:b/>
                        <w:sz w:val="21"/>
                      </w:rPr>
                    </w:pPr>
                    <w:r>
                      <w:rPr>
                        <w:rFonts w:ascii="微软雅黑" w:eastAsia="微软雅黑"/>
                        <w:b/>
                        <w:sz w:val="21"/>
                      </w:rPr>
                      <w:t>否</w:t>
                    </w:r>
                  </w:p>
                </w:txbxContent>
              </v:textbox>
            </v:shape>
            <v:shape id="_x0000_s1352" type="#_x0000_t202" style="width:1490;height:210;left:4215;position:absolute;top:-5125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监理工程师审核</w:t>
                    </w:r>
                  </w:p>
                </w:txbxContent>
              </v:textbox>
            </v:shape>
            <v:shape id="_x0000_s1353" type="#_x0000_t202" style="width:2330;height:522;left:3795;position:absolute;top:-4225" filled="f" stroked="f">
              <v:textbox inset="0,0,0,0">
                <w:txbxContent>
                  <w:p>
                    <w:pPr>
                      <w:spacing w:before="0" w:line="240" w:lineRule="exact"/>
                      <w:ind w:left="-1" w:right="18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实施过程分阶段提交详细</w:t>
                    </w:r>
                  </w:p>
                  <w:p>
                    <w:pPr>
                      <w:spacing w:before="43" w:line="240" w:lineRule="exact"/>
                      <w:ind w:left="283" w:right="301" w:firstLine="0"/>
                      <w:jc w:val="center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计划和变更计划</w:t>
                    </w:r>
                  </w:p>
                </w:txbxContent>
              </v:textbox>
            </v:shape>
            <v:shape id="_x0000_s1354" type="#_x0000_t202" style="width:441;height:210;left:4485;position:absolute;top:-3333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微软雅黑" w:eastAsia="微软雅黑"/>
                        <w:b/>
                        <w:sz w:val="21"/>
                      </w:rPr>
                    </w:pPr>
                    <w:r>
                      <w:rPr>
                        <w:rFonts w:ascii="微软雅黑" w:eastAsia="微软雅黑"/>
                        <w:b/>
                        <w:spacing w:val="-5"/>
                        <w:sz w:val="21"/>
                      </w:rPr>
                      <w:t>合格</w:t>
                    </w:r>
                  </w:p>
                </w:txbxContent>
              </v:textbox>
            </v:shape>
            <v:shape id="_x0000_s1355" type="#_x0000_t202" style="width:230;height:210;left:5432;position:absolute;top:-3333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微软雅黑" w:eastAsia="微软雅黑"/>
                        <w:b/>
                        <w:sz w:val="21"/>
                      </w:rPr>
                    </w:pPr>
                    <w:r>
                      <w:rPr>
                        <w:rFonts w:ascii="微软雅黑" w:eastAsia="微软雅黑"/>
                        <w:b/>
                        <w:sz w:val="21"/>
                      </w:rPr>
                      <w:t>否</w:t>
                    </w:r>
                  </w:p>
                </w:txbxContent>
              </v:textbox>
            </v:shape>
            <v:shape id="_x0000_s1356" type="#_x0000_t202" style="width:1490;height:599;left:4215;position:absolute;top:-2785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监理工程师审核</w:t>
                    </w:r>
                  </w:p>
                  <w:p>
                    <w:pPr>
                      <w:spacing w:before="52" w:line="307" w:lineRule="exact"/>
                      <w:ind w:left="0" w:right="120" w:firstLine="0"/>
                      <w:jc w:val="right"/>
                      <w:rPr>
                        <w:rFonts w:ascii="微软雅黑" w:eastAsia="微软雅黑"/>
                        <w:b/>
                        <w:sz w:val="21"/>
                      </w:rPr>
                    </w:pPr>
                    <w:r>
                      <w:rPr>
                        <w:rFonts w:ascii="微软雅黑" w:eastAsia="微软雅黑"/>
                        <w:b/>
                        <w:sz w:val="21"/>
                      </w:rPr>
                      <w:t>可</w:t>
                    </w:r>
                  </w:p>
                </w:txbxContent>
              </v:textbox>
            </v:shape>
            <v:shape id="_x0000_s1357" type="#_x0000_t202" style="width:2120;height:210;left:7680;position:absolute;top:-2485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"/>
                        <w:sz w:val="21"/>
                      </w:rPr>
                      <w:t>责成施工单位采取措施</w:t>
                    </w:r>
                  </w:p>
                </w:txbxContent>
              </v:textbox>
            </v:shape>
            <v:shape id="_x0000_s1358" type="#_x0000_t202" style="width:440;height:210;left:4920;position:absolute;top:-1849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实施</w:t>
                    </w:r>
                  </w:p>
                </w:txbxContent>
              </v:textbox>
            </v:shape>
            <v:shape id="_x0000_s1359" style="width:2;height:780;left:5040;position:absolute;top:-181" coordorigin="5040,-181" coordsize="0,780" path="m5040,599l5040,-181e" filled="t" fillcolor="white" stroked="f">
              <v:fill type="solid"/>
              <v:path arrowok="t"/>
            </v:shape>
            <v:shape id="_x0000_s1360" style="width:120;height:120;left:4980;position:absolute;top:479" coordorigin="4980,479" coordsize="120,120" path="m5040,599l4980,479,5100,479,5040,599xe" filled="t" fillcolor="black" stroked="f">
              <v:fill type="solid"/>
              <v:path arrowok="t"/>
            </v:shape>
            <v:line id="_x0000_s1361" style="position:absolute" from="5040,-181" to="5040,577" stroked="t" strokecolor="black" strokeweight="0.75pt">
              <v:stroke dashstyle="solid"/>
            </v:line>
            <v:shape id="_x0000_s1362" type="#_x0000_t202" style="width:2700;height:780;left:3780;position:absolute;top:-937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 w:line="278" w:lineRule="auto"/>
                      <w:ind w:left="607" w:right="395" w:hanging="21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监理工程师对实际值</w:t>
                    </w:r>
                    <w:r>
                      <w:rPr>
                        <w:spacing w:val="-2"/>
                        <w:sz w:val="21"/>
                      </w:rPr>
                      <w:t>与计划值的比较</w:t>
                    </w:r>
                  </w:p>
                </w:txbxContent>
              </v:textbox>
            </v:shape>
          </v:group>
        </w:pict>
      </w:r>
      <w:r>
        <w:rPr>
          <w:rFonts w:ascii="微软雅黑" w:eastAsia="微软雅黑"/>
          <w:b/>
          <w:sz w:val="21"/>
        </w:rPr>
        <w:t>可</w:t>
      </w:r>
    </w:p>
    <w:p>
      <w:pPr>
        <w:pStyle w:val="BodyText"/>
        <w:spacing w:before="9"/>
        <w:rPr>
          <w:rFonts w:ascii="微软雅黑"/>
          <w:b/>
          <w:sz w:val="13"/>
        </w:rPr>
      </w:pPr>
      <w:r>
        <w:pict>
          <v:shape id="_x0000_s1363" type="#_x0000_t202" style="width:135pt;height:23.4pt;margin-top:14.03pt;margin-left:189pt;mso-position-horizontal-relative:page;mso-wrap-distance-left:0;mso-wrap-distance-right:0;position:absolute;z-index:-251629568" filled="f" stroked="t" strokecolor="black" strokeweight="0.75pt">
            <v:stroke dashstyle="solid"/>
            <v:textbox inset="0,0,0,0">
              <w:txbxContent>
                <w:p>
                  <w:pPr>
                    <w:spacing w:before="95"/>
                    <w:ind w:left="817" w:right="0" w:firstLine="0"/>
                    <w:jc w:val="left"/>
                    <w:rPr>
                      <w:sz w:val="21"/>
                    </w:rPr>
                  </w:pPr>
                  <w:r>
                    <w:rPr>
                      <w:spacing w:val="-2"/>
                      <w:sz w:val="21"/>
                    </w:rPr>
                    <w:t>按计划执行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rFonts w:ascii="微软雅黑"/>
          <w:sz w:val="13"/>
        </w:rPr>
        <w:sectPr>
          <w:pgSz w:w="11910" w:h="16840"/>
          <w:pgMar w:top="1400" w:right="640" w:bottom="280" w:left="800" w:header="708" w:footer="708"/>
          <w:pgNumType w:start="6"/>
          <w:cols w:space="708"/>
        </w:sectPr>
      </w:pPr>
    </w:p>
    <w:p>
      <w:pPr>
        <w:pStyle w:val="ListParagraph"/>
        <w:numPr>
          <w:ilvl w:val="1"/>
          <w:numId w:val="31"/>
        </w:numPr>
        <w:tabs>
          <w:tab w:val="left" w:pos="1371"/>
        </w:tabs>
        <w:spacing w:before="0" w:after="0" w:line="362" w:lineRule="exact"/>
        <w:ind w:left="1370" w:right="0" w:hanging="371"/>
        <w:jc w:val="left"/>
        <w:rPr>
          <w:rFonts w:ascii="Microsoft JhengHei" w:eastAsia="Microsoft JhengHei"/>
          <w:b/>
          <w:sz w:val="21"/>
        </w:rPr>
      </w:pPr>
      <w:r>
        <w:rPr>
          <w:rFonts w:ascii="Microsoft JhengHei" w:eastAsia="Microsoft JhengHei"/>
          <w:b/>
          <w:spacing w:val="-1"/>
          <w:sz w:val="21"/>
        </w:rPr>
        <w:t>安全、文明施工监理流程图</w:t>
      </w:r>
    </w:p>
    <w:p>
      <w:pPr>
        <w:pStyle w:val="BodyText"/>
        <w:spacing w:before="4"/>
        <w:rPr>
          <w:rFonts w:ascii="Microsoft JhengHei"/>
          <w:b/>
          <w:sz w:val="5"/>
        </w:rPr>
      </w:pPr>
      <w:r>
        <w:pict>
          <v:group id="_x0000_s1364" style="width:396.75pt;height:562.35pt;margin-top:6.03pt;margin-left:98.62pt;mso-position-horizontal-relative:page;mso-wrap-distance-left:0;mso-wrap-distance-right:0;position:absolute;z-index:-251628544" coordorigin="1973,121" coordsize="7935,11247">
            <v:rect id="_x0000_s1365" style="width:2520;height:624;left:3600;position:absolute;top:4652" filled="f" stroked="t" strokecolor="black" strokeweight="0.75pt">
              <v:stroke dashstyle="solid"/>
            </v:rect>
            <v:shape id="_x0000_s1366" style="width:2340;height:1092;left:3600;position:absolute;top:3092" coordorigin="3600,3092" coordsize="2340,1092" path="m4770,4184l3600,3638,4770,3092,5940,3638,4770,4184xe" filled="t" fillcolor="white" stroked="f">
              <v:fill type="solid"/>
              <v:path arrowok="t"/>
            </v:shape>
            <v:shape id="_x0000_s1367" style="width:2340;height:1092;left:3600;position:absolute;top:3092" coordorigin="3600,3092" coordsize="2340,1092" path="m4770,3092l3600,3638,4770,4184,5940,3638,4770,3092xe" filled="f" stroked="t" strokecolor="black" strokeweight="0.75pt">
              <v:stroke dashstyle="solid"/>
              <v:path arrowok="t"/>
            </v:shape>
            <v:shape id="_x0000_s1368" style="width:2;height:468;left:4860;position:absolute;top:4184" coordorigin="4860,4184" coordsize="0,468" path="m4860,4652l4860,4184e" filled="t" fillcolor="white" stroked="f">
              <v:fill type="solid"/>
              <v:path arrowok="t"/>
            </v:shape>
            <v:shape id="_x0000_s1369" style="width:120;height:120;left:4800;position:absolute;top:4532" coordorigin="4800,4532" coordsize="120,120" path="m4860,4652l4800,4532,4920,4532,4860,4652xe" filled="t" fillcolor="black" stroked="f">
              <v:fill type="solid"/>
              <v:path arrowok="t"/>
            </v:shape>
            <v:line id="_x0000_s1370" style="position:absolute" from="4860,4184" to="4860,4630" stroked="t" strokecolor="black" strokeweight="0.75pt">
              <v:stroke dashstyle="solid"/>
            </v:line>
            <v:shape id="_x0000_s1371" style="width:2340;height:1092;left:3780;position:absolute;top:5708" coordorigin="3780,5708" coordsize="2340,1092" path="m4950,5708l3780,6254,4950,6800,6120,6254,4950,5708xe" filled="f" stroked="t" strokecolor="black" strokeweight="0.75pt">
              <v:stroke dashstyle="solid"/>
              <v:path arrowok="t"/>
            </v:shape>
            <v:shape id="_x0000_s1372" style="width:2;height:468;left:5040;position:absolute;top:5252" coordorigin="5040,5252" coordsize="0,468" path="m5040,5720l5040,5252e" filled="t" fillcolor="white" stroked="f">
              <v:fill type="solid"/>
              <v:path arrowok="t"/>
            </v:shape>
            <v:shape id="_x0000_s1373" style="width:120;height:120;left:4980;position:absolute;top:5600" coordorigin="4980,5600" coordsize="120,120" path="m5040,5720l4980,5600,5100,5600,5040,5720xe" filled="t" fillcolor="black" stroked="f">
              <v:fill type="solid"/>
              <v:path arrowok="t"/>
            </v:shape>
            <v:line id="_x0000_s1374" style="position:absolute" from="5040,5252" to="5040,5698" stroked="t" strokecolor="black" strokeweight="0.75pt">
              <v:stroke dashstyle="solid"/>
            </v:line>
            <v:shape id="_x0000_s1375" style="width:1260;height:2;left:6120;position:absolute;top:4952" coordorigin="6120,4952" coordsize="1260,0" path="m7380,4952l6120,4952e" filled="t" fillcolor="white" stroked="f">
              <v:fill type="solid"/>
              <v:path arrowok="t"/>
            </v:shape>
            <v:shape id="_x0000_s1376" style="width:120;height:120;left:6120;position:absolute;top:4892" coordorigin="6120,4892" coordsize="120,120" path="m6240,5012l6120,4952,6240,4892,6240,5012xe" filled="t" fillcolor="black" stroked="f">
              <v:fill type="solid"/>
              <v:path arrowok="t"/>
            </v:shape>
            <v:line id="_x0000_s1377" style="position:absolute" from="7380,4952" to="6143,4952" stroked="t" strokecolor="black" strokeweight="0.75pt">
              <v:stroke dashstyle="solid"/>
            </v:line>
            <v:line id="_x0000_s1378" style="position:absolute" from="3600,3716" to="1980,3716" stroked="t" strokecolor="black" strokeweight="0.75pt">
              <v:stroke dashstyle="solid"/>
            </v:line>
            <v:line id="_x0000_s1379" style="position:absolute" from="1980,3680" to="1980,872" stroked="t" strokecolor="black" strokeweight="0.75pt">
              <v:stroke dashstyle="solid"/>
            </v:line>
            <v:shape id="_x0000_s1380" style="width:120;height:120;left:2940;position:absolute;top:812" coordorigin="2940,812" coordsize="120,120" path="m2940,932l2940,812,3060,872,2940,932xe" filled="t" fillcolor="black" stroked="f">
              <v:fill type="solid"/>
              <v:path arrowok="t"/>
            </v:shape>
            <v:line id="_x0000_s1381" style="position:absolute" from="1980,872" to="3038,872" stroked="t" strokecolor="black" strokeweight="0.75pt">
              <v:stroke dashstyle="solid"/>
            </v:line>
            <v:rect id="_x0000_s1382" style="width:2520;height:468;left:3780;position:absolute;top:7616" filled="f" stroked="t" strokecolor="black" strokeweight="0.75pt">
              <v:stroke dashstyle="solid"/>
            </v:rect>
            <v:shape id="_x0000_s1383" style="width:120;height:120;left:4980;position:absolute;top:7496" coordorigin="4980,7496" coordsize="120,120" path="m5040,7616l4980,7496,5100,7496,5040,7616xe" filled="t" fillcolor="black" stroked="f">
              <v:fill type="solid"/>
              <v:path arrowok="t"/>
            </v:shape>
            <v:line id="_x0000_s1384" style="position:absolute" from="5040,6836" to="5040,7594" stroked="t" strokecolor="black" strokeweight="0.75pt">
              <v:stroke dashstyle="solid"/>
            </v:line>
            <v:line id="_x0000_s1385" style="position:absolute" from="6120,6308" to="7920,6308" stroked="t" strokecolor="black" strokeweight="0.75pt">
              <v:stroke dashstyle="solid"/>
            </v:line>
            <v:shape id="_x0000_s1386" style="width:2;height:2964;left:7920;position:absolute;top:6308" coordorigin="7920,6308" coordsize="0,2964" path="m7920,9272l7920,6308e" filled="t" fillcolor="white" stroked="f">
              <v:fill type="solid"/>
              <v:path arrowok="t"/>
            </v:shape>
            <v:line id="_x0000_s1387" style="position:absolute" from="7920,6308" to="7920,9272" stroked="t" strokecolor="black" strokeweight="0.75pt">
              <v:stroke dashstyle="solid"/>
            </v:line>
            <v:shape id="_x0000_s1388" style="width:2340;height:1404;left:3960;position:absolute;top:8672" coordorigin="3960,8672" coordsize="2340,1404" path="m5130,8672l3960,9374,5130,10076,6300,9374,5130,8672xe" filled="f" stroked="t" strokecolor="black" strokeweight="0.75pt">
              <v:stroke dashstyle="solid"/>
              <v:path arrowok="t"/>
            </v:shape>
            <v:shape id="_x0000_s1389" style="width:120;height:120;left:6300;position:absolute;top:9272" coordorigin="6300,9272" coordsize="120,120" path="m6420,9392l6300,9332,6420,9272,6420,9392xe" filled="t" fillcolor="black" stroked="f">
              <v:fill type="solid"/>
              <v:path arrowok="t"/>
            </v:shape>
            <v:line id="_x0000_s1390" style="position:absolute" from="3960,9488" to="2160,9488" stroked="t" strokecolor="black" strokeweight="0.75pt">
              <v:stroke dashstyle="solid"/>
            </v:line>
            <v:line id="_x0000_s1391" style="position:absolute" from="2160,9488" to="2160,7928" stroked="t" strokecolor="black" strokeweight="0.75pt">
              <v:stroke dashstyle="solid"/>
            </v:line>
            <v:shape id="_x0000_s1392" style="width:120;height:120;left:3660;position:absolute;top:7868" coordorigin="3660,7868" coordsize="120,120" path="m3660,7988l3660,7868,3780,7928,3660,7988xe" filled="t" fillcolor="black" stroked="f">
              <v:fill type="solid"/>
              <v:path arrowok="t"/>
            </v:shape>
            <v:line id="_x0000_s1393" style="position:absolute" from="2160,7928" to="3758,7928" stroked="t" strokecolor="black" strokeweight="0.75pt">
              <v:stroke dashstyle="solid"/>
            </v:line>
            <v:shape id="_x0000_s1394" style="width:120;height:120;left:4980;position:absolute;top:10592" coordorigin="4980,10592" coordsize="120,120" path="m5040,10712l4980,10592,5100,10592,5040,10712xe" filled="t" fillcolor="black" stroked="f">
              <v:fill type="solid"/>
              <v:path arrowok="t"/>
            </v:shape>
            <v:line id="_x0000_s1395" style="position:absolute" from="5040,10088" to="5040,10690" stroked="t" strokecolor="black" strokeweight="0.75pt">
              <v:stroke dashstyle="solid"/>
            </v:line>
            <v:shape id="_x0000_s1396" style="width:2;height:624;left:5040;position:absolute;top:8072" coordorigin="5040,8072" coordsize="0,624" path="m5040,8696l5040,8072e" filled="t" fillcolor="white" stroked="f">
              <v:fill type="solid"/>
              <v:path arrowok="t"/>
            </v:shape>
            <v:shape id="_x0000_s1397" style="width:120;height:120;left:4980;position:absolute;top:8576" coordorigin="4980,8576" coordsize="120,120" path="m5040,8696l4980,8576,5100,8576,5040,8696xe" filled="t" fillcolor="black" stroked="f">
              <v:fill type="solid"/>
              <v:path arrowok="t"/>
            </v:shape>
            <v:line id="_x0000_s1398" style="position:absolute" from="5040,8072" to="5040,8674" stroked="t" strokecolor="black" strokeweight="0.75pt">
              <v:stroke dashstyle="solid"/>
            </v:line>
            <v:shape id="_x0000_s1399" type="#_x0000_t202" style="width:652;height:210;left:2362;position:absolute;top:3144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21"/>
                      </w:rPr>
                    </w:pPr>
                    <w:r>
                      <w:rPr>
                        <w:rFonts w:ascii="Microsoft JhengHei" w:eastAsia="Microsoft JhengHei"/>
                        <w:b/>
                        <w:spacing w:val="-4"/>
                        <w:sz w:val="21"/>
                      </w:rPr>
                      <w:t>不合格</w:t>
                    </w:r>
                  </w:p>
                </w:txbxContent>
              </v:textbox>
            </v:shape>
            <v:shape id="_x0000_s1400" type="#_x0000_t202" style="width:860;height:210;left:4350;position:absolute;top:3457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监理审查</w:t>
                    </w:r>
                  </w:p>
                </w:txbxContent>
              </v:textbox>
            </v:shape>
            <v:shape id="_x0000_s1401" type="#_x0000_t202" style="width:441;height:210;left:5372;position:absolute;top:4080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21"/>
                      </w:rPr>
                    </w:pPr>
                    <w:r>
                      <w:rPr>
                        <w:rFonts w:ascii="Microsoft JhengHei" w:eastAsia="Microsoft JhengHei"/>
                        <w:b/>
                        <w:spacing w:val="-5"/>
                        <w:sz w:val="21"/>
                      </w:rPr>
                      <w:t>合格</w:t>
                    </w:r>
                  </w:p>
                </w:txbxContent>
              </v:textbox>
            </v:shape>
            <v:shape id="_x0000_s1402" type="#_x0000_t202" style="width:860;height:210;left:4440;position:absolute;top:4784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工序施工</w:t>
                    </w:r>
                  </w:p>
                </w:txbxContent>
              </v:textbox>
            </v:shape>
            <v:shape id="_x0000_s1403" type="#_x0000_t202" style="width:860;height:210;left:4530;position:absolute;top:6073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安全自检</w:t>
                    </w:r>
                  </w:p>
                </w:txbxContent>
              </v:textbox>
            </v:shape>
            <v:shape id="_x0000_s1404" type="#_x0000_t202" style="width:652;height:210;left:5372;position:absolute;top:6888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21"/>
                      </w:rPr>
                    </w:pPr>
                    <w:r>
                      <w:rPr>
                        <w:rFonts w:ascii="Microsoft JhengHei" w:eastAsia="Microsoft JhengHei"/>
                        <w:b/>
                        <w:spacing w:val="-4"/>
                        <w:sz w:val="21"/>
                      </w:rPr>
                      <w:t>不合格</w:t>
                    </w:r>
                  </w:p>
                </w:txbxContent>
              </v:textbox>
            </v:shape>
            <v:shape id="_x0000_s1405" type="#_x0000_t202" style="width:441;height:210;left:7629;position:absolute;top:751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21"/>
                      </w:rPr>
                    </w:pPr>
                    <w:r>
                      <w:rPr>
                        <w:rFonts w:ascii="Microsoft JhengHei" w:eastAsia="Microsoft JhengHei"/>
                        <w:b/>
                        <w:spacing w:val="-5"/>
                        <w:sz w:val="21"/>
                      </w:rPr>
                      <w:t>合格</w:t>
                    </w:r>
                  </w:p>
                </w:txbxContent>
              </v:textbox>
            </v:shape>
            <v:shape id="_x0000_s1406" type="#_x0000_t202" style="width:440;height:210;left:4830;position:absolute;top:7748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5"/>
                        <w:sz w:val="21"/>
                      </w:rPr>
                      <w:t>整改</w:t>
                    </w:r>
                  </w:p>
                </w:txbxContent>
              </v:textbox>
            </v:shape>
            <v:shape id="_x0000_s1407" type="#_x0000_t202" style="width:652;height:210;left:2873;position:absolute;top:9072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21"/>
                      </w:rPr>
                    </w:pPr>
                    <w:r>
                      <w:rPr>
                        <w:rFonts w:ascii="Microsoft JhengHei" w:eastAsia="Microsoft JhengHei"/>
                        <w:b/>
                        <w:spacing w:val="-4"/>
                        <w:sz w:val="21"/>
                      </w:rPr>
                      <w:t>不合格</w:t>
                    </w:r>
                  </w:p>
                </w:txbxContent>
              </v:textbox>
            </v:shape>
            <v:shape id="_x0000_s1408" type="#_x0000_t202" style="width:860;height:210;left:4709;position:absolute;top:9115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3"/>
                        <w:sz w:val="21"/>
                      </w:rPr>
                      <w:t>监理检查</w:t>
                    </w:r>
                  </w:p>
                </w:txbxContent>
              </v:textbox>
            </v:shape>
            <v:shape id="_x0000_s1409" type="#_x0000_t202" style="width:1665;height:233;left:6322;position:absolute;top:9108" filled="f" stroked="f">
              <v:textbox inset="0,0,0,0">
                <w:txbxContent>
                  <w:p>
                    <w:pPr>
                      <w:tabs>
                        <w:tab w:val="left" w:pos="1644"/>
                      </w:tabs>
                      <w:spacing w:before="0" w:line="233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sz w:val="21"/>
                        <w:u w:val="single"/>
                      </w:rPr>
                      <w:t xml:space="preserve"> </w:t>
                      <w:tab/>
                    </w:r>
                  </w:p>
                </w:txbxContent>
              </v:textbox>
            </v:shape>
            <v:shape id="_x0000_s1410" type="#_x0000_t202" style="width:441;height:210;left:5202;position:absolute;top:10320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21"/>
                      </w:rPr>
                    </w:pPr>
                    <w:r>
                      <w:rPr>
                        <w:rFonts w:ascii="Microsoft JhengHei" w:eastAsia="Microsoft JhengHei"/>
                        <w:b/>
                        <w:spacing w:val="-5"/>
                        <w:sz w:val="21"/>
                      </w:rPr>
                      <w:t>合格</w:t>
                    </w:r>
                  </w:p>
                </w:txbxContent>
              </v:textbox>
            </v:shape>
            <v:shape id="_x0000_s1411" type="#_x0000_t202" style="width:2520;height:624;left:3960;position:absolute;top:10736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622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进入下道工序</w:t>
                    </w:r>
                  </w:p>
                </w:txbxContent>
              </v:textbox>
            </v:shape>
            <v:shape id="_x0000_s1412" type="#_x0000_t202" style="width:2520;height:468;left:7380;position:absolute;top:480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622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2"/>
                        <w:sz w:val="21"/>
                      </w:rPr>
                      <w:t>监理巡视检查</w:t>
                    </w:r>
                  </w:p>
                </w:txbxContent>
              </v:textbox>
            </v:shape>
            <v:shape id="_x0000_s1413" style="width:2;height:468;left:4860;position:absolute;top:2372" coordorigin="4860,2372" coordsize="0,468" path="m4860,2840l4860,2372e" filled="t" fillcolor="white" stroked="f">
              <v:fill type="solid"/>
              <v:path arrowok="t"/>
            </v:shape>
            <v:shape id="_x0000_s1414" style="width:120;height:120;left:4800;position:absolute;top:2720" coordorigin="4800,2720" coordsize="120,120" path="m4860,2840l4800,2720,4920,2720,4860,2840xe" filled="t" fillcolor="black" stroked="f">
              <v:fill type="solid"/>
              <v:path arrowok="t"/>
            </v:shape>
            <v:line id="_x0000_s1415" style="position:absolute" from="4860,2372" to="4860,2818" stroked="t" strokecolor="black" strokeweight="0.75pt">
              <v:stroke dashstyle="solid"/>
            </v:line>
            <v:shape id="_x0000_s1416" type="#_x0000_t202" style="width:3780;height:2340;left:3060;position:absolute;top:128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95"/>
                      <w:ind w:left="0" w:right="995" w:firstLine="0"/>
                      <w:jc w:val="righ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施工准备：</w:t>
                    </w:r>
                    <w:r>
                      <w:rPr>
                        <w:rFonts w:ascii="Times New Roman" w:eastAsia="Times New Roman"/>
                        <w:sz w:val="21"/>
                      </w:rPr>
                      <w:t>1</w:t>
                    </w:r>
                    <w:r>
                      <w:rPr>
                        <w:spacing w:val="-2"/>
                        <w:sz w:val="21"/>
                      </w:rPr>
                      <w:t>、临时驻地建设</w:t>
                    </w:r>
                  </w:p>
                  <w:p>
                    <w:pPr>
                      <w:spacing w:before="43"/>
                      <w:ind w:left="0" w:right="964" w:firstLine="0"/>
                      <w:jc w:val="right"/>
                      <w:rPr>
                        <w:sz w:val="21"/>
                      </w:rPr>
                    </w:pPr>
                    <w:r>
                      <w:rPr>
                        <w:rFonts w:ascii="Times New Roman" w:eastAsia="Times New Roman"/>
                        <w:sz w:val="21"/>
                      </w:rPr>
                      <w:t>2</w:t>
                    </w:r>
                    <w:r>
                      <w:rPr>
                        <w:spacing w:val="-2"/>
                        <w:sz w:val="21"/>
                      </w:rPr>
                      <w:t>、用电规划布置</w:t>
                    </w:r>
                  </w:p>
                  <w:p>
                    <w:pPr>
                      <w:spacing w:before="43"/>
                      <w:ind w:left="122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rFonts w:ascii="Times New Roman" w:eastAsia="Times New Roman"/>
                        <w:sz w:val="21"/>
                      </w:rPr>
                      <w:t>3</w:t>
                    </w:r>
                    <w:r>
                      <w:rPr>
                        <w:spacing w:val="-2"/>
                        <w:sz w:val="21"/>
                      </w:rPr>
                      <w:t>、便道规划</w:t>
                    </w:r>
                  </w:p>
                  <w:p>
                    <w:pPr>
                      <w:spacing w:before="43"/>
                      <w:ind w:left="122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rFonts w:ascii="Times New Roman" w:eastAsia="Times New Roman"/>
                        <w:sz w:val="21"/>
                      </w:rPr>
                      <w:t>4</w:t>
                    </w:r>
                    <w:r>
                      <w:rPr>
                        <w:spacing w:val="-2"/>
                        <w:sz w:val="21"/>
                      </w:rPr>
                      <w:t>、机具设备选用</w:t>
                    </w:r>
                  </w:p>
                  <w:p>
                    <w:pPr>
                      <w:spacing w:before="43"/>
                      <w:ind w:left="122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rFonts w:ascii="Times New Roman" w:eastAsia="Times New Roman"/>
                        <w:sz w:val="21"/>
                      </w:rPr>
                      <w:t>5</w:t>
                    </w:r>
                    <w:r>
                      <w:rPr>
                        <w:spacing w:val="-1"/>
                        <w:sz w:val="21"/>
                      </w:rPr>
                      <w:t>、施工方案中安全措施</w:t>
                    </w:r>
                  </w:p>
                  <w:p>
                    <w:pPr>
                      <w:spacing w:before="42"/>
                      <w:ind w:left="122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rFonts w:ascii="Times New Roman" w:eastAsia="Times New Roman"/>
                        <w:sz w:val="21"/>
                      </w:rPr>
                      <w:t>6</w:t>
                    </w:r>
                    <w:r>
                      <w:rPr>
                        <w:spacing w:val="-1"/>
                        <w:sz w:val="21"/>
                      </w:rPr>
                      <w:t>、管线调查及保护措施</w:t>
                    </w:r>
                  </w:p>
                  <w:p>
                    <w:pPr>
                      <w:spacing w:before="43"/>
                      <w:ind w:left="122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rFonts w:ascii="Times New Roman" w:eastAsia="Times New Roman"/>
                        <w:sz w:val="21"/>
                      </w:rPr>
                      <w:t>7</w:t>
                    </w:r>
                    <w:r>
                      <w:rPr>
                        <w:spacing w:val="-2"/>
                        <w:sz w:val="21"/>
                      </w:rPr>
                      <w:t>、安保体系的建立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Microsoft JhengHei"/>
          <w:sz w:val="5"/>
        </w:rPr>
        <w:sectPr>
          <w:pgSz w:w="11910" w:h="16840"/>
          <w:pgMar w:top="1400" w:right="640" w:bottom="280" w:left="800" w:header="708" w:footer="708"/>
          <w:pgNumType w:start="7"/>
          <w:cols w:space="708"/>
        </w:sectPr>
      </w:pPr>
    </w:p>
    <w:p>
      <w:pPr>
        <w:pStyle w:val="BodyText"/>
        <w:spacing w:before="2"/>
        <w:rPr>
          <w:rFonts w:ascii="Microsoft JhengHei"/>
          <w:b/>
          <w:sz w:val="13"/>
        </w:rPr>
      </w:pPr>
    </w:p>
    <w:p>
      <w:pPr>
        <w:pStyle w:val="Heading2"/>
        <w:numPr>
          <w:ilvl w:val="0"/>
          <w:numId w:val="31"/>
        </w:numPr>
        <w:tabs>
          <w:tab w:val="left" w:pos="1421"/>
          <w:tab w:val="left" w:pos="1422"/>
        </w:tabs>
        <w:spacing w:before="0" w:after="0" w:line="483" w:lineRule="exact"/>
        <w:ind w:left="1421" w:right="0" w:hanging="422"/>
        <w:jc w:val="left"/>
      </w:pPr>
      <w:r>
        <w:rPr>
          <w:spacing w:val="-1"/>
        </w:rPr>
        <w:t>监理工作的控制要点及目标值</w:t>
      </w:r>
    </w:p>
    <w:p>
      <w:pPr>
        <w:pStyle w:val="BodyText"/>
        <w:spacing w:before="177" w:line="400" w:lineRule="auto"/>
        <w:ind w:left="1000" w:right="987" w:firstLine="465"/>
        <w:jc w:val="both"/>
      </w:pPr>
      <w:r>
        <w:rPr>
          <w:spacing w:val="-2"/>
        </w:rPr>
        <w:t>施工阶段的监理应围绕三控制（质量、进度、投资</w:t>
      </w:r>
      <w:r>
        <w:rPr>
          <w:spacing w:val="-139"/>
        </w:rPr>
        <w:t>）</w:t>
      </w:r>
      <w:r>
        <w:rPr>
          <w:spacing w:val="-2"/>
        </w:rPr>
        <w:t>，二管理（</w:t>
      </w:r>
      <w:r>
        <w:rPr>
          <w:spacing w:val="-2"/>
        </w:rPr>
        <w:t>合</w:t>
      </w:r>
      <w:r>
        <w:rPr>
          <w:spacing w:val="-2"/>
        </w:rPr>
        <w:t>同、信息）和一协调（组织协调）进行全方位，全阶段，全过程的监</w:t>
      </w:r>
      <w:r>
        <w:rPr>
          <w:spacing w:val="-2"/>
        </w:rPr>
        <w:t>理，使工程建设始终受控于监理的监督之下：</w:t>
      </w:r>
    </w:p>
    <w:p>
      <w:pPr>
        <w:pStyle w:val="ListParagraph"/>
        <w:numPr>
          <w:ilvl w:val="1"/>
          <w:numId w:val="31"/>
        </w:numPr>
        <w:tabs>
          <w:tab w:val="left" w:pos="1885"/>
        </w:tabs>
        <w:spacing w:before="3" w:after="0" w:line="240" w:lineRule="auto"/>
        <w:ind w:left="1885" w:right="0" w:hanging="420"/>
        <w:jc w:val="left"/>
        <w:rPr>
          <w:rFonts w:ascii="Times New Roman" w:eastAsia="Times New Roman"/>
          <w:sz w:val="28"/>
        </w:rPr>
      </w:pPr>
      <w:r>
        <w:rPr>
          <w:spacing w:val="-3"/>
          <w:sz w:val="28"/>
        </w:rPr>
        <w:t>事前控制</w:t>
      </w:r>
    </w:p>
    <w:p>
      <w:pPr>
        <w:pStyle w:val="ListParagraph"/>
        <w:numPr>
          <w:ilvl w:val="2"/>
          <w:numId w:val="31"/>
        </w:numPr>
        <w:tabs>
          <w:tab w:val="left" w:pos="2190"/>
        </w:tabs>
        <w:spacing w:before="241" w:after="0" w:line="240" w:lineRule="auto"/>
        <w:ind w:left="2190" w:right="0" w:hanging="630"/>
        <w:jc w:val="left"/>
        <w:rPr>
          <w:sz w:val="28"/>
        </w:rPr>
      </w:pPr>
      <w:r>
        <w:rPr>
          <w:spacing w:val="-2"/>
          <w:sz w:val="28"/>
        </w:rPr>
        <w:t>施工前准备阶段：</w:t>
      </w:r>
    </w:p>
    <w:p>
      <w:pPr>
        <w:pStyle w:val="BodyText"/>
        <w:spacing w:before="241" w:line="400" w:lineRule="auto"/>
        <w:ind w:left="1000" w:right="987" w:firstLine="465"/>
        <w:jc w:val="both"/>
      </w:pPr>
      <w:r>
        <w:rPr>
          <w:spacing w:val="-4"/>
        </w:rPr>
        <w:t>人、材料、机械设备、工艺方法和环境是影响工程质量、进度和安</w:t>
      </w:r>
      <w:r>
        <w:rPr>
          <w:spacing w:val="-2"/>
        </w:rPr>
        <w:t>全的五大因素，因此，加强对这五大因素的事前控制是目标控制的关</w:t>
      </w:r>
      <w:r>
        <w:rPr>
          <w:spacing w:val="-6"/>
        </w:rPr>
        <w:t>键：</w:t>
      </w:r>
    </w:p>
    <w:p>
      <w:pPr>
        <w:pStyle w:val="ListParagraph"/>
        <w:numPr>
          <w:ilvl w:val="0"/>
          <w:numId w:val="30"/>
        </w:numPr>
        <w:tabs>
          <w:tab w:val="left" w:pos="2166"/>
        </w:tabs>
        <w:spacing w:before="3" w:after="0" w:line="240" w:lineRule="auto"/>
        <w:ind w:left="2166" w:right="0" w:hanging="701"/>
        <w:jc w:val="left"/>
        <w:rPr>
          <w:sz w:val="28"/>
        </w:rPr>
      </w:pPr>
      <w:r>
        <w:rPr>
          <w:spacing w:val="-1"/>
          <w:sz w:val="28"/>
        </w:rPr>
        <w:t>人：对人的事前控制主要是审查人员素质和资质。</w:t>
      </w:r>
    </w:p>
    <w:p>
      <w:pPr>
        <w:pStyle w:val="BodyText"/>
        <w:spacing w:before="241" w:line="400" w:lineRule="auto"/>
        <w:ind w:left="1000" w:right="987" w:firstLine="465"/>
      </w:pPr>
      <w:r>
        <w:rPr>
          <w:rFonts w:ascii="Times New Roman" w:eastAsia="Times New Roman"/>
          <w:spacing w:val="-2"/>
        </w:rPr>
        <w:t>a</w:t>
      </w:r>
      <w:r>
        <w:rPr>
          <w:spacing w:val="-2"/>
        </w:rPr>
        <w:t>、检查施工管理、技术人员的资质情况，施工管理和技术人员应</w:t>
      </w:r>
      <w:r>
        <w:rPr>
          <w:spacing w:val="-2"/>
        </w:rPr>
        <w:t>具备的专业技术知识和工程经验。</w:t>
      </w:r>
    </w:p>
    <w:p>
      <w:pPr>
        <w:pStyle w:val="BodyText"/>
        <w:spacing w:before="2"/>
        <w:ind w:left="1465"/>
      </w:pPr>
      <w:r>
        <w:rPr>
          <w:rFonts w:ascii="Times New Roman" w:eastAsia="Times New Roman"/>
        </w:rPr>
        <w:t>b</w:t>
      </w:r>
      <w:r>
        <w:rPr>
          <w:spacing w:val="-1"/>
        </w:rPr>
        <w:t>、审核特殊工作人员的上岗证。</w:t>
      </w:r>
    </w:p>
    <w:p>
      <w:pPr>
        <w:pStyle w:val="BodyText"/>
        <w:spacing w:before="241" w:line="400" w:lineRule="auto"/>
        <w:ind w:left="1000" w:right="987" w:firstLine="465"/>
      </w:pPr>
      <w:r>
        <w:rPr>
          <w:rFonts w:ascii="Times New Roman" w:eastAsia="Times New Roman"/>
          <w:spacing w:val="-2"/>
        </w:rPr>
        <w:t>c</w:t>
      </w:r>
      <w:r>
        <w:rPr>
          <w:spacing w:val="-2"/>
        </w:rPr>
        <w:t>、督促施工单位组织，对操作人员的培训、考核、合格者方能上</w:t>
      </w:r>
      <w:r>
        <w:rPr>
          <w:spacing w:val="-6"/>
        </w:rPr>
        <w:t>岗。</w:t>
      </w:r>
    </w:p>
    <w:p>
      <w:pPr>
        <w:pStyle w:val="ListParagraph"/>
        <w:numPr>
          <w:ilvl w:val="0"/>
          <w:numId w:val="30"/>
        </w:numPr>
        <w:tabs>
          <w:tab w:val="left" w:pos="2166"/>
        </w:tabs>
        <w:spacing w:before="2" w:after="0" w:line="400" w:lineRule="auto"/>
        <w:ind w:left="1000" w:right="847" w:firstLine="465"/>
        <w:jc w:val="left"/>
        <w:rPr>
          <w:sz w:val="28"/>
        </w:rPr>
      </w:pPr>
      <w:r>
        <w:rPr>
          <w:spacing w:val="-13"/>
          <w:sz w:val="28"/>
        </w:rPr>
        <w:t>材料：对材料的事前控制主要是通过书面审查、检验和试验，</w:t>
      </w:r>
      <w:r>
        <w:rPr>
          <w:spacing w:val="-2"/>
          <w:sz w:val="28"/>
        </w:rPr>
        <w:t>加强材料的的检查验收。</w:t>
      </w:r>
    </w:p>
    <w:p>
      <w:pPr>
        <w:pStyle w:val="BodyText"/>
        <w:spacing w:before="2" w:line="400" w:lineRule="auto"/>
        <w:ind w:left="1000" w:right="848" w:firstLine="465"/>
      </w:pPr>
      <w:r>
        <w:rPr>
          <w:rFonts w:ascii="Times New Roman" w:eastAsia="Times New Roman"/>
          <w:spacing w:val="-2"/>
        </w:rPr>
        <w:t>a</w:t>
      </w:r>
      <w:r>
        <w:rPr>
          <w:spacing w:val="-2"/>
        </w:rPr>
        <w:t>、查工程所用材料、半成品、成品的出厂质量证书和技术资料，</w:t>
      </w:r>
      <w:r>
        <w:rPr>
          <w:spacing w:val="-5"/>
        </w:rPr>
        <w:t>对进场的用于永久工程的苗木审核外地购入苗检验报告，并进行胸径、</w:t>
      </w:r>
      <w:r>
        <w:rPr>
          <w:spacing w:val="-2"/>
        </w:rPr>
        <w:t>冠幅、高度及枝下高等外观检查。</w:t>
      </w:r>
    </w:p>
    <w:p>
      <w:pPr>
        <w:pStyle w:val="BodyText"/>
        <w:spacing w:before="3"/>
        <w:ind w:left="1465"/>
      </w:pPr>
      <w:r>
        <w:rPr>
          <w:rFonts w:ascii="Times New Roman" w:eastAsia="Times New Roman"/>
        </w:rPr>
        <w:t>b</w:t>
      </w:r>
      <w:r>
        <w:rPr>
          <w:spacing w:val="-1"/>
        </w:rPr>
        <w:t>、抽查材料的品种、规格、标志、外形尺寸和表面质量。</w:t>
      </w:r>
    </w:p>
    <w:p>
      <w:pPr>
        <w:pStyle w:val="BodyText"/>
        <w:spacing w:before="241"/>
        <w:ind w:left="1465"/>
      </w:pPr>
      <w:r>
        <w:rPr>
          <w:rFonts w:ascii="Times New Roman" w:eastAsia="Times New Roman"/>
        </w:rPr>
        <w:t>c</w:t>
      </w:r>
      <w:r>
        <w:rPr>
          <w:spacing w:val="-1"/>
        </w:rPr>
        <w:t>、监督施工单位按规范要求验收，见证复验，抽检，取送样并审</w:t>
      </w:r>
    </w:p>
    <w:p>
      <w:pPr>
        <w:spacing w:after="0"/>
        <w:sectPr>
          <w:pgSz w:w="11910" w:h="16840"/>
          <w:pgMar w:top="1920" w:right="640" w:bottom="280" w:left="800" w:header="708" w:footer="708"/>
          <w:pgNumType w:start="8"/>
          <w:cols w:space="708"/>
        </w:sectPr>
      </w:pPr>
    </w:p>
    <w:p>
      <w:pPr>
        <w:pStyle w:val="BodyText"/>
        <w:spacing w:before="42"/>
        <w:ind w:left="1000"/>
      </w:pPr>
      <w:r>
        <w:rPr>
          <w:spacing w:val="-2"/>
        </w:rPr>
        <w:t>查其结果。</w:t>
      </w:r>
    </w:p>
    <w:p>
      <w:pPr>
        <w:pStyle w:val="BodyText"/>
        <w:spacing w:before="241"/>
        <w:ind w:left="1465"/>
      </w:pPr>
      <w:r>
        <w:rPr>
          <w:rFonts w:ascii="Times New Roman" w:eastAsia="Times New Roman"/>
        </w:rPr>
        <w:t>d</w:t>
      </w:r>
      <w:r>
        <w:rPr>
          <w:spacing w:val="-1"/>
        </w:rPr>
        <w:t>、按规范要求对有关检验项目独立平等地进行抽查。</w:t>
      </w:r>
    </w:p>
    <w:p>
      <w:pPr>
        <w:pStyle w:val="ListParagraph"/>
        <w:numPr>
          <w:ilvl w:val="0"/>
          <w:numId w:val="30"/>
        </w:numPr>
        <w:tabs>
          <w:tab w:val="left" w:pos="2168"/>
        </w:tabs>
        <w:spacing w:before="241" w:after="0" w:line="400" w:lineRule="auto"/>
        <w:ind w:left="1000" w:right="987" w:firstLine="465"/>
        <w:jc w:val="left"/>
        <w:rPr>
          <w:sz w:val="28"/>
        </w:rPr>
      </w:pPr>
      <w:r>
        <w:rPr>
          <w:spacing w:val="-2"/>
          <w:sz w:val="28"/>
        </w:rPr>
        <w:t>方法、工艺：对工艺、方法的事前控制主要是审查施工组织</w:t>
      </w:r>
      <w:r>
        <w:rPr>
          <w:spacing w:val="-4"/>
          <w:sz w:val="28"/>
        </w:rPr>
        <w:t>设计。</w:t>
      </w:r>
    </w:p>
    <w:p>
      <w:pPr>
        <w:pStyle w:val="BodyText"/>
        <w:spacing w:before="2" w:line="400" w:lineRule="auto"/>
        <w:ind w:left="1000" w:right="987" w:firstLine="465"/>
        <w:jc w:val="both"/>
      </w:pPr>
      <w:r>
        <w:rPr>
          <w:rFonts w:ascii="Times New Roman" w:eastAsia="Times New Roman"/>
          <w:spacing w:val="-2"/>
        </w:rPr>
        <w:t>a</w:t>
      </w:r>
      <w:r>
        <w:rPr>
          <w:spacing w:val="-2"/>
        </w:rPr>
        <w:t>、熟悉施工图纸和有关设计技术文件、文件规范、规程、标准，</w:t>
      </w:r>
      <w:r>
        <w:rPr>
          <w:spacing w:val="-2"/>
        </w:rPr>
        <w:t>参加图纸会审。了解设计意图和技术要点，力争把图纸中存在的疑问</w:t>
      </w:r>
      <w:r>
        <w:rPr>
          <w:spacing w:val="-2"/>
        </w:rPr>
        <w:t>和差错解决在施工之前。</w:t>
      </w:r>
    </w:p>
    <w:p>
      <w:pPr>
        <w:pStyle w:val="BodyText"/>
        <w:spacing w:before="3" w:line="400" w:lineRule="auto"/>
        <w:ind w:left="1465" w:right="847"/>
      </w:pPr>
      <w:r>
        <w:rPr>
          <w:rFonts w:ascii="Times New Roman" w:eastAsia="Times New Roman"/>
          <w:spacing w:val="-2"/>
        </w:rPr>
        <w:t>b</w:t>
      </w:r>
      <w:r>
        <w:rPr>
          <w:spacing w:val="-13"/>
        </w:rPr>
        <w:t>、审查施工单位提出的施工组织设计、技术方案和施工进度计划。</w:t>
      </w:r>
      <w:r>
        <w:rPr>
          <w:spacing w:val="-2"/>
        </w:rPr>
        <w:t xml:space="preserve"> </w:t>
      </w:r>
      <w:r>
        <w:rPr>
          <w:rFonts w:ascii="Times New Roman" w:eastAsia="Times New Roman"/>
          <w:spacing w:val="-2"/>
        </w:rPr>
        <w:t>c</w:t>
      </w:r>
      <w:r>
        <w:rPr>
          <w:spacing w:val="-2"/>
        </w:rPr>
        <w:t>、审查施工单位提交的工艺评定方案和工艺评定结果。</w:t>
      </w:r>
    </w:p>
    <w:p>
      <w:pPr>
        <w:pStyle w:val="BodyText"/>
        <w:spacing w:before="1"/>
        <w:ind w:left="1465"/>
      </w:pPr>
      <w:r>
        <w:rPr>
          <w:rFonts w:ascii="Times New Roman" w:eastAsia="Times New Roman"/>
        </w:rPr>
        <w:t>d</w:t>
      </w:r>
      <w:r>
        <w:rPr>
          <w:spacing w:val="-1"/>
        </w:rPr>
        <w:t>、审查施工单位对原材料的取样及试验方法或方案。</w:t>
      </w:r>
    </w:p>
    <w:p>
      <w:pPr>
        <w:pStyle w:val="BodyText"/>
        <w:spacing w:before="242" w:line="400" w:lineRule="auto"/>
        <w:ind w:left="1000" w:right="987" w:firstLine="465"/>
      </w:pPr>
      <w:r>
        <w:rPr>
          <w:rFonts w:ascii="Times New Roman" w:eastAsia="Times New Roman"/>
          <w:spacing w:val="-2"/>
        </w:rPr>
        <w:t>e</w:t>
      </w:r>
      <w:r>
        <w:rPr>
          <w:spacing w:val="-2"/>
        </w:rPr>
        <w:t>、审查施工单位对施工质量的检测方法和程序，确保满足工程质</w:t>
      </w:r>
      <w:r>
        <w:rPr>
          <w:spacing w:val="-4"/>
        </w:rPr>
        <w:t>量要求。</w:t>
      </w:r>
    </w:p>
    <w:p>
      <w:pPr>
        <w:pStyle w:val="ListParagraph"/>
        <w:numPr>
          <w:ilvl w:val="0"/>
          <w:numId w:val="30"/>
        </w:numPr>
        <w:tabs>
          <w:tab w:val="left" w:pos="2168"/>
        </w:tabs>
        <w:spacing w:before="1" w:after="0" w:line="400" w:lineRule="auto"/>
        <w:ind w:left="1000" w:right="987" w:firstLine="465"/>
        <w:jc w:val="left"/>
        <w:rPr>
          <w:sz w:val="28"/>
        </w:rPr>
      </w:pPr>
      <w:r>
        <w:rPr>
          <w:spacing w:val="-2"/>
          <w:sz w:val="28"/>
        </w:rPr>
        <w:t>机械、设备：对机械、设备的事前控制主要是审查其数量、</w:t>
      </w:r>
      <w:r>
        <w:rPr>
          <w:spacing w:val="-2"/>
          <w:sz w:val="28"/>
        </w:rPr>
        <w:t>规格、性能和完好率。</w:t>
      </w:r>
    </w:p>
    <w:p>
      <w:pPr>
        <w:pStyle w:val="BodyText"/>
        <w:spacing w:before="2" w:line="400" w:lineRule="auto"/>
        <w:ind w:left="1000" w:right="987" w:firstLine="465"/>
      </w:pPr>
      <w:r>
        <w:rPr>
          <w:rFonts w:ascii="Times New Roman" w:eastAsia="Times New Roman"/>
          <w:spacing w:val="-2"/>
        </w:rPr>
        <w:t>a</w:t>
      </w:r>
      <w:r>
        <w:rPr>
          <w:spacing w:val="-2"/>
        </w:rPr>
        <w:t>、检查施工机械设备中的仪表、衡量具等计量设备的计量设备的</w:t>
      </w:r>
      <w:r>
        <w:rPr>
          <w:spacing w:val="-2"/>
        </w:rPr>
        <w:t>计量检定证书，使用前应进行验证或校正。</w:t>
      </w:r>
    </w:p>
    <w:p>
      <w:pPr>
        <w:pStyle w:val="BodyText"/>
        <w:spacing w:before="2" w:line="400" w:lineRule="auto"/>
        <w:ind w:left="1000" w:right="987" w:firstLine="465"/>
      </w:pPr>
      <w:r>
        <w:rPr>
          <w:rFonts w:ascii="Times New Roman" w:eastAsia="Times New Roman"/>
          <w:spacing w:val="-2"/>
        </w:rPr>
        <w:t>b</w:t>
      </w:r>
      <w:r>
        <w:rPr>
          <w:spacing w:val="-2"/>
        </w:rPr>
        <w:t>、审查施工机械设备、检测设备的性能，数量、完好率及配备，</w:t>
      </w:r>
      <w:r>
        <w:rPr>
          <w:spacing w:val="-2"/>
        </w:rPr>
        <w:t>应能保证施工的需要。</w:t>
      </w:r>
    </w:p>
    <w:p>
      <w:pPr>
        <w:pStyle w:val="ListParagraph"/>
        <w:numPr>
          <w:ilvl w:val="0"/>
          <w:numId w:val="30"/>
        </w:numPr>
        <w:tabs>
          <w:tab w:val="left" w:pos="2166"/>
        </w:tabs>
        <w:spacing w:before="2" w:after="0" w:line="240" w:lineRule="auto"/>
        <w:ind w:left="2166" w:right="0" w:hanging="701"/>
        <w:jc w:val="left"/>
        <w:rPr>
          <w:sz w:val="28"/>
        </w:rPr>
      </w:pPr>
      <w:r>
        <w:rPr>
          <w:spacing w:val="-12"/>
          <w:sz w:val="28"/>
        </w:rPr>
        <w:t>环境：对环境因素的事前控制主要是对工程管理环境的控制。</w:t>
      </w:r>
    </w:p>
    <w:p>
      <w:pPr>
        <w:pStyle w:val="BodyText"/>
        <w:spacing w:before="241" w:line="400" w:lineRule="auto"/>
        <w:ind w:left="1000" w:right="987" w:firstLine="465"/>
      </w:pPr>
      <w:r>
        <w:rPr>
          <w:rFonts w:ascii="Times New Roman" w:eastAsia="Times New Roman"/>
          <w:spacing w:val="-2"/>
        </w:rPr>
        <w:t>a</w:t>
      </w:r>
      <w:r>
        <w:rPr>
          <w:spacing w:val="-2"/>
        </w:rPr>
        <w:t>、督促施工单位建立、健全质量保证体系，包括人员、技术、材</w:t>
      </w:r>
      <w:r>
        <w:rPr>
          <w:spacing w:val="-2"/>
        </w:rPr>
        <w:t>料、设备的管理制度。</w:t>
      </w:r>
    </w:p>
    <w:p>
      <w:pPr>
        <w:pStyle w:val="BodyText"/>
        <w:spacing w:before="2"/>
        <w:ind w:left="1465"/>
      </w:pPr>
      <w:r>
        <w:rPr>
          <w:rFonts w:ascii="Times New Roman" w:eastAsia="Times New Roman"/>
        </w:rPr>
        <w:t>b</w:t>
      </w:r>
      <w:r>
        <w:rPr>
          <w:spacing w:val="-1"/>
        </w:rPr>
        <w:t>、审查分包单位的资质。</w:t>
      </w:r>
    </w:p>
    <w:p>
      <w:pPr>
        <w:pStyle w:val="BodyText"/>
        <w:spacing w:before="241"/>
        <w:ind w:left="1465"/>
      </w:pPr>
      <w:r>
        <w:rPr>
          <w:rFonts w:ascii="Times New Roman" w:eastAsia="Times New Roman"/>
        </w:rPr>
        <w:t>c</w:t>
      </w:r>
      <w:r>
        <w:rPr>
          <w:spacing w:val="-1"/>
        </w:rPr>
        <w:t>、审查施工单位的讲师资质证书，试验和检测单位资质。</w:t>
      </w:r>
    </w:p>
    <w:p>
      <w:pPr>
        <w:spacing w:after="0"/>
        <w:sectPr>
          <w:pgSz w:w="11910" w:h="16840"/>
          <w:pgMar w:top="1580" w:right="640" w:bottom="280" w:left="800" w:header="708" w:footer="708"/>
          <w:pgNumType w:start="9"/>
          <w:cols w:space="708"/>
        </w:sectPr>
      </w:pPr>
    </w:p>
    <w:p>
      <w:pPr>
        <w:pStyle w:val="Heading2"/>
        <w:numPr>
          <w:ilvl w:val="1"/>
          <w:numId w:val="31"/>
        </w:numPr>
        <w:tabs>
          <w:tab w:val="left" w:pos="1885"/>
        </w:tabs>
        <w:spacing w:before="0" w:after="0" w:line="464" w:lineRule="exact"/>
        <w:ind w:left="1885" w:right="0" w:hanging="420"/>
        <w:jc w:val="left"/>
        <w:rPr>
          <w:rFonts w:ascii="Times New Roman" w:eastAsia="Times New Roman"/>
        </w:rPr>
      </w:pPr>
      <w:r>
        <w:rPr>
          <w:spacing w:val="-1"/>
        </w:rPr>
        <w:t>施工过程的质量控制：</w:t>
      </w:r>
    </w:p>
    <w:p>
      <w:pPr>
        <w:pStyle w:val="ListParagraph"/>
        <w:numPr>
          <w:ilvl w:val="2"/>
          <w:numId w:val="31"/>
        </w:numPr>
        <w:tabs>
          <w:tab w:val="left" w:pos="2190"/>
        </w:tabs>
        <w:spacing w:before="65" w:after="0" w:line="240" w:lineRule="auto"/>
        <w:ind w:left="2190" w:right="0" w:hanging="630"/>
        <w:jc w:val="left"/>
        <w:rPr>
          <w:sz w:val="28"/>
        </w:rPr>
      </w:pPr>
      <w:r>
        <w:rPr>
          <w:sz w:val="28"/>
        </w:rPr>
        <w:t>测量放样质量监理工作流程（见图</w:t>
      </w:r>
      <w:r>
        <w:rPr>
          <w:spacing w:val="-10"/>
          <w:sz w:val="28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before="61"/>
        <w:ind w:left="3240"/>
      </w:pPr>
      <w:r>
        <w:pict>
          <v:group id="_x0000_s1417" style="width:306.75pt;height:207.2pt;margin-top:-172.12pt;margin-left:125.62pt;mso-position-horizontal-relative:page;position:absolute;z-index:-251627520" coordorigin="2513,-3442" coordsize="6135,4144">
            <v:rect id="_x0000_s1418" style="width:2700;height:780;left:2520;position:absolute;top:-1860" filled="f" stroked="t" strokecolor="black" strokeweight="0.75pt">
              <v:stroke dashstyle="solid"/>
            </v:rect>
            <v:shape id="_x0000_s1419" style="width:120;height:120;left:3900;position:absolute;top:-1986" coordorigin="3900,-1986" coordsize="120,120" path="m3960,-1866l3900,-1986,4020,-1986,3960,-1866xe" filled="t" fillcolor="black" stroked="f">
              <v:fill type="solid"/>
              <v:path arrowok="t"/>
            </v:shape>
            <v:line id="_x0000_s1420" style="position:absolute" from="3960,-2490" to="3960,-1888" stroked="t" strokecolor="black" strokeweight="0.75pt">
              <v:stroke dashstyle="solid"/>
            </v:line>
            <v:shape id="_x0000_s1421" style="width:120;height:120;left:3900;position:absolute;top:-726" coordorigin="3900,-726" coordsize="120,120" path="m3960,-606l3900,-726,4020,-726,3960,-606xe" filled="t" fillcolor="black" stroked="f">
              <v:fill type="solid"/>
              <v:path arrowok="t"/>
            </v:shape>
            <v:line id="_x0000_s1422" style="position:absolute" from="3960,-1074" to="3960,-628" stroked="t" strokecolor="black" strokeweight="0.75pt">
              <v:stroke dashstyle="solid"/>
            </v:line>
            <v:line id="_x0000_s1423" style="position:absolute" from="5940,-468" to="5940,-2964" stroked="t" strokecolor="black" strokeweight="0.75pt">
              <v:stroke dashstyle="solid"/>
            </v:line>
            <v:shape id="_x0000_s1424" style="width:120;height:120;left:5040;position:absolute;top:-3024" coordorigin="5040,-3024" coordsize="120,120" path="m5160,-2904l5040,-2964,5160,-3024,5160,-2904xe" filled="t" fillcolor="black" stroked="f">
              <v:fill type="solid"/>
              <v:path arrowok="t"/>
            </v:shape>
            <v:line id="_x0000_s1425" style="position:absolute" from="5940,-2964" to="5063,-2964" stroked="t" strokecolor="black" strokeweight="0.75pt">
              <v:stroke dashstyle="solid"/>
            </v:line>
            <v:shape id="_x0000_s1426" style="width:1440;height:2;left:5040;position:absolute;top:-2805" coordorigin="5040,-2805" coordsize="1440,0" path="m6480,-2805l5040,-2805e" filled="t" fillcolor="white" stroked="f">
              <v:fill type="solid"/>
              <v:path arrowok="t"/>
            </v:shape>
            <v:line id="_x0000_s1427" style="position:absolute" from="5040,-2805" to="6480,-2805" stroked="t" strokecolor="black" strokeweight="0.75pt">
              <v:stroke dashstyle="solid"/>
            </v:line>
            <v:shape id="_x0000_s1428" style="width:1440;height:2;left:5220;position:absolute;top:-1545" coordorigin="5220,-1545" coordsize="1440,0" path="m6660,-1545l5220,-1545e" filled="t" fillcolor="white" stroked="f">
              <v:fill type="solid"/>
              <v:path arrowok="t"/>
            </v:shape>
            <v:line id="_x0000_s1429" style="position:absolute" from="5220,-1545" to="6660,-1545" stroked="t" strokecolor="black" strokeweight="0.75pt">
              <v:stroke dashstyle="solid"/>
            </v:line>
            <v:shape id="_x0000_s1430" type="#_x0000_t202" style="width:2360;height:492;left:2700;position:absolute;top:-1714" filled="f" stroked="f">
              <v:textbox inset="0,0,0,0">
                <w:txbxContent>
                  <w:p>
                    <w:pPr>
                      <w:spacing w:before="0" w:line="205" w:lineRule="exact"/>
                      <w:ind w:left="0" w:right="18" w:firstLine="0"/>
                      <w:jc w:val="center"/>
                      <w:rPr>
                        <w:sz w:val="18"/>
                      </w:rPr>
                    </w:pPr>
                    <w:r>
                      <w:rPr>
                        <w:spacing w:val="-1"/>
                        <w:sz w:val="18"/>
                      </w:rPr>
                      <w:t>审核检查施工测量放样报验单</w:t>
                    </w:r>
                  </w:p>
                  <w:p>
                    <w:pPr>
                      <w:spacing w:before="81" w:line="205" w:lineRule="exact"/>
                      <w:ind w:left="0" w:right="18" w:firstLine="0"/>
                      <w:jc w:val="center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监理工程师</w:t>
                    </w:r>
                  </w:p>
                </w:txbxContent>
              </v:textbox>
            </v:shape>
            <v:shape id="_x0000_s1431" type="#_x0000_t202" style="width:740;height:240;left:6120;position:absolute;top:-826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>不合格</w:t>
                    </w:r>
                  </w:p>
                </w:txbxContent>
              </v:textbox>
            </v:shape>
            <v:shape id="_x0000_s1432" type="#_x0000_t202" style="width:1980;height:780;left:6660;position:absolute;top:-186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14" w:line="324" w:lineRule="auto"/>
                      <w:ind w:left="143" w:right="51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4"/>
                        <w:sz w:val="18"/>
                      </w:rPr>
                      <w:t>控制中线位置、高程、</w:t>
                    </w:r>
                    <w:r>
                      <w:rPr>
                        <w:spacing w:val="-4"/>
                        <w:sz w:val="18"/>
                      </w:rPr>
                      <w:t>横断面</w:t>
                    </w:r>
                  </w:p>
                </w:txbxContent>
              </v:textbox>
            </v:shape>
            <v:shape id="_x0000_s1433" type="#_x0000_t202" style="width:2340;height:780;left:2700;position:absolute;top:-327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14" w:line="324" w:lineRule="auto"/>
                      <w:ind w:left="892" w:right="350" w:hanging="54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填写测量放样报验单</w:t>
                    </w:r>
                    <w:r>
                      <w:rPr>
                        <w:spacing w:val="-4"/>
                        <w:sz w:val="18"/>
                      </w:rPr>
                      <w:t>承包人</w:t>
                    </w:r>
                  </w:p>
                </w:txbxContent>
              </v:textbox>
            </v:shape>
            <v:shape id="_x0000_s1434" type="#_x0000_t202" style="width:2160;height:1092;left:6480;position:absolute;top:-343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14" w:line="324" w:lineRule="auto"/>
                      <w:ind w:left="143" w:right="142" w:firstLine="0"/>
                      <w:jc w:val="both"/>
                      <w:rPr>
                        <w:sz w:val="18"/>
                      </w:rPr>
                    </w:pPr>
                    <w:r>
                      <w:rPr>
                        <w:spacing w:val="-2"/>
                        <w:sz w:val="18"/>
                      </w:rPr>
                      <w:t>承包人根据规范要求自</w:t>
                    </w:r>
                    <w:r>
                      <w:rPr>
                        <w:spacing w:val="-2"/>
                        <w:sz w:val="18"/>
                      </w:rPr>
                      <w:t>检合格，并报测量放样</w:t>
                    </w:r>
                    <w:r>
                      <w:rPr>
                        <w:spacing w:val="-6"/>
                        <w:sz w:val="18"/>
                      </w:rPr>
                      <w:t>资料</w:t>
                    </w:r>
                  </w:p>
                </w:txbxContent>
              </v:textbox>
            </v:shape>
            <v:shape id="_x0000_s1435" style="width:900;height:2;left:4680;position:absolute;top:-235" coordorigin="4680,-235" coordsize="900,0" path="m5580,-235l4680,-235e" filled="t" fillcolor="white" stroked="f">
              <v:fill type="solid"/>
              <v:path arrowok="t"/>
            </v:shape>
            <v:shape id="_x0000_s1436" style="width:120;height:120;left:5460;position:absolute;top:-295" coordorigin="5460,-295" coordsize="120,120" path="m5460,-175l5460,-295,5580,-235,5460,-175xe" filled="t" fillcolor="black" stroked="f">
              <v:fill type="solid"/>
              <v:path arrowok="t"/>
            </v:shape>
            <v:line id="_x0000_s1437" style="position:absolute" from="4680,-235" to="5558,-235" stroked="t" strokecolor="black" strokeweight="0.75pt">
              <v:stroke dashstyle="solid"/>
            </v:line>
            <v:shape id="_x0000_s1438" type="#_x0000_t202" style="width:900;height:468;left:5580;position:absolute;top:-399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14"/>
                      <w:ind w:left="262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5"/>
                        <w:sz w:val="18"/>
                      </w:rPr>
                      <w:t>重测</w:t>
                    </w:r>
                  </w:p>
                </w:txbxContent>
              </v:textbox>
            </v:shape>
            <v:shape id="_x0000_s1439" type="#_x0000_t202" style="width:1620;height:468;left:3060;position:absolute;top:-555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14"/>
                      <w:ind w:left="442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pacing w:val="-3"/>
                        <w:sz w:val="18"/>
                      </w:rPr>
                      <w:t>审查结果</w:t>
                    </w:r>
                  </w:p>
                </w:txbxContent>
              </v:textbox>
            </v:shape>
            <v:shape id="_x0000_s1440" style="width:120;height:120;left:3900;position:absolute;top:581" coordorigin="3900,581" coordsize="120,120" path="m3960,701l3900,581,4020,581,3960,701xe" filled="t" fillcolor="black" stroked="f">
              <v:fill type="solid"/>
              <v:path arrowok="t"/>
            </v:shape>
            <v:line id="_x0000_s1441" style="position:absolute" from="3960,-79" to="3960,679" stroked="t" strokecolor="black" strokeweight="0.75pt">
              <v:stroke dashstyle="solid"/>
            </v:line>
          </v:group>
        </w:pict>
      </w:r>
      <w:r>
        <w:rPr>
          <w:spacing w:val="-5"/>
        </w:rPr>
        <w:t>合格</w:t>
      </w:r>
    </w:p>
    <w:p>
      <w:pPr>
        <w:pStyle w:val="BodyText"/>
        <w:spacing w:before="4"/>
        <w:rPr>
          <w:sz w:val="21"/>
        </w:rPr>
      </w:pPr>
      <w:r>
        <w:pict>
          <v:shape id="_x0000_s1442" type="#_x0000_t202" style="width:81pt;height:39pt;margin-top:15.26pt;margin-left:153pt;mso-position-horizontal-relative:page;mso-wrap-distance-left:0;mso-wrap-distance-right:0;position:absolute;z-index:-251626496" filled="f" stroked="t" strokecolor="black" strokeweight="0.75pt">
            <v:stroke dashstyle="solid"/>
            <v:textbox inset="0,0,0,0">
              <w:txbxContent>
                <w:p>
                  <w:pPr>
                    <w:spacing w:before="114" w:line="324" w:lineRule="auto"/>
                    <w:ind w:left="352" w:right="170" w:hanging="180"/>
                    <w:jc w:val="left"/>
                    <w:rPr>
                      <w:sz w:val="18"/>
                    </w:rPr>
                  </w:pPr>
                  <w:r>
                    <w:rPr>
                      <w:spacing w:val="-2"/>
                      <w:sz w:val="18"/>
                    </w:rPr>
                    <w:t>签认质量验收单</w:t>
                  </w:r>
                  <w:r>
                    <w:rPr>
                      <w:spacing w:val="-2"/>
                      <w:sz w:val="18"/>
                    </w:rPr>
                    <w:t>监理工程师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ind w:left="3100"/>
        <w:rPr>
          <w:sz w:val="20"/>
        </w:rPr>
      </w:pPr>
      <w:r>
        <w:rPr>
          <w:sz w:val="20"/>
        </w:rPr>
        <w:pict>
          <v:group id="_x0000_i1443" style="width:6pt;height:23.4pt;mso-position-horizontal-relative:char;mso-position-vertical-relative:line" coordorigin="0,0" coordsize="120,468">
            <v:shape id="_x0000_s1444" style="width:120;height:120;position:absolute;top:348" coordorigin="0,348" coordsize="120,120" path="m60,468l,348,120,348,60,468xe" filled="t" fillcolor="black" stroked="f">
              <v:fill type="solid"/>
              <v:path arrowok="t"/>
            </v:shape>
            <v:line id="_x0000_s1445" style="position:absolute" from="60,0" to="60,445" stroked="t" strokecolor="black" strokeweight="0.75pt">
              <v:stroke dashstyle="solid"/>
            </v:line>
            <w10:wrap type="none"/>
          </v:group>
        </w:pict>
      </w:r>
    </w:p>
    <w:p>
      <w:pPr>
        <w:pStyle w:val="BodyText"/>
        <w:ind w:left="2432"/>
        <w:rPr>
          <w:sz w:val="20"/>
        </w:rPr>
      </w:pPr>
      <w:r>
        <w:rPr>
          <w:sz w:val="20"/>
        </w:rPr>
        <w:pict>
          <v:shape id="_x0000_i1446" type="#_x0000_t202" style="width:1in;height:23.4pt;mso-position-horizontal-relative:char;mso-position-vertical-relative:line" filled="f" stroked="t" strokecolor="black" strokeweight="0.75pt">
            <v:stroke dashstyle="solid"/>
            <v:textbox inset="0,0,0,0">
              <w:txbxContent>
                <w:p>
                  <w:pPr>
                    <w:spacing w:before="114"/>
                    <w:ind w:left="172" w:right="0" w:firstLine="0"/>
                    <w:jc w:val="left"/>
                    <w:rPr>
                      <w:sz w:val="18"/>
                    </w:rPr>
                  </w:pPr>
                  <w:r>
                    <w:rPr>
                      <w:spacing w:val="-4"/>
                      <w:sz w:val="18"/>
                    </w:rPr>
                    <w:t>进行下道工序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spacing w:before="4"/>
        <w:rPr>
          <w:sz w:val="25"/>
        </w:rPr>
      </w:pPr>
    </w:p>
    <w:p>
      <w:pPr>
        <w:pStyle w:val="BodyText"/>
        <w:ind w:left="1000"/>
      </w:pPr>
      <w:r>
        <w:rPr>
          <w:spacing w:val="-1"/>
        </w:rPr>
        <w:t>工程测量放样质量监理工作流程</w:t>
      </w:r>
    </w:p>
    <w:p>
      <w:pPr>
        <w:pStyle w:val="ListParagraph"/>
        <w:numPr>
          <w:ilvl w:val="2"/>
          <w:numId w:val="31"/>
        </w:numPr>
        <w:tabs>
          <w:tab w:val="left" w:pos="2190"/>
        </w:tabs>
        <w:spacing w:before="194" w:after="0" w:line="362" w:lineRule="auto"/>
        <w:ind w:left="1560" w:right="6595" w:firstLine="0"/>
        <w:jc w:val="left"/>
        <w:rPr>
          <w:sz w:val="28"/>
        </w:rPr>
      </w:pPr>
      <w:r>
        <w:rPr>
          <w:spacing w:val="-2"/>
          <w:sz w:val="28"/>
        </w:rPr>
        <w:t>监理工作内容</w:t>
      </w:r>
      <w:r>
        <w:rPr>
          <w:spacing w:val="-2"/>
          <w:sz w:val="28"/>
        </w:rPr>
        <w:t xml:space="preserve"> </w:t>
      </w:r>
      <w:r>
        <w:rPr>
          <w:rFonts w:ascii="Times New Roman" w:eastAsia="Times New Roman"/>
          <w:spacing w:val="-2"/>
          <w:sz w:val="28"/>
        </w:rPr>
        <w:t>(1)</w:t>
      </w:r>
      <w:r>
        <w:rPr>
          <w:spacing w:val="-2"/>
          <w:sz w:val="28"/>
        </w:rPr>
        <w:t>监理工作要点</w:t>
      </w:r>
    </w:p>
    <w:p>
      <w:pPr>
        <w:pStyle w:val="BodyText"/>
        <w:spacing w:line="362" w:lineRule="auto"/>
        <w:ind w:left="1000" w:right="987" w:firstLine="560"/>
        <w:jc w:val="both"/>
      </w:pPr>
      <w:r>
        <w:rPr>
          <w:rFonts w:ascii="Times New Roman" w:eastAsia="Times New Roman"/>
          <w:spacing w:val="-2"/>
        </w:rPr>
        <w:t>a</w:t>
      </w:r>
      <w:r>
        <w:rPr>
          <w:spacing w:val="-2"/>
        </w:rPr>
        <w:t>、监理人员在熟悉设计文件和图纸的基础上，会同承包人、设计</w:t>
      </w:r>
      <w:r>
        <w:rPr>
          <w:spacing w:val="-2"/>
        </w:rPr>
        <w:t>单位或勘察部门在现场交接中线控制桩和水准点，并指示和检查承包</w:t>
      </w:r>
      <w:r>
        <w:rPr>
          <w:spacing w:val="-2"/>
        </w:rPr>
        <w:t>人对所有测量控制桩和水准点，进行有效的保护，直到工程竣工验收</w:t>
      </w:r>
      <w:r>
        <w:rPr>
          <w:spacing w:val="-4"/>
        </w:rPr>
        <w:t>结束。</w:t>
      </w:r>
    </w:p>
    <w:p>
      <w:pPr>
        <w:pStyle w:val="BodyText"/>
        <w:spacing w:line="362" w:lineRule="auto"/>
        <w:ind w:left="1000" w:right="988" w:firstLine="560"/>
        <w:jc w:val="both"/>
      </w:pPr>
      <w:r>
        <w:rPr>
          <w:rFonts w:ascii="Times New Roman" w:eastAsia="Times New Roman"/>
          <w:spacing w:val="-4"/>
        </w:rPr>
        <w:t>b</w:t>
      </w:r>
      <w:r>
        <w:rPr>
          <w:spacing w:val="-4"/>
        </w:rPr>
        <w:t>、监理工程师对业主提供的图纸上获得的资料，或在设计单位现</w:t>
      </w:r>
      <w:r>
        <w:rPr>
          <w:spacing w:val="-2"/>
        </w:rPr>
        <w:t>场交桩获得原始定位资料。进行复核和校核，确保原始定位方位，水</w:t>
      </w:r>
      <w:r>
        <w:rPr>
          <w:spacing w:val="-2"/>
        </w:rPr>
        <w:t>准点高程的数据准确无误。若发现有连续两个以上原始基准点或基准</w:t>
      </w:r>
      <w:r>
        <w:rPr>
          <w:spacing w:val="-2"/>
        </w:rPr>
        <w:t>点高程丢失、损坏时，应通过业主由设计勘察单位补定。</w:t>
      </w:r>
    </w:p>
    <w:p>
      <w:pPr>
        <w:spacing w:after="0" w:line="362" w:lineRule="auto"/>
        <w:jc w:val="both"/>
        <w:sectPr>
          <w:pgSz w:w="11910" w:h="16840"/>
          <w:pgMar w:top="1580" w:right="640" w:bottom="280" w:left="800" w:header="708" w:footer="708"/>
          <w:pgNumType w:start="10"/>
          <w:cols w:space="708"/>
        </w:sectPr>
      </w:pPr>
    </w:p>
    <w:p>
      <w:pPr>
        <w:pStyle w:val="BodyText"/>
        <w:spacing w:before="54" w:line="362" w:lineRule="auto"/>
        <w:ind w:left="1000" w:right="988" w:firstLine="560"/>
        <w:jc w:val="both"/>
      </w:pPr>
      <w:r>
        <w:rPr>
          <w:rFonts w:ascii="Times New Roman" w:eastAsia="Times New Roman"/>
          <w:spacing w:val="-2"/>
        </w:rPr>
        <w:t>c</w:t>
      </w:r>
      <w:r>
        <w:rPr>
          <w:spacing w:val="-2"/>
        </w:rPr>
        <w:t>、监理工程应审核和检查承包人提交的施工放样报验单及测量资</w:t>
      </w:r>
      <w:r>
        <w:rPr>
          <w:spacing w:val="-2"/>
        </w:rPr>
        <w:t>料。对进行检查验收合格的，及时给予书面认可；发现有差错，应及</w:t>
      </w:r>
      <w:r>
        <w:rPr>
          <w:spacing w:val="-2"/>
        </w:rPr>
        <w:t>时通知承包人重测，合格后再予以书面认可。</w:t>
      </w:r>
    </w:p>
    <w:p>
      <w:pPr>
        <w:pStyle w:val="BodyText"/>
        <w:spacing w:line="362" w:lineRule="auto"/>
        <w:ind w:left="1000" w:right="987" w:firstLine="560"/>
      </w:pPr>
      <w:r>
        <w:rPr>
          <w:rFonts w:ascii="Times New Roman" w:eastAsia="Times New Roman"/>
          <w:spacing w:val="-4"/>
        </w:rPr>
        <w:t>d</w:t>
      </w:r>
      <w:r>
        <w:rPr>
          <w:spacing w:val="-4"/>
        </w:rPr>
        <w:t>、监理工程师应对承包人以加密控制点、辅助基线、临时水准点</w:t>
      </w:r>
      <w:r>
        <w:rPr>
          <w:spacing w:val="-2"/>
        </w:rPr>
        <w:t>施工放样为目的的测量工作，进行现场监督、检查、复核并认可。</w:t>
      </w:r>
    </w:p>
    <w:p>
      <w:pPr>
        <w:pStyle w:val="ListParagraph"/>
        <w:numPr>
          <w:ilvl w:val="0"/>
          <w:numId w:val="29"/>
        </w:numPr>
        <w:tabs>
          <w:tab w:val="left" w:pos="2261"/>
        </w:tabs>
        <w:spacing w:before="0" w:after="0" w:line="355" w:lineRule="exact"/>
        <w:ind w:left="2261" w:right="0" w:hanging="701"/>
        <w:jc w:val="left"/>
        <w:rPr>
          <w:sz w:val="28"/>
        </w:rPr>
      </w:pPr>
      <w:r>
        <w:rPr>
          <w:spacing w:val="-1"/>
          <w:sz w:val="28"/>
        </w:rPr>
        <w:t>质量标准、检测频率与方法</w:t>
      </w:r>
    </w:p>
    <w:p>
      <w:pPr>
        <w:pStyle w:val="BodyText"/>
        <w:spacing w:before="176"/>
        <w:ind w:left="1560"/>
      </w:pPr>
      <w:r>
        <w:rPr>
          <w:rFonts w:ascii="Times New Roman" w:eastAsia="Times New Roman"/>
        </w:rPr>
        <w:t>a</w:t>
      </w:r>
      <w:r>
        <w:rPr>
          <w:spacing w:val="-2"/>
        </w:rPr>
        <w:t>、水准点闭合</w:t>
      </w:r>
    </w:p>
    <w:p>
      <w:pPr>
        <w:pStyle w:val="BodyText"/>
        <w:spacing w:before="181" w:line="362" w:lineRule="auto"/>
        <w:ind w:left="1000" w:right="988" w:firstLine="560"/>
      </w:pPr>
      <w:r>
        <w:rPr>
          <w:spacing w:val="-2"/>
        </w:rPr>
        <w:t>质量标准：临时水准点设计水准点复测允许闭合差，快速路、主</w:t>
      </w:r>
      <w:r>
        <w:t>次干路为±</w:t>
      </w:r>
      <w:r>
        <w:rPr>
          <w:rFonts w:ascii="Times New Roman" w:eastAsia="Times New Roman" w:hAnsi="Times New Roman"/>
        </w:rPr>
        <w:t>12mm</w:t>
      </w:r>
      <w:r>
        <w:t>；支路为±</w:t>
      </w:r>
      <w:r>
        <w:rPr>
          <w:rFonts w:ascii="Times New Roman" w:eastAsia="Times New Roman" w:hAnsi="Times New Roman"/>
        </w:rPr>
        <w:t>12mm</w:t>
      </w:r>
      <w:r>
        <w:t>（</w:t>
      </w:r>
      <w:r>
        <w:rPr>
          <w:rFonts w:ascii="Times New Roman" w:eastAsia="Times New Roman" w:hAnsi="Times New Roman"/>
        </w:rPr>
        <w:t xml:space="preserve">L </w:t>
      </w:r>
      <w:r>
        <w:t>为水准线长度公路里数</w:t>
      </w:r>
      <w:r>
        <w:rPr>
          <w:spacing w:val="-140"/>
        </w:rPr>
        <w:t>）</w:t>
      </w:r>
      <w:r>
        <w:t>。</w:t>
      </w:r>
    </w:p>
    <w:p>
      <w:pPr>
        <w:pStyle w:val="BodyText"/>
        <w:spacing w:line="362" w:lineRule="auto"/>
        <w:ind w:left="1560" w:right="4985"/>
      </w:pPr>
      <w:r>
        <w:rPr>
          <w:spacing w:val="-6"/>
        </w:rPr>
        <w:t xml:space="preserve">检测频率：沿路线往返各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-18"/>
        </w:rPr>
        <w:t xml:space="preserve"> </w:t>
      </w:r>
      <w:r>
        <w:t>次。</w:t>
      </w:r>
      <w:r>
        <w:rPr>
          <w:spacing w:val="-2"/>
        </w:rPr>
        <w:t>检测方法：用水准仪测量。</w:t>
      </w:r>
    </w:p>
    <w:p>
      <w:pPr>
        <w:pStyle w:val="BodyText"/>
        <w:spacing w:line="355" w:lineRule="exact"/>
        <w:ind w:left="1560"/>
      </w:pPr>
      <w:r>
        <w:rPr>
          <w:rFonts w:ascii="Times New Roman" w:eastAsia="Times New Roman"/>
        </w:rPr>
        <w:t>b</w:t>
      </w:r>
      <w:r>
        <w:rPr>
          <w:spacing w:val="-2"/>
        </w:rPr>
        <w:t>、导线方位角闭合差</w:t>
      </w:r>
    </w:p>
    <w:p>
      <w:pPr>
        <w:pStyle w:val="BodyText"/>
        <w:spacing w:before="178" w:line="362" w:lineRule="auto"/>
        <w:ind w:left="1560" w:right="3655"/>
      </w:pPr>
      <w:r>
        <w:t>质量标准：允许偏差为±</w:t>
      </w:r>
      <w:r>
        <w:rPr>
          <w:rFonts w:ascii="Times New Roman" w:eastAsia="Times New Roman" w:hAnsi="Times New Roman"/>
        </w:rPr>
        <w:t>40</w:t>
      </w:r>
      <w:r>
        <w:t>，</w:t>
      </w:r>
      <w:r>
        <w:rPr>
          <w:rFonts w:ascii="Times New Roman" w:eastAsia="Times New Roman" w:hAnsi="Times New Roman"/>
        </w:rPr>
        <w:t>n</w:t>
      </w:r>
      <w:r>
        <w:rPr>
          <w:rFonts w:ascii="Times New Roman" w:eastAsia="Times New Roman" w:hAnsi="Times New Roman"/>
          <w:spacing w:val="-18"/>
        </w:rPr>
        <w:t xml:space="preserve"> </w:t>
      </w:r>
      <w:r>
        <w:t>为测站数。</w:t>
      </w:r>
      <w:r>
        <w:rPr>
          <w:spacing w:val="-3"/>
        </w:rPr>
        <w:t xml:space="preserve">检测方法：用 </w:t>
      </w:r>
      <w:r>
        <w:rPr>
          <w:rFonts w:ascii="Times New Roman" w:eastAsia="Times New Roman" w:hAnsi="Times New Roman"/>
        </w:rPr>
        <w:t xml:space="preserve">J6 </w:t>
      </w:r>
      <w:r>
        <w:t>级经纬仪或全站仪。</w:t>
      </w:r>
    </w:p>
    <w:p>
      <w:pPr>
        <w:pStyle w:val="ListParagraph"/>
        <w:numPr>
          <w:ilvl w:val="2"/>
          <w:numId w:val="31"/>
        </w:numPr>
        <w:tabs>
          <w:tab w:val="left" w:pos="2110"/>
        </w:tabs>
        <w:spacing w:before="0" w:after="0" w:line="355" w:lineRule="exact"/>
        <w:ind w:left="2110" w:right="0" w:hanging="630"/>
        <w:jc w:val="left"/>
        <w:rPr>
          <w:sz w:val="28"/>
        </w:rPr>
      </w:pPr>
      <w:r>
        <w:rPr>
          <w:spacing w:val="-1"/>
          <w:sz w:val="28"/>
        </w:rPr>
        <w:t>基础土方及种植土工程</w:t>
      </w:r>
    </w:p>
    <w:p>
      <w:pPr>
        <w:pStyle w:val="ListParagraph"/>
        <w:numPr>
          <w:ilvl w:val="0"/>
          <w:numId w:val="28"/>
        </w:numPr>
        <w:tabs>
          <w:tab w:val="left" w:pos="1888"/>
        </w:tabs>
        <w:spacing w:before="181" w:after="0" w:line="362" w:lineRule="auto"/>
        <w:ind w:left="1000" w:right="988" w:firstLine="560"/>
        <w:jc w:val="left"/>
        <w:rPr>
          <w:sz w:val="28"/>
        </w:rPr>
      </w:pPr>
      <w:r>
        <w:rPr>
          <w:spacing w:val="-2"/>
          <w:sz w:val="28"/>
        </w:rPr>
        <w:t>应全部消除地面的建筑垃圾、杂草、树根等残留物，受酸、碱</w:t>
      </w:r>
      <w:r>
        <w:rPr>
          <w:spacing w:val="-2"/>
          <w:sz w:val="28"/>
        </w:rPr>
        <w:t>和油类污染的土类，必须换上种植土。</w:t>
      </w:r>
    </w:p>
    <w:p>
      <w:pPr>
        <w:pStyle w:val="ListParagraph"/>
        <w:numPr>
          <w:ilvl w:val="0"/>
          <w:numId w:val="28"/>
        </w:numPr>
        <w:tabs>
          <w:tab w:val="left" w:pos="1888"/>
        </w:tabs>
        <w:spacing w:before="0" w:after="0" w:line="362" w:lineRule="auto"/>
        <w:ind w:left="1000" w:right="988" w:firstLine="560"/>
        <w:jc w:val="left"/>
        <w:rPr>
          <w:sz w:val="28"/>
        </w:rPr>
      </w:pPr>
      <w:r>
        <w:pict>
          <v:shape id="_x0000_s1447" type="#_x0000_t202" style="width:477.5pt;height:122.5pt;margin-top:46.4pt;margin-left:53.15pt;mso-position-horizontal-relative:page;position:absolute;z-index:251691008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40"/>
                    <w:gridCol w:w="1095"/>
                    <w:gridCol w:w="1080"/>
                    <w:gridCol w:w="560"/>
                    <w:gridCol w:w="560"/>
                    <w:gridCol w:w="560"/>
                    <w:gridCol w:w="560"/>
                    <w:gridCol w:w="2785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0"/>
                      <w:jc w:val="left"/>
                    </w:trPr>
                    <w:tc>
                      <w:tcPr>
                        <w:tcW w:w="234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775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栽植种类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54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乔木</w:t>
                        </w:r>
                        <w:r>
                          <w:rPr>
                            <w:spacing w:val="-4"/>
                            <w:sz w:val="24"/>
                          </w:rPr>
                          <w:t>（</w:t>
                        </w:r>
                        <w:r>
                          <w:rPr>
                            <w:rFonts w:ascii="Times New Roman" w:eastAsia="Times New Roman"/>
                            <w:spacing w:val="-4"/>
                            <w:sz w:val="24"/>
                          </w:rPr>
                          <w:t>cm</w:t>
                        </w:r>
                        <w:r>
                          <w:rPr>
                            <w:spacing w:val="-4"/>
                            <w:sz w:val="24"/>
                          </w:rPr>
                          <w:t>）</w:t>
                        </w:r>
                      </w:p>
                    </w:tc>
                    <w:tc>
                      <w:tcPr>
                        <w:tcW w:w="1120" w:type="dxa"/>
                        <w:gridSpan w:val="2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08"/>
                          <w:rPr>
                            <w:rFonts w:ascii="Times New Roman" w:eastAsia="Times New Roman"/>
                            <w:sz w:val="24"/>
                          </w:rPr>
                        </w:pPr>
                        <w:r>
                          <w:rPr>
                            <w:spacing w:val="-30"/>
                            <w:sz w:val="24"/>
                          </w:rPr>
                          <w:t>灌木</w:t>
                        </w:r>
                        <w:r>
                          <w:rPr>
                            <w:spacing w:val="-5"/>
                            <w:sz w:val="24"/>
                          </w:rPr>
                          <w:t>（</w:t>
                        </w:r>
                        <w:r>
                          <w:rPr>
                            <w:rFonts w:ascii="Times New Roman" w:eastAsia="Times New Roman"/>
                            <w:spacing w:val="-5"/>
                            <w:sz w:val="24"/>
                          </w:rPr>
                          <w:t>cm</w:t>
                        </w:r>
                      </w:p>
                    </w:tc>
                    <w:tc>
                      <w:tcPr>
                        <w:tcW w:w="1120" w:type="dxa"/>
                        <w:gridSpan w:val="2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08"/>
                          <w:rPr>
                            <w:rFonts w:ascii="Times New Roman" w:eastAsia="Times New Roman"/>
                            <w:sz w:val="24"/>
                          </w:rPr>
                        </w:pPr>
                        <w:r>
                          <w:rPr>
                            <w:spacing w:val="-30"/>
                            <w:sz w:val="24"/>
                          </w:rPr>
                          <w:t>藤木</w:t>
                        </w:r>
                        <w:r>
                          <w:rPr>
                            <w:spacing w:val="-5"/>
                            <w:sz w:val="24"/>
                          </w:rPr>
                          <w:t>（</w:t>
                        </w:r>
                        <w:r>
                          <w:rPr>
                            <w:rFonts w:ascii="Times New Roman" w:eastAsia="Times New Roman"/>
                            <w:spacing w:val="-5"/>
                            <w:sz w:val="24"/>
                          </w:rPr>
                          <w:t>cm</w:t>
                        </w:r>
                      </w:p>
                    </w:tc>
                    <w:tc>
                      <w:tcPr>
                        <w:tcW w:w="2785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1897"/>
                          </w:tabs>
                          <w:spacing w:before="1"/>
                          <w:ind w:left="1297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sz w:val="24"/>
                          </w:rPr>
                          <w:t>备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10"/>
                            <w:sz w:val="24"/>
                          </w:rPr>
                          <w:t>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0"/>
                      <w:jc w:val="left"/>
                    </w:trPr>
                    <w:tc>
                      <w:tcPr>
                        <w:tcW w:w="23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right="21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深根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246" w:right="6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浅根</w:t>
                        </w:r>
                      </w:p>
                    </w:tc>
                    <w:tc>
                      <w:tcPr>
                        <w:tcW w:w="560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right="6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大</w:t>
                        </w:r>
                      </w:p>
                    </w:tc>
                    <w:tc>
                      <w:tcPr>
                        <w:tcW w:w="560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right="6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小</w:t>
                        </w:r>
                      </w:p>
                    </w:tc>
                    <w:tc>
                      <w:tcPr>
                        <w:tcW w:w="560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right="6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大</w:t>
                        </w:r>
                      </w:p>
                    </w:tc>
                    <w:tc>
                      <w:tcPr>
                        <w:tcW w:w="560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right="6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小</w:t>
                        </w:r>
                      </w:p>
                    </w:tc>
                    <w:tc>
                      <w:tcPr>
                        <w:tcW w:w="27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0"/>
                      <w:jc w:val="left"/>
                    </w:trPr>
                    <w:tc>
                      <w:tcPr>
                        <w:tcW w:w="2340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99" w:right="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一般栽植</w:t>
                        </w:r>
                      </w:p>
                    </w:tc>
                    <w:tc>
                      <w:tcPr>
                        <w:tcW w:w="1095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right="151"/>
                          <w:jc w:val="right"/>
                          <w:rPr>
                            <w:rFonts w:ascii="Times New Roman" w:hAnsi="Times New Roman"/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≥</w:t>
                        </w:r>
                        <w:r>
                          <w:rPr>
                            <w:rFonts w:ascii="Times New Roman" w:hAnsi="Times New Roman"/>
                            <w:spacing w:val="-4"/>
                            <w:sz w:val="24"/>
                          </w:rPr>
                          <w:t>120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246" w:right="65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2"/>
                            <w:sz w:val="24"/>
                          </w:rPr>
                          <w:t>80~160</w:t>
                        </w:r>
                      </w:p>
                    </w:tc>
                    <w:tc>
                      <w:tcPr>
                        <w:tcW w:w="560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right="62"/>
                          <w:jc w:val="right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5"/>
                            <w:sz w:val="24"/>
                          </w:rPr>
                          <w:t>60</w:t>
                        </w:r>
                      </w:p>
                    </w:tc>
                    <w:tc>
                      <w:tcPr>
                        <w:tcW w:w="560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right="62"/>
                          <w:jc w:val="right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5"/>
                            <w:sz w:val="24"/>
                          </w:rPr>
                          <w:t>40</w:t>
                        </w:r>
                      </w:p>
                    </w:tc>
                    <w:tc>
                      <w:tcPr>
                        <w:tcW w:w="560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right="62"/>
                          <w:jc w:val="right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5"/>
                            <w:sz w:val="24"/>
                          </w:rPr>
                          <w:t>60</w:t>
                        </w:r>
                      </w:p>
                    </w:tc>
                    <w:tc>
                      <w:tcPr>
                        <w:tcW w:w="560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right="62"/>
                          <w:jc w:val="right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5"/>
                            <w:sz w:val="24"/>
                          </w:rPr>
                          <w:t>40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0"/>
                      <w:jc w:val="left"/>
                    </w:trPr>
                    <w:tc>
                      <w:tcPr>
                        <w:tcW w:w="2340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99" w:right="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树坛、屋顶、平台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980" w:right="799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5"/>
                            <w:sz w:val="24"/>
                          </w:rPr>
                          <w:t>100</w:t>
                        </w:r>
                      </w:p>
                    </w:tc>
                    <w:tc>
                      <w:tcPr>
                        <w:tcW w:w="1120" w:type="dxa"/>
                        <w:gridSpan w:val="2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525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5"/>
                            <w:sz w:val="24"/>
                          </w:rPr>
                          <w:t>40</w:t>
                        </w:r>
                      </w:p>
                    </w:tc>
                    <w:tc>
                      <w:tcPr>
                        <w:tcW w:w="1120" w:type="dxa"/>
                        <w:gridSpan w:val="2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525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5"/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2785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51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宜栽亚乔木花灌木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2"/>
          <w:sz w:val="28"/>
        </w:rPr>
        <w:t>栽植土宜选择肥沃、疏松、排水良好的土壤，树木种植土层厚</w:t>
      </w:r>
      <w:r>
        <w:rPr>
          <w:spacing w:val="-2"/>
          <w:sz w:val="28"/>
        </w:rPr>
        <w:t>度应达到下表规定要求。监控方法，用观察或用尺检查。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26"/>
        </w:rPr>
      </w:pPr>
    </w:p>
    <w:p>
      <w:pPr>
        <w:pStyle w:val="ListParagraph"/>
        <w:numPr>
          <w:ilvl w:val="0"/>
          <w:numId w:val="28"/>
        </w:numPr>
        <w:tabs>
          <w:tab w:val="left" w:pos="2031"/>
        </w:tabs>
        <w:spacing w:before="1" w:after="0" w:line="400" w:lineRule="auto"/>
        <w:ind w:left="1000" w:right="987" w:firstLine="560"/>
        <w:jc w:val="left"/>
        <w:rPr>
          <w:sz w:val="28"/>
        </w:rPr>
      </w:pPr>
      <w:r>
        <w:rPr>
          <w:spacing w:val="-12"/>
          <w:sz w:val="28"/>
        </w:rPr>
        <w:t xml:space="preserve">栽植土的 </w:t>
      </w:r>
      <w:r>
        <w:rPr>
          <w:rFonts w:ascii="Times New Roman" w:eastAsia="Times New Roman" w:hAnsi="Times New Roman"/>
          <w:sz w:val="28"/>
        </w:rPr>
        <w:t xml:space="preserve">PH </w:t>
      </w:r>
      <w:r>
        <w:rPr>
          <w:spacing w:val="-10"/>
          <w:sz w:val="28"/>
        </w:rPr>
        <w:t xml:space="preserve">值应控制在 </w:t>
      </w:r>
      <w:r>
        <w:rPr>
          <w:rFonts w:ascii="Times New Roman" w:eastAsia="Times New Roman" w:hAnsi="Times New Roman"/>
          <w:sz w:val="28"/>
        </w:rPr>
        <w:t>6.5—7.5</w:t>
      </w:r>
      <w:r>
        <w:rPr>
          <w:spacing w:val="-7"/>
          <w:sz w:val="28"/>
        </w:rPr>
        <w:t xml:space="preserve">，对喜酸性的树木 </w:t>
      </w:r>
      <w:r>
        <w:rPr>
          <w:rFonts w:ascii="Times New Roman" w:eastAsia="Times New Roman" w:hAnsi="Times New Roman"/>
          <w:sz w:val="28"/>
        </w:rPr>
        <w:t xml:space="preserve">PH </w:t>
      </w:r>
      <w:r>
        <w:rPr>
          <w:sz w:val="28"/>
        </w:rPr>
        <w:t>值控</w:t>
      </w:r>
      <w:r>
        <w:rPr>
          <w:spacing w:val="-6"/>
          <w:sz w:val="28"/>
        </w:rPr>
        <w:t xml:space="preserve">制在 </w:t>
      </w:r>
      <w:r>
        <w:rPr>
          <w:rFonts w:ascii="Times New Roman" w:eastAsia="Times New Roman" w:hAnsi="Times New Roman"/>
          <w:sz w:val="28"/>
        </w:rPr>
        <w:t>5—6.5</w:t>
      </w:r>
      <w:r>
        <w:rPr>
          <w:spacing w:val="-3"/>
          <w:sz w:val="28"/>
        </w:rPr>
        <w:t xml:space="preserve">。监控方法：用 </w:t>
      </w:r>
      <w:r>
        <w:rPr>
          <w:rFonts w:ascii="Times New Roman" w:eastAsia="Times New Roman" w:hAnsi="Times New Roman"/>
          <w:sz w:val="28"/>
        </w:rPr>
        <w:t xml:space="preserve">PH </w:t>
      </w:r>
      <w:r>
        <w:rPr>
          <w:sz w:val="28"/>
        </w:rPr>
        <w:t>试纸检验或检查土壤分析报告。</w:t>
      </w:r>
    </w:p>
    <w:p>
      <w:pPr>
        <w:spacing w:after="0" w:line="400" w:lineRule="auto"/>
        <w:jc w:val="left"/>
        <w:rPr>
          <w:sz w:val="28"/>
        </w:rPr>
        <w:sectPr>
          <w:pgSz w:w="11910" w:h="16840"/>
          <w:pgMar w:top="1520" w:right="640" w:bottom="280" w:left="80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2027"/>
        </w:tabs>
        <w:spacing w:before="42" w:after="0" w:line="400" w:lineRule="auto"/>
        <w:ind w:left="1000" w:right="987" w:firstLine="560"/>
        <w:jc w:val="both"/>
        <w:rPr>
          <w:sz w:val="28"/>
        </w:rPr>
      </w:pPr>
      <w:r>
        <w:rPr>
          <w:spacing w:val="-8"/>
          <w:sz w:val="28"/>
        </w:rPr>
        <w:t>地形整理应根据竖向设计标高整理地形，并要求用方格网控制</w:t>
      </w:r>
      <w:r>
        <w:rPr>
          <w:spacing w:val="-2"/>
          <w:sz w:val="28"/>
        </w:rPr>
        <w:t>位置，用水准仪控制标高，要求无低洼积水。监控方法：全站仪、水</w:t>
      </w:r>
      <w:r>
        <w:rPr>
          <w:spacing w:val="-4"/>
          <w:sz w:val="28"/>
        </w:rPr>
        <w:t>准仪。</w:t>
      </w:r>
    </w:p>
    <w:p>
      <w:pPr>
        <w:pStyle w:val="ListParagraph"/>
        <w:numPr>
          <w:ilvl w:val="2"/>
          <w:numId w:val="31"/>
        </w:numPr>
        <w:tabs>
          <w:tab w:val="left" w:pos="2110"/>
        </w:tabs>
        <w:spacing w:before="2" w:after="0" w:line="240" w:lineRule="auto"/>
        <w:ind w:left="2110" w:right="0" w:hanging="630"/>
        <w:jc w:val="left"/>
        <w:rPr>
          <w:sz w:val="28"/>
        </w:rPr>
      </w:pPr>
      <w:r>
        <w:rPr>
          <w:spacing w:val="-1"/>
          <w:sz w:val="28"/>
        </w:rPr>
        <w:t>植物材料工程监理要点</w:t>
      </w:r>
    </w:p>
    <w:p>
      <w:pPr>
        <w:pStyle w:val="BodyText"/>
        <w:spacing w:before="242" w:line="400" w:lineRule="auto"/>
        <w:ind w:left="1000" w:right="848" w:firstLine="560"/>
      </w:pPr>
      <w:r>
        <w:rPr>
          <w:spacing w:val="-8"/>
        </w:rPr>
        <w:t>在苗木进场前，驻地监理工程师对承包商报送的苗木名称、规格、</w:t>
      </w:r>
      <w:r>
        <w:rPr>
          <w:spacing w:val="1"/>
        </w:rPr>
        <w:t>数量、产地并附苗木检疫报告单及样品提出意见，表示同意进场后，承包商方可组织苗木进场。监理工程师对进场苗木进行检查。植物材料质量，除符合设计要求外，还必须符合下表质量要求。</w:t>
      </w:r>
    </w:p>
    <w:p>
      <w:pPr>
        <w:pStyle w:val="BodyText"/>
        <w:spacing w:before="1"/>
        <w:rPr>
          <w:sz w:val="22"/>
        </w:rPr>
      </w:pPr>
    </w:p>
    <w:p>
      <w:pPr>
        <w:pStyle w:val="BodyText"/>
        <w:tabs>
          <w:tab w:val="left" w:pos="5129"/>
        </w:tabs>
        <w:ind w:left="4360"/>
      </w:pPr>
      <w:r>
        <w:t>表</w:t>
      </w:r>
      <w:r>
        <w:rPr>
          <w:spacing w:val="-70"/>
        </w:rPr>
        <w:t xml:space="preserve"> </w:t>
      </w:r>
      <w:r>
        <w:rPr>
          <w:rFonts w:ascii="Times New Roman" w:eastAsia="Times New Roman"/>
          <w:spacing w:val="-10"/>
        </w:rPr>
        <w:t>1</w:t>
      </w:r>
      <w:r>
        <w:rPr>
          <w:rFonts w:ascii="Times New Roman" w:eastAsia="Times New Roman"/>
        </w:rPr>
        <w:tab/>
      </w:r>
      <w:r>
        <w:t>乔木的质量要</w:t>
      </w:r>
      <w:r>
        <w:rPr>
          <w:spacing w:val="-10"/>
        </w:rPr>
        <w:t>求</w:t>
      </w:r>
    </w:p>
    <w:p>
      <w:pPr>
        <w:pStyle w:val="BodyText"/>
        <w:spacing w:before="1"/>
        <w:rPr>
          <w:sz w:val="25"/>
        </w:rPr>
      </w:pPr>
    </w:p>
    <w:tbl>
      <w:tblPr>
        <w:tblStyle w:val="TableNormal4"/>
        <w:tblW w:w="0" w:type="auto"/>
        <w:jc w:val="left"/>
        <w:tblInd w:w="10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0"/>
        <w:gridCol w:w="1275"/>
        <w:gridCol w:w="1800"/>
        <w:gridCol w:w="1800"/>
        <w:gridCol w:w="1965"/>
      </w:tblGrid>
      <w:tr>
        <w:tblPrEx>
          <w:tblW w:w="0" w:type="auto"/>
          <w:jc w:val="left"/>
          <w:tblInd w:w="10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800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565"/>
              <w:rPr>
                <w:sz w:val="21"/>
              </w:rPr>
            </w:pPr>
            <w:r>
              <w:rPr>
                <w:spacing w:val="-3"/>
                <w:sz w:val="21"/>
              </w:rPr>
              <w:t>栽植地方</w:t>
            </w:r>
          </w:p>
        </w:tc>
        <w:tc>
          <w:tcPr>
            <w:tcW w:w="6840" w:type="dxa"/>
            <w:gridSpan w:val="4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873" w:right="692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质量要求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8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513"/>
              <w:rPr>
                <w:sz w:val="21"/>
              </w:rPr>
            </w:pPr>
            <w:r>
              <w:rPr>
                <w:spacing w:val="-5"/>
                <w:sz w:val="21"/>
              </w:rPr>
              <w:t>树干</w:t>
            </w:r>
          </w:p>
        </w:tc>
        <w:tc>
          <w:tcPr>
            <w:tcW w:w="180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186" w:right="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树冠</w:t>
            </w:r>
          </w:p>
        </w:tc>
        <w:tc>
          <w:tcPr>
            <w:tcW w:w="180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775"/>
              <w:rPr>
                <w:sz w:val="21"/>
              </w:rPr>
            </w:pPr>
            <w:r>
              <w:rPr>
                <w:spacing w:val="-5"/>
                <w:sz w:val="21"/>
              </w:rPr>
              <w:t>根系</w:t>
            </w:r>
          </w:p>
        </w:tc>
        <w:tc>
          <w:tcPr>
            <w:tcW w:w="1965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424" w:right="24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病虫病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00"/>
          <w:jc w:val="left"/>
        </w:trPr>
        <w:tc>
          <w:tcPr>
            <w:tcW w:w="1800" w:type="dxa"/>
          </w:tcPr>
          <w:p>
            <w:pPr>
              <w:pStyle w:val="TableParagraph"/>
              <w:spacing w:line="600" w:lineRule="exact"/>
              <w:ind w:left="145" w:right="-4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主干道、广场、公</w:t>
            </w:r>
            <w:r>
              <w:rPr>
                <w:spacing w:val="-2"/>
                <w:sz w:val="21"/>
              </w:rPr>
              <w:t>园、单位附属绿地</w:t>
            </w:r>
            <w:r>
              <w:rPr>
                <w:spacing w:val="-2"/>
                <w:sz w:val="21"/>
              </w:rPr>
              <w:t>主干道（含中心绿</w:t>
            </w:r>
            <w:r>
              <w:rPr>
                <w:spacing w:val="-2"/>
                <w:sz w:val="21"/>
              </w:rPr>
              <w:t>地）等绿地</w:t>
            </w:r>
          </w:p>
        </w:tc>
        <w:tc>
          <w:tcPr>
            <w:tcW w:w="1275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7"/>
              </w:rPr>
            </w:pPr>
          </w:p>
          <w:p>
            <w:pPr>
              <w:pStyle w:val="TableParagraph"/>
              <w:spacing w:line="535" w:lineRule="auto"/>
              <w:ind w:left="198" w:right="16"/>
              <w:rPr>
                <w:sz w:val="21"/>
              </w:rPr>
            </w:pPr>
            <w:r>
              <w:rPr>
                <w:spacing w:val="-2"/>
                <w:sz w:val="21"/>
              </w:rPr>
              <w:t>主干挺直或</w:t>
            </w:r>
            <w:r>
              <w:rPr>
                <w:spacing w:val="-2"/>
                <w:sz w:val="21"/>
              </w:rPr>
              <w:t>按设计要求</w:t>
            </w:r>
          </w:p>
        </w:tc>
        <w:tc>
          <w:tcPr>
            <w:tcW w:w="1800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7"/>
              </w:rPr>
            </w:pPr>
          </w:p>
          <w:p>
            <w:pPr>
              <w:pStyle w:val="TableParagraph"/>
              <w:spacing w:line="535" w:lineRule="auto"/>
              <w:ind w:left="355" w:right="-44" w:hanging="210"/>
              <w:rPr>
                <w:sz w:val="21"/>
              </w:rPr>
            </w:pPr>
            <w:r>
              <w:rPr>
                <w:spacing w:val="-2"/>
                <w:sz w:val="21"/>
              </w:rPr>
              <w:t>枝叶茂密、层次分</w:t>
            </w:r>
            <w:r>
              <w:rPr>
                <w:spacing w:val="-2"/>
                <w:sz w:val="21"/>
              </w:rPr>
              <w:t>明、冠形均匀</w:t>
            </w:r>
          </w:p>
        </w:tc>
        <w:tc>
          <w:tcPr>
            <w:tcW w:w="1800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7"/>
              </w:rPr>
            </w:pPr>
          </w:p>
          <w:p>
            <w:pPr>
              <w:pStyle w:val="TableParagraph"/>
              <w:spacing w:line="535" w:lineRule="auto"/>
              <w:ind w:left="670" w:right="-44" w:hanging="525"/>
              <w:rPr>
                <w:sz w:val="21"/>
              </w:rPr>
            </w:pPr>
            <w:r>
              <w:rPr>
                <w:spacing w:val="-2"/>
                <w:sz w:val="21"/>
              </w:rPr>
              <w:t>土球符合要求，根</w:t>
            </w:r>
            <w:r>
              <w:rPr>
                <w:spacing w:val="-4"/>
                <w:sz w:val="21"/>
              </w:rPr>
              <w:t>系完整</w:t>
            </w:r>
          </w:p>
        </w:tc>
        <w:tc>
          <w:tcPr>
            <w:tcW w:w="1965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5"/>
              <w:ind w:left="424" w:right="243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无病虫害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00"/>
          <w:jc w:val="left"/>
        </w:trPr>
        <w:tc>
          <w:tcPr>
            <w:tcW w:w="1800" w:type="dxa"/>
          </w:tcPr>
          <w:p>
            <w:pPr>
              <w:pStyle w:val="TableParagraph"/>
              <w:spacing w:line="600" w:lineRule="exact"/>
              <w:ind w:left="145" w:right="-4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次干道及除上述绿</w:t>
            </w:r>
            <w:r>
              <w:rPr>
                <w:spacing w:val="-2"/>
                <w:sz w:val="21"/>
              </w:rPr>
              <w:t>地和林地外的其他</w:t>
            </w:r>
            <w:r>
              <w:rPr>
                <w:spacing w:val="-6"/>
                <w:sz w:val="21"/>
              </w:rPr>
              <w:t>绿地</w:t>
            </w:r>
          </w:p>
        </w:tc>
        <w:tc>
          <w:tcPr>
            <w:tcW w:w="1275" w:type="dxa"/>
          </w:tcPr>
          <w:p>
            <w:pPr>
              <w:pStyle w:val="TableParagraph"/>
              <w:spacing w:line="600" w:lineRule="exact"/>
              <w:ind w:left="198" w:right="1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主干不应有</w:t>
            </w:r>
            <w:r>
              <w:rPr>
                <w:spacing w:val="-2"/>
                <w:sz w:val="21"/>
              </w:rPr>
              <w:t>明显弯曲或</w:t>
            </w:r>
            <w:r>
              <w:rPr>
                <w:spacing w:val="-2"/>
                <w:sz w:val="21"/>
              </w:rPr>
              <w:t>按设计要求</w:t>
            </w:r>
          </w:p>
        </w:tc>
        <w:tc>
          <w:tcPr>
            <w:tcW w:w="1800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spacing w:line="535" w:lineRule="auto"/>
              <w:ind w:left="775" w:right="-44" w:hanging="630"/>
              <w:rPr>
                <w:sz w:val="21"/>
              </w:rPr>
            </w:pPr>
            <w:r>
              <w:rPr>
                <w:spacing w:val="-2"/>
                <w:sz w:val="21"/>
              </w:rPr>
              <w:t>冠形均匀、无明显</w:t>
            </w:r>
            <w:r>
              <w:rPr>
                <w:spacing w:val="-6"/>
                <w:sz w:val="21"/>
              </w:rPr>
              <w:t>损伤</w:t>
            </w:r>
          </w:p>
        </w:tc>
        <w:tc>
          <w:tcPr>
            <w:tcW w:w="1800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spacing w:line="535" w:lineRule="auto"/>
              <w:ind w:left="670" w:right="-44" w:hanging="525"/>
              <w:rPr>
                <w:sz w:val="21"/>
              </w:rPr>
            </w:pPr>
            <w:r>
              <w:rPr>
                <w:spacing w:val="-2"/>
                <w:sz w:val="21"/>
              </w:rPr>
              <w:t>土球符合要求，根</w:t>
            </w:r>
            <w:r>
              <w:rPr>
                <w:spacing w:val="-4"/>
                <w:sz w:val="21"/>
              </w:rPr>
              <w:t>系完整</w:t>
            </w:r>
          </w:p>
        </w:tc>
        <w:tc>
          <w:tcPr>
            <w:tcW w:w="1965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7"/>
              </w:rPr>
            </w:pPr>
          </w:p>
          <w:p>
            <w:pPr>
              <w:pStyle w:val="TableParagraph"/>
              <w:ind w:left="424" w:right="24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无明显病虫害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00"/>
          <w:jc w:val="left"/>
        </w:trPr>
        <w:tc>
          <w:tcPr>
            <w:tcW w:w="1800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7"/>
              </w:rPr>
            </w:pPr>
          </w:p>
          <w:p>
            <w:pPr>
              <w:pStyle w:val="TableParagraph"/>
              <w:ind w:left="775"/>
              <w:rPr>
                <w:sz w:val="21"/>
              </w:rPr>
            </w:pPr>
            <w:r>
              <w:rPr>
                <w:spacing w:val="-5"/>
                <w:sz w:val="21"/>
              </w:rPr>
              <w:t>林地</w:t>
            </w:r>
          </w:p>
        </w:tc>
        <w:tc>
          <w:tcPr>
            <w:tcW w:w="1275" w:type="dxa"/>
          </w:tcPr>
          <w:p>
            <w:pPr>
              <w:pStyle w:val="TableParagraph"/>
              <w:spacing w:line="600" w:lineRule="exact"/>
              <w:ind w:left="198" w:right="1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主干弯曲不</w:t>
            </w:r>
            <w:r>
              <w:rPr>
                <w:spacing w:val="-2"/>
                <w:sz w:val="21"/>
              </w:rPr>
              <w:t>超过一次或</w:t>
            </w:r>
            <w:r>
              <w:rPr>
                <w:spacing w:val="-2"/>
                <w:sz w:val="21"/>
              </w:rPr>
              <w:t>按设计要求</w:t>
            </w:r>
          </w:p>
        </w:tc>
        <w:tc>
          <w:tcPr>
            <w:tcW w:w="1800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7"/>
              </w:rPr>
            </w:pPr>
          </w:p>
          <w:p>
            <w:pPr>
              <w:pStyle w:val="TableParagraph"/>
              <w:ind w:left="186" w:right="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树冠无严重 损伤</w:t>
            </w:r>
          </w:p>
        </w:tc>
        <w:tc>
          <w:tcPr>
            <w:tcW w:w="1800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spacing w:line="535" w:lineRule="auto"/>
              <w:ind w:left="670" w:right="-44" w:hanging="525"/>
              <w:rPr>
                <w:sz w:val="21"/>
              </w:rPr>
            </w:pPr>
            <w:r>
              <w:rPr>
                <w:spacing w:val="-2"/>
                <w:sz w:val="21"/>
              </w:rPr>
              <w:t>土球符合要求，根</w:t>
            </w:r>
            <w:r>
              <w:rPr>
                <w:spacing w:val="-4"/>
                <w:sz w:val="21"/>
              </w:rPr>
              <w:t>系冠整</w:t>
            </w:r>
          </w:p>
        </w:tc>
        <w:tc>
          <w:tcPr>
            <w:tcW w:w="1965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7"/>
              </w:rPr>
            </w:pPr>
          </w:p>
          <w:p>
            <w:pPr>
              <w:pStyle w:val="TableParagraph"/>
              <w:ind w:left="424" w:right="24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无明显病虫害</w:t>
            </w:r>
          </w:p>
        </w:tc>
      </w:tr>
    </w:tbl>
    <w:p>
      <w:pPr>
        <w:spacing w:after="0"/>
        <w:jc w:val="center"/>
        <w:rPr>
          <w:sz w:val="21"/>
        </w:rPr>
        <w:sectPr>
          <w:pgSz w:w="11910" w:h="16840"/>
          <w:pgMar w:top="1580" w:right="640" w:bottom="280" w:left="800" w:header="708" w:footer="708"/>
          <w:pgNumType w:start="12"/>
          <w:cols w:space="708"/>
        </w:sectPr>
      </w:pPr>
    </w:p>
    <w:p>
      <w:pPr>
        <w:pStyle w:val="BodyText"/>
        <w:tabs>
          <w:tab w:val="left" w:pos="5129"/>
        </w:tabs>
        <w:spacing w:before="42"/>
        <w:ind w:left="4360"/>
      </w:pPr>
      <w:r>
        <w:t>表</w:t>
      </w:r>
      <w:r>
        <w:rPr>
          <w:spacing w:val="-70"/>
        </w:rPr>
        <w:t xml:space="preserve"> </w:t>
      </w:r>
      <w:r>
        <w:rPr>
          <w:rFonts w:ascii="Times New Roman" w:eastAsia="Times New Roman"/>
          <w:spacing w:val="-10"/>
        </w:rPr>
        <w:t>2</w:t>
      </w:r>
      <w:r>
        <w:rPr>
          <w:rFonts w:ascii="Times New Roman" w:eastAsia="Times New Roman"/>
        </w:rPr>
        <w:tab/>
      </w:r>
      <w:r>
        <w:t>灌木的质量要</w:t>
      </w:r>
      <w:r>
        <w:rPr>
          <w:spacing w:val="-10"/>
        </w:rPr>
        <w:t>求</w:t>
      </w:r>
    </w:p>
    <w:p>
      <w:pPr>
        <w:pStyle w:val="BodyText"/>
        <w:spacing w:after="1"/>
        <w:rPr>
          <w:sz w:val="25"/>
        </w:rPr>
      </w:pPr>
    </w:p>
    <w:tbl>
      <w:tblPr>
        <w:tblStyle w:val="TableNormal5"/>
        <w:tblW w:w="0" w:type="auto"/>
        <w:jc w:val="left"/>
        <w:tblInd w:w="10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0"/>
        <w:gridCol w:w="6840"/>
      </w:tblGrid>
      <w:tr>
        <w:tblPrEx>
          <w:tblW w:w="0" w:type="auto"/>
          <w:jc w:val="left"/>
          <w:tblInd w:w="10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80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186" w:right="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株型</w:t>
            </w:r>
          </w:p>
        </w:tc>
        <w:tc>
          <w:tcPr>
            <w:tcW w:w="684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873" w:right="69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要求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0"/>
          <w:jc w:val="left"/>
        </w:trPr>
        <w:tc>
          <w:tcPr>
            <w:tcW w:w="1800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186" w:right="5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自然式</w:t>
            </w:r>
          </w:p>
        </w:tc>
        <w:tc>
          <w:tcPr>
            <w:tcW w:w="6840" w:type="dxa"/>
          </w:tcPr>
          <w:p>
            <w:pPr>
              <w:pStyle w:val="TableParagraph"/>
              <w:spacing w:line="600" w:lineRule="exact"/>
              <w:ind w:left="2140" w:right="-44" w:hanging="1995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植株姿态自然、优美，丛生灌木分枝不少于 </w:t>
            </w:r>
            <w:r>
              <w:rPr>
                <w:rFonts w:ascii="Times New Roman" w:eastAsia="Times New Roman"/>
                <w:sz w:val="21"/>
              </w:rPr>
              <w:t>5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根，且生长均匀无明显病虫</w:t>
            </w:r>
            <w:r>
              <w:rPr>
                <w:spacing w:val="-2"/>
                <w:sz w:val="21"/>
              </w:rPr>
              <w:t>害，树龄一般以三年左右为宜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1800" w:type="dxa"/>
          </w:tcPr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186" w:right="5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整形式</w:t>
            </w:r>
          </w:p>
        </w:tc>
        <w:tc>
          <w:tcPr>
            <w:tcW w:w="6840" w:type="dxa"/>
          </w:tcPr>
          <w:p>
            <w:pPr>
              <w:pStyle w:val="TableParagraph"/>
              <w:spacing w:before="2"/>
              <w:rPr>
                <w:sz w:val="25"/>
              </w:rPr>
            </w:pPr>
          </w:p>
          <w:p>
            <w:pPr>
              <w:pStyle w:val="TableParagraph"/>
              <w:ind w:left="873" w:right="692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冠形呈规则式，根系完好，土球符合要求，无明显病虫害</w:t>
            </w:r>
          </w:p>
        </w:tc>
      </w:tr>
    </w:tbl>
    <w:p>
      <w:pPr>
        <w:pStyle w:val="BodyText"/>
        <w:spacing w:before="5"/>
        <w:rPr>
          <w:sz w:val="37"/>
        </w:rPr>
      </w:pPr>
    </w:p>
    <w:p>
      <w:pPr>
        <w:pStyle w:val="BodyText"/>
        <w:tabs>
          <w:tab w:val="left" w:pos="780"/>
        </w:tabs>
        <w:spacing w:before="1"/>
        <w:ind w:left="11"/>
        <w:jc w:val="center"/>
      </w:pPr>
      <w:r>
        <w:t>表</w:t>
      </w:r>
      <w:r>
        <w:rPr>
          <w:spacing w:val="-70"/>
        </w:rPr>
        <w:t xml:space="preserve"> </w:t>
      </w:r>
      <w:r>
        <w:rPr>
          <w:rFonts w:ascii="Times New Roman" w:eastAsia="Times New Roman"/>
          <w:spacing w:val="-10"/>
        </w:rPr>
        <w:t>3</w:t>
      </w:r>
      <w:r>
        <w:rPr>
          <w:rFonts w:ascii="Times New Roman" w:eastAsia="Times New Roman"/>
        </w:rPr>
        <w:tab/>
      </w:r>
      <w:r>
        <w:t>藤木的质量要</w:t>
      </w:r>
      <w:r>
        <w:rPr>
          <w:spacing w:val="-10"/>
        </w:rPr>
        <w:t>求</w:t>
      </w:r>
    </w:p>
    <w:p>
      <w:pPr>
        <w:pStyle w:val="BodyText"/>
        <w:spacing w:after="1"/>
        <w:rPr>
          <w:sz w:val="25"/>
        </w:rPr>
      </w:pPr>
    </w:p>
    <w:tbl>
      <w:tblPr>
        <w:tblStyle w:val="TableNormal5"/>
        <w:tblW w:w="0" w:type="auto"/>
        <w:jc w:val="left"/>
        <w:tblInd w:w="10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55"/>
        <w:gridCol w:w="6825"/>
      </w:tblGrid>
      <w:tr>
        <w:tblPrEx>
          <w:tblW w:w="0" w:type="auto"/>
          <w:jc w:val="left"/>
          <w:tblInd w:w="10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1455" w:type="dxa"/>
          </w:tcPr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ind w:left="301" w:right="12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地径</w:t>
            </w:r>
          </w:p>
        </w:tc>
        <w:tc>
          <w:tcPr>
            <w:tcW w:w="6825" w:type="dxa"/>
          </w:tcPr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ind w:left="656" w:right="47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要求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0"/>
          <w:jc w:val="left"/>
        </w:trPr>
        <w:tc>
          <w:tcPr>
            <w:tcW w:w="145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2"/>
              </w:rPr>
            </w:pPr>
          </w:p>
          <w:p>
            <w:pPr>
              <w:pStyle w:val="TableParagraph"/>
              <w:ind w:left="301" w:right="121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0.5cm </w:t>
            </w:r>
            <w:r>
              <w:rPr>
                <w:spacing w:val="-5"/>
                <w:sz w:val="21"/>
              </w:rPr>
              <w:t>以上</w:t>
            </w:r>
          </w:p>
        </w:tc>
        <w:tc>
          <w:tcPr>
            <w:tcW w:w="6825" w:type="dxa"/>
          </w:tcPr>
          <w:p>
            <w:pPr>
              <w:pStyle w:val="TableParagraph"/>
              <w:spacing w:line="600" w:lineRule="exact"/>
              <w:ind w:left="2763" w:right="-44" w:hanging="2625"/>
              <w:rPr>
                <w:sz w:val="21"/>
              </w:rPr>
            </w:pPr>
            <w:r>
              <w:rPr>
                <w:spacing w:val="-2"/>
                <w:sz w:val="21"/>
              </w:rPr>
              <w:t>树干已具有攀援性，根系发达，枝叶茂密，无明显病虫害，树龄一般以二</w:t>
            </w:r>
            <w:r>
              <w:rPr>
                <w:spacing w:val="-2"/>
                <w:sz w:val="21"/>
              </w:rPr>
              <w:t>至三年生为宜。</w:t>
            </w:r>
          </w:p>
        </w:tc>
      </w:tr>
    </w:tbl>
    <w:p>
      <w:pPr>
        <w:pStyle w:val="BodyText"/>
        <w:spacing w:before="5"/>
        <w:rPr>
          <w:sz w:val="37"/>
        </w:rPr>
      </w:pPr>
    </w:p>
    <w:p>
      <w:pPr>
        <w:pStyle w:val="BodyText"/>
        <w:tabs>
          <w:tab w:val="left" w:pos="780"/>
        </w:tabs>
        <w:spacing w:before="1"/>
        <w:ind w:left="11"/>
        <w:jc w:val="center"/>
      </w:pPr>
      <w:r>
        <w:t>表</w:t>
      </w:r>
      <w:r>
        <w:rPr>
          <w:spacing w:val="-70"/>
        </w:rPr>
        <w:t xml:space="preserve"> </w:t>
      </w:r>
      <w:r>
        <w:rPr>
          <w:rFonts w:ascii="Times New Roman" w:eastAsia="Times New Roman"/>
          <w:spacing w:val="-10"/>
        </w:rPr>
        <w:t>4</w:t>
      </w:r>
      <w:r>
        <w:rPr>
          <w:rFonts w:ascii="Times New Roman" w:eastAsia="Times New Roman"/>
        </w:rPr>
        <w:tab/>
      </w:r>
      <w:r>
        <w:t>绿篱的质量要</w:t>
      </w:r>
      <w:r>
        <w:rPr>
          <w:spacing w:val="-10"/>
        </w:rPr>
        <w:t>求</w:t>
      </w:r>
    </w:p>
    <w:p>
      <w:pPr>
        <w:pStyle w:val="BodyText"/>
        <w:spacing w:after="1"/>
        <w:rPr>
          <w:sz w:val="25"/>
        </w:rPr>
      </w:pPr>
    </w:p>
    <w:tbl>
      <w:tblPr>
        <w:tblStyle w:val="TableNormal5"/>
        <w:tblW w:w="0" w:type="auto"/>
        <w:jc w:val="left"/>
        <w:tblInd w:w="10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55"/>
        <w:gridCol w:w="6825"/>
      </w:tblGrid>
      <w:tr>
        <w:tblPrEx>
          <w:tblW w:w="0" w:type="auto"/>
          <w:jc w:val="left"/>
          <w:tblInd w:w="10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0"/>
          <w:jc w:val="left"/>
        </w:trPr>
        <w:tc>
          <w:tcPr>
            <w:tcW w:w="1455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right="421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冠径</w:t>
            </w:r>
          </w:p>
        </w:tc>
        <w:tc>
          <w:tcPr>
            <w:tcW w:w="6825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656" w:right="47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要求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455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right="396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40cm</w:t>
            </w:r>
          </w:p>
        </w:tc>
        <w:tc>
          <w:tcPr>
            <w:tcW w:w="6825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656" w:right="475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生长旺盛，具有冠形，根系完好，无明显病虫害，不脱脚叶。</w:t>
            </w:r>
          </w:p>
        </w:tc>
      </w:tr>
    </w:tbl>
    <w:p>
      <w:pPr>
        <w:spacing w:before="270"/>
        <w:ind w:left="1000" w:right="0" w:firstLine="0"/>
        <w:jc w:val="left"/>
        <w:rPr>
          <w:sz w:val="21"/>
        </w:rPr>
      </w:pPr>
      <w:r>
        <w:rPr>
          <w:spacing w:val="-3"/>
          <w:sz w:val="21"/>
        </w:rPr>
        <w:t>监控方法：观察检查和对照图纸、合同、预算书中的植物材料的品种、规格、数量；尺量检查。</w:t>
      </w:r>
    </w:p>
    <w:p>
      <w:pPr>
        <w:pStyle w:val="BodyText"/>
        <w:spacing w:before="4"/>
        <w:rPr>
          <w:sz w:val="20"/>
        </w:rPr>
      </w:pPr>
    </w:p>
    <w:p>
      <w:pPr>
        <w:pStyle w:val="ListParagraph"/>
        <w:numPr>
          <w:ilvl w:val="2"/>
          <w:numId w:val="33"/>
        </w:numPr>
        <w:tabs>
          <w:tab w:val="left" w:pos="2110"/>
        </w:tabs>
        <w:spacing w:before="0" w:after="0" w:line="240" w:lineRule="auto"/>
        <w:ind w:left="2110" w:right="0" w:hanging="630"/>
        <w:jc w:val="left"/>
        <w:rPr>
          <w:sz w:val="28"/>
        </w:rPr>
      </w:pPr>
      <w:r>
        <w:rPr>
          <w:spacing w:val="-2"/>
          <w:sz w:val="28"/>
        </w:rPr>
        <w:t>栽植工程监理要点</w:t>
      </w:r>
    </w:p>
    <w:p>
      <w:pPr>
        <w:pStyle w:val="BodyText"/>
        <w:spacing w:line="880" w:lineRule="atLeast"/>
        <w:ind w:left="1560" w:right="847"/>
      </w:pPr>
      <w:r>
        <w:rPr>
          <w:rFonts w:ascii="Times New Roman" w:eastAsia="Times New Roman"/>
          <w:spacing w:val="-2"/>
        </w:rPr>
        <w:t>(1)</w:t>
      </w:r>
      <w:r>
        <w:rPr>
          <w:spacing w:val="-12"/>
        </w:rPr>
        <w:t>起掘树木的规格，应符合设计的合理要求，并有利于树木成活。</w:t>
      </w:r>
      <w:r>
        <w:rPr>
          <w:spacing w:val="-2"/>
        </w:rPr>
        <w:t xml:space="preserve"> </w:t>
      </w:r>
      <w:r>
        <w:rPr>
          <w:rFonts w:ascii="Times New Roman" w:eastAsia="Times New Roman"/>
          <w:spacing w:val="-2"/>
        </w:rPr>
        <w:t>(2)</w:t>
      </w:r>
      <w:r>
        <w:rPr>
          <w:spacing w:val="-11"/>
        </w:rPr>
        <w:t>带土球起掘的树木，不得掘破土球。如有意外应立即植回原地，</w:t>
      </w:r>
    </w:p>
    <w:p>
      <w:pPr>
        <w:pStyle w:val="BodyText"/>
        <w:spacing w:before="242" w:line="400" w:lineRule="auto"/>
        <w:ind w:left="1000" w:right="988"/>
        <w:jc w:val="both"/>
      </w:pPr>
      <w:r>
        <w:rPr>
          <w:spacing w:val="-2"/>
        </w:rPr>
        <w:t>并采取保护措施，原则上土球破损的树木不得出圃。起掘乔木、灌木</w:t>
      </w:r>
      <w:r>
        <w:rPr>
          <w:spacing w:val="-6"/>
        </w:rPr>
        <w:t xml:space="preserve">的土球或根盘，应满足下表要求。大树移植时，必须按树木胸径的 </w:t>
      </w:r>
      <w:r>
        <w:rPr>
          <w:rFonts w:ascii="Times New Roman" w:eastAsia="Times New Roman"/>
          <w:spacing w:val="-6"/>
        </w:rPr>
        <w:t>6-8</w:t>
      </w:r>
      <w:r>
        <w:rPr>
          <w:spacing w:val="-2"/>
        </w:rPr>
        <w:t>倍挖掘土球或方形土台装箱。</w:t>
      </w:r>
    </w:p>
    <w:p>
      <w:pPr>
        <w:spacing w:after="0" w:line="400" w:lineRule="auto"/>
        <w:jc w:val="both"/>
        <w:sectPr>
          <w:pgSz w:w="11910" w:h="16840"/>
          <w:pgMar w:top="1580" w:right="640" w:bottom="280" w:left="800" w:header="708" w:footer="708"/>
          <w:pgNumType w:start="13"/>
          <w:cols w:space="708"/>
        </w:sectPr>
      </w:pPr>
    </w:p>
    <w:p>
      <w:pPr>
        <w:pStyle w:val="BodyText"/>
        <w:spacing w:before="42"/>
        <w:ind w:left="3660"/>
      </w:pPr>
      <w:r>
        <w:rPr>
          <w:spacing w:val="-35"/>
        </w:rPr>
        <w:t xml:space="preserve">表 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70"/>
        </w:rPr>
        <w:t xml:space="preserve"> </w:t>
      </w:r>
      <w:r>
        <w:rPr>
          <w:spacing w:val="-1"/>
        </w:rPr>
        <w:t>乔木带土球或根盘规格</w:t>
      </w:r>
    </w:p>
    <w:p>
      <w:pPr>
        <w:pStyle w:val="BodyText"/>
        <w:spacing w:after="1"/>
        <w:rPr>
          <w:sz w:val="25"/>
        </w:rPr>
      </w:pPr>
    </w:p>
    <w:tbl>
      <w:tblPr>
        <w:tblStyle w:val="TableNormal6"/>
        <w:tblW w:w="0" w:type="auto"/>
        <w:jc w:val="left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5"/>
        <w:gridCol w:w="1245"/>
        <w:gridCol w:w="1440"/>
        <w:gridCol w:w="1440"/>
        <w:gridCol w:w="3240"/>
      </w:tblGrid>
      <w:tr>
        <w:tblPrEx>
          <w:tblW w:w="0" w:type="auto"/>
          <w:jc w:val="left"/>
          <w:tblInd w:w="118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0"/>
          <w:jc w:val="left"/>
        </w:trPr>
        <w:tc>
          <w:tcPr>
            <w:tcW w:w="127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2"/>
              </w:rPr>
            </w:pPr>
          </w:p>
          <w:p>
            <w:pPr>
              <w:pStyle w:val="TableParagraph"/>
              <w:ind w:left="174" w:right="-15"/>
              <w:jc w:val="center"/>
              <w:rPr>
                <w:sz w:val="21"/>
              </w:rPr>
            </w:pPr>
            <w:r>
              <w:rPr>
                <w:sz w:val="21"/>
              </w:rPr>
              <w:t>干径</w:t>
            </w:r>
            <w:r>
              <w:rPr>
                <w:spacing w:val="-4"/>
                <w:sz w:val="21"/>
              </w:rPr>
              <w:t>（</w:t>
            </w:r>
            <w:r>
              <w:rPr>
                <w:rFonts w:ascii="Times New Roman" w:eastAsia="Times New Roman"/>
                <w:spacing w:val="-4"/>
                <w:sz w:val="21"/>
              </w:rPr>
              <w:t>cm</w:t>
            </w:r>
            <w:r>
              <w:rPr>
                <w:spacing w:val="-4"/>
                <w:sz w:val="21"/>
              </w:rPr>
              <w:t>）</w:t>
            </w:r>
          </w:p>
        </w:tc>
        <w:tc>
          <w:tcPr>
            <w:tcW w:w="1245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288"/>
              <w:rPr>
                <w:sz w:val="21"/>
              </w:rPr>
            </w:pPr>
            <w:r>
              <w:rPr>
                <w:spacing w:val="-3"/>
                <w:sz w:val="21"/>
              </w:rPr>
              <w:t>土球直径</w:t>
            </w:r>
          </w:p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ind w:left="369"/>
              <w:rPr>
                <w:sz w:val="21"/>
              </w:rPr>
            </w:pPr>
            <w:r>
              <w:rPr>
                <w:spacing w:val="-4"/>
                <w:sz w:val="21"/>
              </w:rPr>
              <w:t>（</w:t>
            </w:r>
            <w:r>
              <w:rPr>
                <w:rFonts w:ascii="Times New Roman" w:eastAsia="Times New Roman"/>
                <w:spacing w:val="-4"/>
                <w:sz w:val="21"/>
              </w:rPr>
              <w:t>cm</w:t>
            </w:r>
            <w:r>
              <w:rPr>
                <w:spacing w:val="-4"/>
                <w:sz w:val="21"/>
              </w:rPr>
              <w:t>）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2"/>
              </w:rPr>
            </w:pPr>
          </w:p>
          <w:p>
            <w:pPr>
              <w:pStyle w:val="TableParagraph"/>
              <w:ind w:left="100" w:right="24"/>
              <w:jc w:val="center"/>
              <w:rPr>
                <w:rFonts w:ascii="Times New Roman" w:eastAsia="Times New Roman"/>
                <w:sz w:val="21"/>
              </w:rPr>
            </w:pPr>
            <w:r>
              <w:rPr>
                <w:spacing w:val="-6"/>
                <w:sz w:val="21"/>
              </w:rPr>
              <w:t>根盘厚度（</w:t>
            </w:r>
            <w:r>
              <w:rPr>
                <w:rFonts w:ascii="Times New Roman" w:eastAsia="Times New Roman"/>
                <w:spacing w:val="-6"/>
                <w:sz w:val="21"/>
              </w:rPr>
              <w:t>cm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2"/>
              </w:rPr>
            </w:pPr>
          </w:p>
          <w:p>
            <w:pPr>
              <w:pStyle w:val="TableParagraph"/>
              <w:ind w:left="100" w:right="24"/>
              <w:jc w:val="center"/>
              <w:rPr>
                <w:rFonts w:ascii="Times New Roman" w:eastAsia="Times New Roman"/>
                <w:sz w:val="21"/>
              </w:rPr>
            </w:pPr>
            <w:r>
              <w:rPr>
                <w:spacing w:val="-6"/>
                <w:sz w:val="21"/>
              </w:rPr>
              <w:t>根盘直径（</w:t>
            </w:r>
            <w:r>
              <w:rPr>
                <w:rFonts w:ascii="Times New Roman" w:eastAsia="Times New Roman"/>
                <w:spacing w:val="-6"/>
                <w:sz w:val="21"/>
              </w:rPr>
              <w:t>cm</w:t>
            </w:r>
          </w:p>
        </w:tc>
        <w:tc>
          <w:tcPr>
            <w:tcW w:w="3240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1480" w:right="1299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备注</w:t>
            </w:r>
          </w:p>
        </w:tc>
      </w:tr>
      <w:tr>
        <w:tblPrEx>
          <w:tblW w:w="0" w:type="auto"/>
          <w:jc w:val="left"/>
          <w:tblInd w:w="11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275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496" w:right="31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3~4</w:t>
            </w:r>
          </w:p>
        </w:tc>
        <w:tc>
          <w:tcPr>
            <w:tcW w:w="1245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right="2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30~40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20~25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40~50</w:t>
            </w:r>
          </w:p>
        </w:tc>
        <w:tc>
          <w:tcPr>
            <w:tcW w:w="3240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ind w:left="130" w:right="-58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常绿乔木带土球，落叶乔木带根盘</w:t>
            </w:r>
          </w:p>
          <w:p>
            <w:pPr>
              <w:pStyle w:val="TableParagraph"/>
              <w:spacing w:before="11"/>
              <w:rPr>
                <w:sz w:val="25"/>
              </w:rPr>
            </w:pPr>
          </w:p>
          <w:p>
            <w:pPr>
              <w:pStyle w:val="TableParagraph"/>
              <w:spacing w:line="535" w:lineRule="auto"/>
              <w:ind w:left="108" w:right="-58" w:hanging="2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（含宿土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14"/>
                <w:sz w:val="21"/>
              </w:rPr>
              <w:t>。特殊树种直根系很明显</w:t>
            </w:r>
            <w:r>
              <w:rPr>
                <w:spacing w:val="-2"/>
                <w:sz w:val="21"/>
              </w:rPr>
              <w:t>根盘厚度及土球深度作适当调整如</w:t>
            </w:r>
            <w:r>
              <w:rPr>
                <w:spacing w:val="-2"/>
                <w:sz w:val="21"/>
              </w:rPr>
              <w:t>枫香、银杏</w:t>
            </w:r>
          </w:p>
        </w:tc>
      </w:tr>
      <w:tr>
        <w:tblPrEx>
          <w:tblW w:w="0" w:type="auto"/>
          <w:jc w:val="left"/>
          <w:tblInd w:w="11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275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496" w:right="31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4~5</w:t>
            </w:r>
          </w:p>
        </w:tc>
        <w:tc>
          <w:tcPr>
            <w:tcW w:w="1245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right="2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40~50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25~30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50~60</w:t>
            </w:r>
          </w:p>
        </w:tc>
        <w:tc>
          <w:tcPr>
            <w:tcW w:w="32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275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496" w:right="31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5~6</w:t>
            </w:r>
          </w:p>
        </w:tc>
        <w:tc>
          <w:tcPr>
            <w:tcW w:w="1245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right="2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50~60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30~40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60~70</w:t>
            </w:r>
          </w:p>
        </w:tc>
        <w:tc>
          <w:tcPr>
            <w:tcW w:w="32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275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496" w:right="31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6~8</w:t>
            </w:r>
          </w:p>
        </w:tc>
        <w:tc>
          <w:tcPr>
            <w:tcW w:w="1245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right="2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60~70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40~45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70~75</w:t>
            </w:r>
          </w:p>
        </w:tc>
        <w:tc>
          <w:tcPr>
            <w:tcW w:w="32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275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496" w:right="316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8~10</w:t>
            </w:r>
          </w:p>
        </w:tc>
        <w:tc>
          <w:tcPr>
            <w:tcW w:w="1245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right="258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70~80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45~50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75~80</w:t>
            </w:r>
          </w:p>
        </w:tc>
        <w:tc>
          <w:tcPr>
            <w:tcW w:w="32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5"/>
        <w:rPr>
          <w:sz w:val="37"/>
        </w:rPr>
      </w:pPr>
    </w:p>
    <w:p>
      <w:pPr>
        <w:pStyle w:val="BodyText"/>
        <w:spacing w:before="1"/>
        <w:ind w:left="3520"/>
      </w:pPr>
      <w:r>
        <w:rPr>
          <w:spacing w:val="-35"/>
        </w:rPr>
        <w:t xml:space="preserve">表 </w:t>
      </w:r>
      <w:r>
        <w:rPr>
          <w:rFonts w:ascii="Times New Roman" w:eastAsia="Times New Roman"/>
        </w:rPr>
        <w:t>6</w:t>
      </w:r>
      <w:r>
        <w:rPr>
          <w:rFonts w:ascii="Times New Roman" w:eastAsia="Times New Roman"/>
          <w:spacing w:val="70"/>
        </w:rPr>
        <w:t xml:space="preserve"> </w:t>
      </w:r>
      <w:r>
        <w:rPr>
          <w:spacing w:val="-1"/>
        </w:rPr>
        <w:t>灌木带土球或根盘规格</w:t>
      </w:r>
    </w:p>
    <w:p>
      <w:pPr>
        <w:pStyle w:val="BodyText"/>
        <w:spacing w:after="1"/>
        <w:rPr>
          <w:sz w:val="25"/>
        </w:rPr>
      </w:pPr>
    </w:p>
    <w:tbl>
      <w:tblPr>
        <w:tblStyle w:val="TableNormal6"/>
        <w:tblW w:w="0" w:type="auto"/>
        <w:jc w:val="left"/>
        <w:tblInd w:w="1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5"/>
        <w:gridCol w:w="1260"/>
        <w:gridCol w:w="1440"/>
        <w:gridCol w:w="1440"/>
        <w:gridCol w:w="3225"/>
      </w:tblGrid>
      <w:tr>
        <w:tblPrEx>
          <w:tblW w:w="0" w:type="auto"/>
          <w:jc w:val="left"/>
          <w:tblInd w:w="118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275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108"/>
              <w:rPr>
                <w:sz w:val="21"/>
              </w:rPr>
            </w:pPr>
            <w:r>
              <w:rPr>
                <w:sz w:val="21"/>
              </w:rPr>
              <w:t>冠径</w:t>
            </w:r>
            <w:r>
              <w:rPr>
                <w:spacing w:val="-4"/>
                <w:sz w:val="21"/>
              </w:rPr>
              <w:t>（</w:t>
            </w:r>
            <w:r>
              <w:rPr>
                <w:rFonts w:ascii="Times New Roman" w:eastAsia="Times New Roman"/>
                <w:spacing w:val="-4"/>
                <w:sz w:val="21"/>
              </w:rPr>
              <w:t>cm</w:t>
            </w:r>
            <w:r>
              <w:rPr>
                <w:spacing w:val="-4"/>
                <w:sz w:val="21"/>
              </w:rPr>
              <w:t>）</w:t>
            </w:r>
          </w:p>
        </w:tc>
        <w:tc>
          <w:tcPr>
            <w:tcW w:w="126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108" w:right="-72"/>
              <w:rPr>
                <w:rFonts w:ascii="Times New Roman" w:eastAsia="Times New Roman"/>
                <w:sz w:val="21"/>
              </w:rPr>
            </w:pPr>
            <w:r>
              <w:rPr>
                <w:spacing w:val="-27"/>
                <w:sz w:val="21"/>
              </w:rPr>
              <w:t>土球直径</w:t>
            </w:r>
            <w:r>
              <w:rPr>
                <w:spacing w:val="-5"/>
                <w:sz w:val="21"/>
              </w:rPr>
              <w:t>（</w:t>
            </w:r>
            <w:r>
              <w:rPr>
                <w:rFonts w:ascii="Times New Roman" w:eastAsia="Times New Roman"/>
                <w:spacing w:val="-5"/>
                <w:sz w:val="21"/>
              </w:rPr>
              <w:t>cm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108"/>
              <w:rPr>
                <w:rFonts w:ascii="Times New Roman" w:eastAsia="Times New Roman"/>
                <w:sz w:val="21"/>
              </w:rPr>
            </w:pPr>
            <w:r>
              <w:rPr>
                <w:spacing w:val="-6"/>
                <w:sz w:val="21"/>
              </w:rPr>
              <w:t>根盘厚度（</w:t>
            </w:r>
            <w:r>
              <w:rPr>
                <w:rFonts w:ascii="Times New Roman" w:eastAsia="Times New Roman"/>
                <w:spacing w:val="-6"/>
                <w:sz w:val="21"/>
              </w:rPr>
              <w:t>cm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108"/>
              <w:rPr>
                <w:rFonts w:ascii="Times New Roman" w:eastAsia="Times New Roman"/>
                <w:sz w:val="21"/>
              </w:rPr>
            </w:pPr>
            <w:r>
              <w:rPr>
                <w:spacing w:val="-6"/>
                <w:sz w:val="21"/>
              </w:rPr>
              <w:t>根盘直径（</w:t>
            </w:r>
            <w:r>
              <w:rPr>
                <w:rFonts w:ascii="Times New Roman" w:eastAsia="Times New Roman"/>
                <w:spacing w:val="-6"/>
                <w:sz w:val="21"/>
              </w:rPr>
              <w:t>cm</w:t>
            </w:r>
          </w:p>
        </w:tc>
        <w:tc>
          <w:tcPr>
            <w:tcW w:w="3225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tabs>
                <w:tab w:val="left" w:pos="600"/>
              </w:tabs>
              <w:spacing w:before="1"/>
              <w:ind w:left="181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备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注</w:t>
            </w:r>
          </w:p>
        </w:tc>
      </w:tr>
      <w:tr>
        <w:tblPrEx>
          <w:tblW w:w="0" w:type="auto"/>
          <w:jc w:val="left"/>
          <w:tblInd w:w="11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275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40~60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25~40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20~30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40~50</w:t>
            </w:r>
          </w:p>
        </w:tc>
        <w:tc>
          <w:tcPr>
            <w:tcW w:w="3225" w:type="dxa"/>
            <w:vMerge w:val="restart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108" w:right="-87"/>
              <w:rPr>
                <w:sz w:val="21"/>
              </w:rPr>
            </w:pPr>
            <w:r>
              <w:rPr>
                <w:spacing w:val="-1"/>
                <w:sz w:val="21"/>
              </w:rPr>
              <w:t>常绿乔木带土球，落叶乔木带根盘</w:t>
            </w:r>
          </w:p>
          <w:p>
            <w:pPr>
              <w:pStyle w:val="TableParagraph"/>
              <w:spacing w:before="10"/>
              <w:rPr>
                <w:sz w:val="25"/>
              </w:rPr>
            </w:pP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z w:val="21"/>
              </w:rPr>
              <w:t>（含宿土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11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3"/>
          <w:jc w:val="left"/>
        </w:trPr>
        <w:tc>
          <w:tcPr>
            <w:tcW w:w="1275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60~80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40~55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35~45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50~65</w:t>
            </w:r>
          </w:p>
        </w:tc>
        <w:tc>
          <w:tcPr>
            <w:tcW w:w="32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5"/>
          <w:jc w:val="left"/>
        </w:trPr>
        <w:tc>
          <w:tcPr>
            <w:tcW w:w="1275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80~100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55~70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45~55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65~80</w:t>
            </w:r>
          </w:p>
        </w:tc>
        <w:tc>
          <w:tcPr>
            <w:tcW w:w="32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275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100~120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70~80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50~60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80~100</w:t>
            </w:r>
          </w:p>
        </w:tc>
        <w:tc>
          <w:tcPr>
            <w:tcW w:w="32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8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275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120~140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80~100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55~65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100~120</w:t>
            </w:r>
          </w:p>
        </w:tc>
        <w:tc>
          <w:tcPr>
            <w:tcW w:w="322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6"/>
        <w:rPr>
          <w:sz w:val="37"/>
        </w:rPr>
      </w:pPr>
    </w:p>
    <w:p>
      <w:pPr>
        <w:pStyle w:val="ListParagraph"/>
        <w:numPr>
          <w:ilvl w:val="0"/>
          <w:numId w:val="29"/>
        </w:numPr>
        <w:tabs>
          <w:tab w:val="left" w:pos="2409"/>
        </w:tabs>
        <w:spacing w:before="1" w:after="0" w:line="400" w:lineRule="auto"/>
        <w:ind w:left="1000" w:right="987" w:firstLine="560"/>
        <w:jc w:val="left"/>
        <w:rPr>
          <w:sz w:val="28"/>
        </w:rPr>
      </w:pPr>
      <w:r>
        <w:rPr>
          <w:spacing w:val="-2"/>
          <w:sz w:val="28"/>
        </w:rPr>
        <w:t>包扎土球用的绳索粗细宜适度，质地要结实，一般以草麻</w:t>
      </w:r>
      <w:r>
        <w:rPr>
          <w:spacing w:val="-2"/>
          <w:sz w:val="28"/>
        </w:rPr>
        <w:t>绳为宜，尼龙绳、塑料包装绳等不易腐烂的包装物必须拆除。</w:t>
      </w:r>
    </w:p>
    <w:p>
      <w:pPr>
        <w:pStyle w:val="BodyText"/>
        <w:spacing w:before="12"/>
        <w:rPr>
          <w:sz w:val="21"/>
        </w:rPr>
      </w:pPr>
    </w:p>
    <w:p>
      <w:pPr>
        <w:pStyle w:val="ListParagraph"/>
        <w:numPr>
          <w:ilvl w:val="0"/>
          <w:numId w:val="29"/>
        </w:numPr>
        <w:tabs>
          <w:tab w:val="left" w:pos="2262"/>
        </w:tabs>
        <w:spacing w:before="0" w:after="0" w:line="400" w:lineRule="auto"/>
        <w:ind w:left="1000" w:right="987" w:firstLine="560"/>
        <w:jc w:val="left"/>
        <w:rPr>
          <w:sz w:val="28"/>
        </w:rPr>
      </w:pPr>
      <w:r>
        <w:rPr>
          <w:spacing w:val="-4"/>
          <w:sz w:val="28"/>
        </w:rPr>
        <w:t xml:space="preserve">散生竹类宜选二至三年生母竹，带来鞭 </w:t>
      </w:r>
      <w:r>
        <w:rPr>
          <w:rFonts w:ascii="Times New Roman" w:eastAsia="Times New Roman"/>
          <w:sz w:val="28"/>
        </w:rPr>
        <w:t>70cm</w:t>
      </w:r>
      <w:r>
        <w:rPr>
          <w:rFonts w:ascii="Times New Roman" w:eastAsia="Times New Roman"/>
          <w:spacing w:val="-18"/>
          <w:sz w:val="28"/>
        </w:rPr>
        <w:t xml:space="preserve"> </w:t>
      </w:r>
      <w:r>
        <w:rPr>
          <w:sz w:val="28"/>
        </w:rPr>
        <w:t>左右，近距移</w:t>
      </w:r>
      <w:r>
        <w:rPr>
          <w:spacing w:val="-2"/>
          <w:sz w:val="28"/>
        </w:rPr>
        <w:t>植可带宿土，远距移植应带土台。</w:t>
      </w:r>
    </w:p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29"/>
        </w:numPr>
        <w:tabs>
          <w:tab w:val="left" w:pos="2261"/>
        </w:tabs>
        <w:spacing w:before="0" w:after="0" w:line="240" w:lineRule="auto"/>
        <w:ind w:left="2261" w:right="0" w:hanging="701"/>
        <w:jc w:val="left"/>
        <w:rPr>
          <w:sz w:val="28"/>
        </w:rPr>
      </w:pPr>
      <w:r>
        <w:rPr>
          <w:spacing w:val="-5"/>
          <w:sz w:val="28"/>
        </w:rPr>
        <w:t>装运树木应做到：轻抬、轻卸、轻放，做到树木土球不破损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top="1580" w:right="640" w:bottom="280" w:left="800" w:header="708" w:footer="708"/>
          <w:pgNumType w:start="14"/>
          <w:cols w:space="708"/>
        </w:sectPr>
      </w:pPr>
    </w:p>
    <w:p>
      <w:pPr>
        <w:pStyle w:val="BodyText"/>
        <w:spacing w:before="42" w:line="400" w:lineRule="auto"/>
        <w:ind w:left="1000" w:right="987"/>
      </w:pPr>
      <w:r>
        <w:rPr>
          <w:spacing w:val="-2"/>
        </w:rPr>
        <w:t>碎裂，根盘无擦伤、撕裂，枝杆保持完好。运到现场监理人员及时验</w:t>
      </w:r>
      <w:r>
        <w:rPr>
          <w:spacing w:val="-6"/>
        </w:rPr>
        <w:t>收。</w:t>
      </w:r>
    </w:p>
    <w:p>
      <w:pPr>
        <w:pStyle w:val="BodyText"/>
        <w:spacing w:before="12"/>
        <w:rPr>
          <w:sz w:val="21"/>
        </w:rPr>
      </w:pPr>
    </w:p>
    <w:p>
      <w:pPr>
        <w:pStyle w:val="ListParagraph"/>
        <w:numPr>
          <w:ilvl w:val="0"/>
          <w:numId w:val="34"/>
        </w:numPr>
        <w:tabs>
          <w:tab w:val="left" w:pos="2261"/>
        </w:tabs>
        <w:spacing w:before="0" w:after="0" w:line="400" w:lineRule="auto"/>
        <w:ind w:left="1000" w:right="988" w:firstLine="560"/>
        <w:jc w:val="both"/>
        <w:rPr>
          <w:sz w:val="28"/>
        </w:rPr>
      </w:pPr>
      <w:r>
        <w:rPr>
          <w:spacing w:val="-4"/>
          <w:sz w:val="28"/>
        </w:rPr>
        <w:t>树冠开展的树木应用绳索绑扎树冠。雪松、龙柏等主梢具观</w:t>
      </w:r>
      <w:r>
        <w:rPr>
          <w:spacing w:val="-2"/>
          <w:sz w:val="28"/>
        </w:rPr>
        <w:t>赏性的树木应保护主梢。装运竹类时，不得损伤根蒂（竹竿与竹鞭之</w:t>
      </w:r>
      <w:r>
        <w:rPr>
          <w:spacing w:val="-2"/>
          <w:sz w:val="28"/>
        </w:rPr>
        <w:t>间的着生点）和鞭芽。</w:t>
      </w: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0"/>
          <w:numId w:val="34"/>
        </w:numPr>
        <w:tabs>
          <w:tab w:val="left" w:pos="2261"/>
        </w:tabs>
        <w:spacing w:before="0" w:after="0" w:line="400" w:lineRule="auto"/>
        <w:ind w:left="1000" w:right="848" w:firstLine="560"/>
        <w:jc w:val="left"/>
        <w:rPr>
          <w:sz w:val="28"/>
        </w:rPr>
      </w:pPr>
      <w:r>
        <w:rPr>
          <w:spacing w:val="-2"/>
          <w:sz w:val="28"/>
        </w:rPr>
        <w:t>各项栽植工序应密切衔接，做到随挖、随运、随种、随养护</w:t>
      </w:r>
      <w:r>
        <w:rPr>
          <w:spacing w:val="-2"/>
          <w:sz w:val="28"/>
        </w:rPr>
        <w:t>。裸根苗必须当天种植。当天不能种植的苗木应进行假植。</w:t>
      </w:r>
    </w:p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34"/>
        </w:numPr>
        <w:tabs>
          <w:tab w:val="left" w:pos="2261"/>
        </w:tabs>
        <w:spacing w:before="0" w:after="0" w:line="400" w:lineRule="auto"/>
        <w:ind w:left="1000" w:right="848" w:firstLine="560"/>
        <w:jc w:val="left"/>
        <w:rPr>
          <w:sz w:val="28"/>
        </w:rPr>
      </w:pPr>
      <w:r>
        <w:rPr>
          <w:spacing w:val="-10"/>
          <w:sz w:val="28"/>
        </w:rPr>
        <w:t>树穴规格的大小深浅，应按植株的根盘或土球直径适当放大</w:t>
      </w:r>
      <w:r>
        <w:rPr>
          <w:spacing w:val="-3"/>
          <w:sz w:val="28"/>
        </w:rPr>
        <w:t>，使根盘能充分舒展。高燥地树穴稍深，低地可稍浅。树穴规格应符</w:t>
      </w:r>
      <w:r>
        <w:rPr>
          <w:sz w:val="28"/>
        </w:rPr>
        <w:t>合下表要求。</w:t>
      </w:r>
    </w:p>
    <w:p>
      <w:pPr>
        <w:pStyle w:val="BodyText"/>
        <w:spacing w:before="1"/>
        <w:rPr>
          <w:sz w:val="22"/>
        </w:rPr>
      </w:pPr>
    </w:p>
    <w:p>
      <w:pPr>
        <w:pStyle w:val="BodyText"/>
        <w:ind w:left="3660"/>
      </w:pPr>
      <w:r>
        <w:rPr>
          <w:spacing w:val="-35"/>
        </w:rPr>
        <w:t xml:space="preserve">表 </w:t>
      </w:r>
      <w:r>
        <w:rPr>
          <w:rFonts w:ascii="Times New Roman" w:eastAsia="Times New Roman"/>
        </w:rPr>
        <w:t xml:space="preserve">7 </w:t>
      </w:r>
      <w:r>
        <w:rPr>
          <w:spacing w:val="-2"/>
        </w:rPr>
        <w:t>绿篱树穴规格</w:t>
      </w:r>
    </w:p>
    <w:p>
      <w:pPr>
        <w:pStyle w:val="BodyText"/>
        <w:spacing w:before="1"/>
        <w:rPr>
          <w:sz w:val="25"/>
        </w:rPr>
      </w:pPr>
    </w:p>
    <w:tbl>
      <w:tblPr>
        <w:tblStyle w:val="TableNormal7"/>
        <w:tblW w:w="0" w:type="auto"/>
        <w:jc w:val="left"/>
        <w:tblInd w:w="10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0"/>
        <w:gridCol w:w="2160"/>
        <w:gridCol w:w="1980"/>
        <w:gridCol w:w="2700"/>
      </w:tblGrid>
      <w:tr>
        <w:tblPrEx>
          <w:tblW w:w="0" w:type="auto"/>
          <w:jc w:val="left"/>
          <w:tblInd w:w="10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620" w:type="dxa"/>
            <w:vMerge w:val="restart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冠幅</w:t>
            </w:r>
            <w:r>
              <w:rPr>
                <w:spacing w:val="-4"/>
                <w:sz w:val="24"/>
              </w:rPr>
              <w:t>（</w:t>
            </w:r>
            <w:r>
              <w:rPr>
                <w:rFonts w:ascii="Times New Roman" w:eastAsia="Times New Roman"/>
                <w:spacing w:val="-4"/>
                <w:sz w:val="24"/>
              </w:rPr>
              <w:t>cm</w:t>
            </w:r>
            <w:r>
              <w:rPr>
                <w:spacing w:val="-4"/>
                <w:sz w:val="24"/>
              </w:rPr>
              <w:t>）</w:t>
            </w:r>
          </w:p>
        </w:tc>
        <w:tc>
          <w:tcPr>
            <w:tcW w:w="2160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671" w:right="490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单行种植</w:t>
            </w:r>
          </w:p>
        </w:tc>
        <w:tc>
          <w:tcPr>
            <w:tcW w:w="1980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595"/>
              <w:rPr>
                <w:sz w:val="24"/>
              </w:rPr>
            </w:pPr>
            <w:r>
              <w:rPr>
                <w:spacing w:val="-3"/>
                <w:sz w:val="24"/>
              </w:rPr>
              <w:t>双行种植</w:t>
            </w:r>
          </w:p>
        </w:tc>
        <w:tc>
          <w:tcPr>
            <w:tcW w:w="2700" w:type="dxa"/>
            <w:vMerge w:val="restart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spacing w:before="1"/>
              <w:ind w:left="1180" w:right="99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备注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6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118" w:right="-72"/>
              <w:jc w:val="center"/>
              <w:rPr>
                <w:sz w:val="24"/>
              </w:rPr>
            </w:pPr>
            <w:r>
              <w:rPr>
                <w:sz w:val="24"/>
              </w:rPr>
              <w:t>规格：宽</w:t>
            </w:r>
            <w:r>
              <w:rPr>
                <w:rFonts w:ascii="Times New Roman" w:eastAsia="Times New Roman"/>
                <w:sz w:val="24"/>
              </w:rPr>
              <w:t>*</w:t>
            </w:r>
            <w:r>
              <w:rPr>
                <w:sz w:val="24"/>
              </w:rPr>
              <w:t>深</w:t>
            </w:r>
            <w:r>
              <w:rPr>
                <w:spacing w:val="-4"/>
                <w:sz w:val="24"/>
              </w:rPr>
              <w:t>（</w:t>
            </w:r>
            <w:r>
              <w:rPr>
                <w:rFonts w:ascii="Times New Roman" w:eastAsia="Times New Roman"/>
                <w:spacing w:val="-4"/>
                <w:sz w:val="24"/>
              </w:rPr>
              <w:t>cm</w:t>
            </w:r>
            <w:r>
              <w:rPr>
                <w:spacing w:val="-4"/>
                <w:sz w:val="24"/>
              </w:rPr>
              <w:t>）</w:t>
            </w:r>
          </w:p>
        </w:tc>
        <w:tc>
          <w:tcPr>
            <w:tcW w:w="1980" w:type="dxa"/>
          </w:tcPr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108"/>
              <w:rPr>
                <w:rFonts w:ascii="Times New Roman" w:eastAsia="Times New Roman"/>
                <w:sz w:val="24"/>
              </w:rPr>
            </w:pPr>
            <w:r>
              <w:rPr>
                <w:spacing w:val="-8"/>
                <w:sz w:val="24"/>
              </w:rPr>
              <w:t>规格：宽</w:t>
            </w:r>
            <w:r>
              <w:rPr>
                <w:rFonts w:ascii="Times New Roman" w:eastAsia="Times New Roman"/>
                <w:spacing w:val="-8"/>
                <w:sz w:val="24"/>
              </w:rPr>
              <w:t>*</w:t>
            </w:r>
            <w:r>
              <w:rPr>
                <w:spacing w:val="-8"/>
                <w:sz w:val="24"/>
              </w:rPr>
              <w:t>深（</w:t>
            </w:r>
            <w:r>
              <w:rPr>
                <w:rFonts w:ascii="Times New Roman" w:eastAsia="Times New Roman"/>
                <w:spacing w:val="-8"/>
                <w:sz w:val="24"/>
              </w:rPr>
              <w:t>cm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620" w:type="dxa"/>
          </w:tcPr>
          <w:p>
            <w:pPr>
              <w:pStyle w:val="TableParagraph"/>
              <w:spacing w:before="12"/>
              <w:rPr>
                <w:sz w:val="19"/>
              </w:rPr>
            </w:pPr>
          </w:p>
          <w:p>
            <w:pPr>
              <w:pStyle w:val="TableParagraph"/>
              <w:ind w:right="412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30*30</w:t>
            </w:r>
          </w:p>
        </w:tc>
        <w:tc>
          <w:tcPr>
            <w:tcW w:w="2160" w:type="dxa"/>
          </w:tcPr>
          <w:p>
            <w:pPr>
              <w:pStyle w:val="TableParagraph"/>
              <w:spacing w:before="12"/>
              <w:rPr>
                <w:sz w:val="19"/>
              </w:rPr>
            </w:pPr>
          </w:p>
          <w:p>
            <w:pPr>
              <w:pStyle w:val="TableParagraph"/>
              <w:ind w:left="671" w:right="49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50*40</w:t>
            </w:r>
          </w:p>
        </w:tc>
        <w:tc>
          <w:tcPr>
            <w:tcW w:w="1980" w:type="dxa"/>
          </w:tcPr>
          <w:p>
            <w:pPr>
              <w:pStyle w:val="TableParagraph"/>
              <w:spacing w:before="12"/>
              <w:rPr>
                <w:sz w:val="19"/>
              </w:rPr>
            </w:pPr>
          </w:p>
          <w:p>
            <w:pPr>
              <w:pStyle w:val="TableParagraph"/>
              <w:ind w:left="775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70*40</w:t>
            </w:r>
          </w:p>
        </w:tc>
        <w:tc>
          <w:tcPr>
            <w:tcW w:w="2700" w:type="dxa"/>
            <w:vMerge w:val="restart"/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spacing w:before="1"/>
              <w:ind w:left="475"/>
              <w:rPr>
                <w:sz w:val="24"/>
              </w:rPr>
            </w:pPr>
            <w:r>
              <w:rPr>
                <w:spacing w:val="-2"/>
                <w:sz w:val="24"/>
              </w:rPr>
              <w:t>双行种植呈品字形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620" w:type="dxa"/>
          </w:tcPr>
          <w:p>
            <w:pPr>
              <w:pStyle w:val="TableParagraph"/>
              <w:spacing w:before="12"/>
              <w:rPr>
                <w:sz w:val="19"/>
              </w:rPr>
            </w:pPr>
          </w:p>
          <w:p>
            <w:pPr>
              <w:pStyle w:val="TableParagraph"/>
              <w:ind w:right="412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40*40</w:t>
            </w:r>
          </w:p>
        </w:tc>
        <w:tc>
          <w:tcPr>
            <w:tcW w:w="2160" w:type="dxa"/>
          </w:tcPr>
          <w:p>
            <w:pPr>
              <w:pStyle w:val="TableParagraph"/>
              <w:spacing w:before="12"/>
              <w:rPr>
                <w:sz w:val="19"/>
              </w:rPr>
            </w:pPr>
          </w:p>
          <w:p>
            <w:pPr>
              <w:pStyle w:val="TableParagraph"/>
              <w:ind w:left="671" w:right="49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60*45</w:t>
            </w:r>
          </w:p>
        </w:tc>
        <w:tc>
          <w:tcPr>
            <w:tcW w:w="1980" w:type="dxa"/>
          </w:tcPr>
          <w:p>
            <w:pPr>
              <w:pStyle w:val="TableParagraph"/>
              <w:spacing w:before="12"/>
              <w:rPr>
                <w:sz w:val="19"/>
              </w:rPr>
            </w:pPr>
          </w:p>
          <w:p>
            <w:pPr>
              <w:pStyle w:val="TableParagraph"/>
              <w:ind w:left="775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90*45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620" w:type="dxa"/>
          </w:tcPr>
          <w:p>
            <w:pPr>
              <w:pStyle w:val="TableParagraph"/>
              <w:spacing w:before="12"/>
              <w:rPr>
                <w:sz w:val="19"/>
              </w:rPr>
            </w:pPr>
          </w:p>
          <w:p>
            <w:pPr>
              <w:pStyle w:val="TableParagraph"/>
              <w:ind w:right="412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50*50</w:t>
            </w:r>
          </w:p>
        </w:tc>
        <w:tc>
          <w:tcPr>
            <w:tcW w:w="2160" w:type="dxa"/>
          </w:tcPr>
          <w:p>
            <w:pPr>
              <w:pStyle w:val="TableParagraph"/>
              <w:spacing w:before="12"/>
              <w:rPr>
                <w:sz w:val="19"/>
              </w:rPr>
            </w:pPr>
          </w:p>
          <w:p>
            <w:pPr>
              <w:pStyle w:val="TableParagraph"/>
              <w:ind w:left="671" w:right="49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70*55</w:t>
            </w:r>
          </w:p>
        </w:tc>
        <w:tc>
          <w:tcPr>
            <w:tcW w:w="1980" w:type="dxa"/>
          </w:tcPr>
          <w:p>
            <w:pPr>
              <w:pStyle w:val="TableParagraph"/>
              <w:spacing w:before="12"/>
              <w:rPr>
                <w:sz w:val="19"/>
              </w:rPr>
            </w:pPr>
          </w:p>
          <w:p>
            <w:pPr>
              <w:pStyle w:val="TableParagraph"/>
              <w:ind w:left="715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110*55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620" w:type="dxa"/>
          </w:tcPr>
          <w:p>
            <w:pPr>
              <w:pStyle w:val="TableParagraph"/>
              <w:spacing w:before="12"/>
              <w:rPr>
                <w:sz w:val="19"/>
              </w:rPr>
            </w:pPr>
          </w:p>
          <w:p>
            <w:pPr>
              <w:pStyle w:val="TableParagraph"/>
              <w:ind w:right="412"/>
              <w:jc w:val="right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60*60</w:t>
            </w:r>
          </w:p>
        </w:tc>
        <w:tc>
          <w:tcPr>
            <w:tcW w:w="2160" w:type="dxa"/>
          </w:tcPr>
          <w:p>
            <w:pPr>
              <w:pStyle w:val="TableParagraph"/>
              <w:spacing w:before="12"/>
              <w:rPr>
                <w:sz w:val="19"/>
              </w:rPr>
            </w:pPr>
          </w:p>
          <w:p>
            <w:pPr>
              <w:pStyle w:val="TableParagraph"/>
              <w:ind w:left="671" w:right="49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70*60</w:t>
            </w:r>
          </w:p>
        </w:tc>
        <w:tc>
          <w:tcPr>
            <w:tcW w:w="1980" w:type="dxa"/>
          </w:tcPr>
          <w:p>
            <w:pPr>
              <w:pStyle w:val="TableParagraph"/>
              <w:spacing w:before="12"/>
              <w:rPr>
                <w:sz w:val="19"/>
              </w:rPr>
            </w:pPr>
          </w:p>
          <w:p>
            <w:pPr>
              <w:pStyle w:val="TableParagraph"/>
              <w:ind w:left="715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130*60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207"/>
        <w:ind w:left="11"/>
        <w:jc w:val="center"/>
      </w:pPr>
      <w:r>
        <w:rPr>
          <w:spacing w:val="-35"/>
        </w:rPr>
        <w:t xml:space="preserve">表 </w:t>
      </w:r>
      <w:r>
        <w:rPr>
          <w:rFonts w:ascii="Times New Roman" w:eastAsia="Times New Roman"/>
        </w:rPr>
        <w:t>8</w:t>
      </w:r>
      <w:r>
        <w:rPr>
          <w:rFonts w:ascii="Times New Roman" w:eastAsia="Times New Roman"/>
          <w:spacing w:val="70"/>
        </w:rPr>
        <w:t xml:space="preserve"> </w:t>
      </w:r>
      <w:r>
        <w:rPr>
          <w:spacing w:val="-2"/>
        </w:rPr>
        <w:t>乔灌木树穴规格</w:t>
      </w:r>
    </w:p>
    <w:p>
      <w:pPr>
        <w:spacing w:after="0"/>
        <w:jc w:val="center"/>
        <w:sectPr>
          <w:pgSz w:w="11910" w:h="16840"/>
          <w:pgMar w:top="1580" w:right="640" w:bottom="280" w:left="800" w:header="708" w:footer="708"/>
          <w:pgNumType w:start="15"/>
          <w:cols w:space="708"/>
        </w:sectPr>
      </w:pPr>
    </w:p>
    <w:tbl>
      <w:tblPr>
        <w:tblStyle w:val="TableNormal8"/>
        <w:tblW w:w="0" w:type="auto"/>
        <w:jc w:val="left"/>
        <w:tblInd w:w="10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5"/>
        <w:gridCol w:w="900"/>
        <w:gridCol w:w="1980"/>
        <w:gridCol w:w="1620"/>
        <w:gridCol w:w="1440"/>
        <w:gridCol w:w="2145"/>
      </w:tblGrid>
      <w:tr>
        <w:tblPrEx>
          <w:tblW w:w="0" w:type="auto"/>
          <w:jc w:val="left"/>
          <w:tblInd w:w="100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915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right="151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分类</w:t>
            </w:r>
          </w:p>
        </w:tc>
        <w:tc>
          <w:tcPr>
            <w:tcW w:w="2880" w:type="dxa"/>
            <w:gridSpan w:val="2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977"/>
              <w:rPr>
                <w:sz w:val="21"/>
              </w:rPr>
            </w:pPr>
            <w:r>
              <w:rPr>
                <w:sz w:val="21"/>
              </w:rPr>
              <w:t>规格</w:t>
            </w:r>
            <w:r>
              <w:rPr>
                <w:spacing w:val="-4"/>
                <w:sz w:val="21"/>
              </w:rPr>
              <w:t>（</w:t>
            </w:r>
            <w:r>
              <w:rPr>
                <w:rFonts w:ascii="Times New Roman" w:eastAsia="Times New Roman"/>
                <w:spacing w:val="-4"/>
                <w:sz w:val="21"/>
              </w:rPr>
              <w:t>cm</w:t>
            </w:r>
            <w:r>
              <w:rPr>
                <w:spacing w:val="-4"/>
                <w:sz w:val="21"/>
              </w:rPr>
              <w:t>）</w:t>
            </w:r>
          </w:p>
        </w:tc>
        <w:tc>
          <w:tcPr>
            <w:tcW w:w="162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137" w:right="-58"/>
              <w:jc w:val="center"/>
              <w:rPr>
                <w:sz w:val="21"/>
              </w:rPr>
            </w:pPr>
            <w:r>
              <w:rPr>
                <w:sz w:val="21"/>
              </w:rPr>
              <w:t>树穴直径</w:t>
            </w:r>
            <w:r>
              <w:rPr>
                <w:spacing w:val="-4"/>
                <w:sz w:val="21"/>
              </w:rPr>
              <w:t>（</w:t>
            </w:r>
            <w:r>
              <w:rPr>
                <w:rFonts w:ascii="Times New Roman" w:eastAsia="Times New Roman"/>
                <w:spacing w:val="-4"/>
                <w:sz w:val="21"/>
              </w:rPr>
              <w:t>cm</w:t>
            </w:r>
            <w:r>
              <w:rPr>
                <w:spacing w:val="-4"/>
                <w:sz w:val="21"/>
              </w:rPr>
              <w:t>）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152" w:right="-44"/>
              <w:jc w:val="center"/>
              <w:rPr>
                <w:sz w:val="21"/>
              </w:rPr>
            </w:pPr>
            <w:r>
              <w:rPr>
                <w:sz w:val="21"/>
              </w:rPr>
              <w:t>树穴深</w:t>
            </w:r>
            <w:r>
              <w:rPr>
                <w:spacing w:val="-4"/>
                <w:sz w:val="21"/>
              </w:rPr>
              <w:t>（</w:t>
            </w:r>
            <w:r>
              <w:rPr>
                <w:rFonts w:ascii="Times New Roman" w:eastAsia="Times New Roman"/>
                <w:spacing w:val="-4"/>
                <w:sz w:val="21"/>
              </w:rPr>
              <w:t>cm</w:t>
            </w:r>
            <w:r>
              <w:rPr>
                <w:spacing w:val="-4"/>
                <w:sz w:val="21"/>
              </w:rPr>
              <w:t>）</w:t>
            </w:r>
          </w:p>
        </w:tc>
        <w:tc>
          <w:tcPr>
            <w:tcW w:w="2145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933" w:right="75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备注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915" w:type="dxa"/>
            <w:vMerge w:val="restart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333"/>
              <w:rPr>
                <w:sz w:val="21"/>
              </w:rPr>
            </w:pPr>
            <w:r>
              <w:rPr>
                <w:spacing w:val="-5"/>
                <w:sz w:val="21"/>
              </w:rPr>
              <w:t>乔木</w:t>
            </w:r>
          </w:p>
        </w:tc>
        <w:tc>
          <w:tcPr>
            <w:tcW w:w="900" w:type="dxa"/>
            <w:vMerge w:val="restart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325"/>
              <w:rPr>
                <w:sz w:val="21"/>
              </w:rPr>
            </w:pPr>
            <w:r>
              <w:rPr>
                <w:spacing w:val="-5"/>
                <w:sz w:val="21"/>
              </w:rPr>
              <w:t>干径</w:t>
            </w: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23" w:right="4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3~4</w:t>
            </w:r>
          </w:p>
        </w:tc>
        <w:tc>
          <w:tcPr>
            <w:tcW w:w="162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510" w:right="3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50~60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40~50</w:t>
            </w:r>
          </w:p>
        </w:tc>
        <w:tc>
          <w:tcPr>
            <w:tcW w:w="2145" w:type="dxa"/>
            <w:vMerge w:val="restart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 w:line="535" w:lineRule="auto"/>
              <w:ind w:left="108" w:right="-87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乔木按胸径（胸径以离</w:t>
            </w:r>
            <w:r>
              <w:rPr>
                <w:spacing w:val="-27"/>
                <w:sz w:val="21"/>
              </w:rPr>
              <w:t xml:space="preserve">地 </w:t>
            </w:r>
            <w:r>
              <w:rPr>
                <w:rFonts w:ascii="Times New Roman" w:eastAsia="Times New Roman"/>
                <w:sz w:val="21"/>
              </w:rPr>
              <w:t>1.3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米计</w:t>
            </w:r>
            <w:r>
              <w:rPr>
                <w:spacing w:val="-79"/>
                <w:sz w:val="21"/>
              </w:rPr>
              <w:t>）</w:t>
            </w:r>
            <w:r>
              <w:rPr>
                <w:spacing w:val="-17"/>
                <w:sz w:val="21"/>
              </w:rPr>
              <w:t>，亚乔木按</w:t>
            </w:r>
            <w:r>
              <w:rPr>
                <w:spacing w:val="-6"/>
                <w:sz w:val="21"/>
              </w:rPr>
              <w:t>地径</w:t>
            </w: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23" w:right="4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4~5</w:t>
            </w:r>
          </w:p>
        </w:tc>
        <w:tc>
          <w:tcPr>
            <w:tcW w:w="162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510" w:right="3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60~70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50~60</w:t>
            </w:r>
          </w:p>
        </w:tc>
        <w:tc>
          <w:tcPr>
            <w:tcW w:w="21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23" w:right="4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5~6</w:t>
            </w:r>
          </w:p>
        </w:tc>
        <w:tc>
          <w:tcPr>
            <w:tcW w:w="162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510" w:right="3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70~80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60~70</w:t>
            </w:r>
          </w:p>
        </w:tc>
        <w:tc>
          <w:tcPr>
            <w:tcW w:w="21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23" w:right="4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6~8</w:t>
            </w:r>
          </w:p>
        </w:tc>
        <w:tc>
          <w:tcPr>
            <w:tcW w:w="162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510" w:right="3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80~100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70~80</w:t>
            </w:r>
          </w:p>
        </w:tc>
        <w:tc>
          <w:tcPr>
            <w:tcW w:w="21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2"/>
          <w:jc w:val="left"/>
        </w:trPr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23" w:right="4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8~10</w:t>
            </w:r>
          </w:p>
        </w:tc>
        <w:tc>
          <w:tcPr>
            <w:tcW w:w="162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510" w:right="3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100~120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80~90</w:t>
            </w:r>
          </w:p>
        </w:tc>
        <w:tc>
          <w:tcPr>
            <w:tcW w:w="21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915" w:type="dxa"/>
            <w:vMerge w:val="restart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333"/>
              <w:rPr>
                <w:sz w:val="21"/>
              </w:rPr>
            </w:pPr>
            <w:r>
              <w:rPr>
                <w:spacing w:val="-5"/>
                <w:sz w:val="21"/>
              </w:rPr>
              <w:t>灌木</w:t>
            </w:r>
          </w:p>
        </w:tc>
        <w:tc>
          <w:tcPr>
            <w:tcW w:w="900" w:type="dxa"/>
            <w:vMerge w:val="restart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325"/>
              <w:rPr>
                <w:sz w:val="21"/>
              </w:rPr>
            </w:pPr>
            <w:r>
              <w:rPr>
                <w:spacing w:val="-5"/>
                <w:sz w:val="21"/>
              </w:rPr>
              <w:t>冠径</w:t>
            </w: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8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40~60</w:t>
            </w:r>
          </w:p>
        </w:tc>
        <w:tc>
          <w:tcPr>
            <w:tcW w:w="162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510" w:right="3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30~50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40~50</w:t>
            </w:r>
          </w:p>
        </w:tc>
        <w:tc>
          <w:tcPr>
            <w:tcW w:w="2145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4"/>
          <w:jc w:val="left"/>
        </w:trPr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808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60~80</w:t>
            </w:r>
          </w:p>
        </w:tc>
        <w:tc>
          <w:tcPr>
            <w:tcW w:w="162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510" w:right="3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50~70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50~55</w:t>
            </w:r>
          </w:p>
        </w:tc>
        <w:tc>
          <w:tcPr>
            <w:tcW w:w="21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right="573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80~100</w:t>
            </w:r>
          </w:p>
        </w:tc>
        <w:tc>
          <w:tcPr>
            <w:tcW w:w="162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510" w:right="3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70~90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4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55~60</w:t>
            </w:r>
          </w:p>
        </w:tc>
        <w:tc>
          <w:tcPr>
            <w:tcW w:w="21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100~120</w:t>
            </w:r>
          </w:p>
        </w:tc>
        <w:tc>
          <w:tcPr>
            <w:tcW w:w="162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510" w:right="3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90~110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5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60</w:t>
            </w:r>
          </w:p>
        </w:tc>
        <w:tc>
          <w:tcPr>
            <w:tcW w:w="21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right="520"/>
              <w:jc w:val="right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120~140</w:t>
            </w:r>
          </w:p>
        </w:tc>
        <w:tc>
          <w:tcPr>
            <w:tcW w:w="162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510" w:right="3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100~120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5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65</w:t>
            </w:r>
          </w:p>
        </w:tc>
        <w:tc>
          <w:tcPr>
            <w:tcW w:w="21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915" w:type="dxa"/>
            <w:vMerge w:val="restart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333"/>
              <w:rPr>
                <w:sz w:val="21"/>
              </w:rPr>
            </w:pPr>
            <w:r>
              <w:rPr>
                <w:spacing w:val="-5"/>
                <w:sz w:val="21"/>
              </w:rPr>
              <w:t>藤木</w:t>
            </w:r>
          </w:p>
        </w:tc>
        <w:tc>
          <w:tcPr>
            <w:tcW w:w="900" w:type="dxa"/>
            <w:vMerge w:val="restart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325"/>
              <w:rPr>
                <w:sz w:val="21"/>
              </w:rPr>
            </w:pPr>
            <w:r>
              <w:rPr>
                <w:spacing w:val="-5"/>
                <w:sz w:val="21"/>
              </w:rPr>
              <w:t>地径</w:t>
            </w:r>
          </w:p>
        </w:tc>
        <w:tc>
          <w:tcPr>
            <w:tcW w:w="198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223" w:right="42"/>
              <w:jc w:val="center"/>
              <w:rPr>
                <w:rFonts w:ascii="Times New Roman" w:eastAsia="Times New Roman"/>
                <w:sz w:val="21"/>
              </w:rPr>
            </w:pPr>
            <w:r>
              <w:rPr>
                <w:spacing w:val="-5"/>
                <w:sz w:val="21"/>
              </w:rPr>
              <w:t>＜</w:t>
            </w:r>
            <w:r>
              <w:rPr>
                <w:rFonts w:ascii="Times New Roman" w:eastAsia="Times New Roman"/>
                <w:spacing w:val="-5"/>
                <w:sz w:val="21"/>
              </w:rPr>
              <w:t>2</w:t>
            </w:r>
          </w:p>
        </w:tc>
        <w:tc>
          <w:tcPr>
            <w:tcW w:w="162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510" w:right="32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5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30</w:t>
            </w:r>
          </w:p>
        </w:tc>
        <w:tc>
          <w:tcPr>
            <w:tcW w:w="2145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23" w:right="4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2~3</w:t>
            </w:r>
          </w:p>
        </w:tc>
        <w:tc>
          <w:tcPr>
            <w:tcW w:w="162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510" w:right="32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5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35</w:t>
            </w:r>
          </w:p>
        </w:tc>
        <w:tc>
          <w:tcPr>
            <w:tcW w:w="21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23" w:right="4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3~4</w:t>
            </w:r>
          </w:p>
        </w:tc>
        <w:tc>
          <w:tcPr>
            <w:tcW w:w="162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510" w:right="32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45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5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40</w:t>
            </w:r>
          </w:p>
        </w:tc>
        <w:tc>
          <w:tcPr>
            <w:tcW w:w="21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9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23" w:right="4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4~5</w:t>
            </w:r>
          </w:p>
        </w:tc>
        <w:tc>
          <w:tcPr>
            <w:tcW w:w="162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510" w:right="329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50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5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45</w:t>
            </w:r>
          </w:p>
        </w:tc>
        <w:tc>
          <w:tcPr>
            <w:tcW w:w="21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915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right="151"/>
              <w:jc w:val="right"/>
              <w:rPr>
                <w:sz w:val="21"/>
              </w:rPr>
            </w:pPr>
            <w:r>
              <w:rPr>
                <w:spacing w:val="-5"/>
                <w:sz w:val="21"/>
              </w:rPr>
              <w:t>竹类</w:t>
            </w:r>
          </w:p>
        </w:tc>
        <w:tc>
          <w:tcPr>
            <w:tcW w:w="2880" w:type="dxa"/>
            <w:gridSpan w:val="2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181"/>
              <w:jc w:val="center"/>
              <w:rPr>
                <w:sz w:val="21"/>
              </w:rPr>
            </w:pPr>
            <w:r>
              <w:rPr>
                <w:sz w:val="21"/>
              </w:rPr>
              <w:t>丛</w:t>
            </w:r>
          </w:p>
        </w:tc>
        <w:tc>
          <w:tcPr>
            <w:tcW w:w="162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510" w:right="33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110~120</w:t>
            </w:r>
          </w:p>
        </w:tc>
        <w:tc>
          <w:tcPr>
            <w:tcW w:w="144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05" w:right="2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40</w:t>
            </w:r>
          </w:p>
        </w:tc>
        <w:tc>
          <w:tcPr>
            <w:tcW w:w="2145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108" w:right="-87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散生竹按土台适当扩大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2261"/>
        </w:tabs>
        <w:spacing w:before="247" w:after="0" w:line="400" w:lineRule="auto"/>
        <w:ind w:left="1000" w:right="925" w:firstLine="560"/>
        <w:jc w:val="left"/>
        <w:rPr>
          <w:sz w:val="28"/>
        </w:rPr>
      </w:pPr>
      <w:r>
        <w:rPr>
          <w:spacing w:val="-2"/>
          <w:sz w:val="28"/>
        </w:rPr>
        <w:t>挖掘槽穴时，若遇夹土层、块石、建筑垃圾及其他有害物，</w:t>
      </w:r>
      <w:r>
        <w:rPr>
          <w:spacing w:val="-2"/>
          <w:sz w:val="28"/>
        </w:rPr>
        <w:t>必须清除，并用栽植土更换。槽穴挖成直筒形。表土要单独堆放，覆</w:t>
      </w:r>
      <w:r>
        <w:rPr>
          <w:spacing w:val="-2"/>
          <w:sz w:val="28"/>
        </w:rPr>
        <w:t>土时先放入槽穴。</w:t>
      </w: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0"/>
          <w:numId w:val="29"/>
        </w:numPr>
        <w:tabs>
          <w:tab w:val="left" w:pos="2406"/>
        </w:tabs>
        <w:spacing w:before="0" w:after="0" w:line="400" w:lineRule="auto"/>
        <w:ind w:left="1000" w:right="988" w:firstLine="560"/>
        <w:jc w:val="left"/>
        <w:rPr>
          <w:sz w:val="28"/>
        </w:rPr>
      </w:pPr>
      <w:r>
        <w:rPr>
          <w:spacing w:val="-2"/>
          <w:sz w:val="28"/>
        </w:rPr>
        <w:t>栽植时应选丰满完整的植株，并注意观赏面。孤植树更应注意冠幅完整，群植树木应按设计要求组合。藤木植物应栽在靠近建</w:t>
      </w:r>
    </w:p>
    <w:p>
      <w:pPr>
        <w:spacing w:after="0" w:line="400" w:lineRule="auto"/>
        <w:jc w:val="left"/>
        <w:rPr>
          <w:sz w:val="28"/>
        </w:rPr>
        <w:sectPr>
          <w:pgSz w:w="11910" w:h="16840"/>
          <w:pgMar w:top="1400" w:right="640" w:bottom="280" w:left="800" w:header="708" w:footer="708"/>
          <w:pgNumType w:start="16"/>
          <w:cols w:space="708"/>
        </w:sectPr>
      </w:pPr>
    </w:p>
    <w:p>
      <w:pPr>
        <w:pStyle w:val="BodyText"/>
        <w:spacing w:before="42" w:line="400" w:lineRule="auto"/>
        <w:ind w:left="1000" w:right="848"/>
      </w:pPr>
      <w:r>
        <w:rPr>
          <w:spacing w:val="-4"/>
        </w:rPr>
        <w:t>筑物或支架的基部，枝蔓应根据长势整理，分散固定于墙面或支架上。</w:t>
      </w:r>
      <w:r>
        <w:rPr>
          <w:spacing w:val="-2"/>
        </w:rPr>
        <w:t>屋顶绿化种植，必须在建筑物整体荷载允许范围内进行。</w:t>
      </w:r>
    </w:p>
    <w:p>
      <w:pPr>
        <w:pStyle w:val="BodyText"/>
        <w:spacing w:before="12"/>
        <w:rPr>
          <w:sz w:val="21"/>
        </w:rPr>
      </w:pPr>
    </w:p>
    <w:p>
      <w:pPr>
        <w:pStyle w:val="ListParagraph"/>
        <w:numPr>
          <w:ilvl w:val="0"/>
          <w:numId w:val="35"/>
        </w:numPr>
        <w:tabs>
          <w:tab w:val="left" w:pos="2540"/>
        </w:tabs>
        <w:spacing w:before="0" w:after="0" w:line="400" w:lineRule="auto"/>
        <w:ind w:left="1000" w:right="988" w:firstLine="560"/>
        <w:jc w:val="both"/>
        <w:rPr>
          <w:sz w:val="28"/>
        </w:rPr>
      </w:pPr>
      <w:r>
        <w:rPr>
          <w:spacing w:val="-4"/>
          <w:sz w:val="28"/>
        </w:rPr>
        <w:t>带土球树木的栽植，应先将植株放在栽植槽穴内，定好方</w:t>
      </w:r>
      <w:r>
        <w:rPr>
          <w:spacing w:val="-2"/>
          <w:sz w:val="28"/>
        </w:rPr>
        <w:t>向。在扶正时宜移动土球，不得摇动树干。土球经初步覆土塞实后，方可将土球包扎物自下而上小心接触。若土球有松碎时，下面的包扎物可剪断，不宜强行取出。随后继续填土，分层捣实，待填土至土球</w:t>
      </w:r>
      <w:r>
        <w:rPr>
          <w:spacing w:val="-11"/>
          <w:sz w:val="28"/>
        </w:rPr>
        <w:t xml:space="preserve">深度的 </w:t>
      </w:r>
      <w:r>
        <w:rPr>
          <w:rFonts w:ascii="Times New Roman" w:eastAsia="Times New Roman"/>
          <w:spacing w:val="-4"/>
          <w:sz w:val="28"/>
        </w:rPr>
        <w:t>2/3</w:t>
      </w:r>
      <w:r>
        <w:rPr>
          <w:spacing w:val="-4"/>
          <w:sz w:val="28"/>
        </w:rPr>
        <w:t>，浇足第一次水，经渗透后继续填土至地表持平时，再浇第</w:t>
      </w:r>
      <w:r>
        <w:rPr>
          <w:spacing w:val="-2"/>
          <w:sz w:val="28"/>
        </w:rPr>
        <w:t>二次水，以不再向下渗透为宜。</w:t>
      </w:r>
    </w:p>
    <w:p>
      <w:pPr>
        <w:pStyle w:val="BodyText"/>
        <w:spacing w:before="4"/>
        <w:rPr>
          <w:sz w:val="22"/>
        </w:rPr>
      </w:pPr>
    </w:p>
    <w:p>
      <w:pPr>
        <w:pStyle w:val="ListParagraph"/>
        <w:numPr>
          <w:ilvl w:val="0"/>
          <w:numId w:val="35"/>
        </w:numPr>
        <w:tabs>
          <w:tab w:val="left" w:pos="2406"/>
        </w:tabs>
        <w:spacing w:before="0" w:after="0" w:line="400" w:lineRule="auto"/>
        <w:ind w:left="1000" w:right="988" w:firstLine="560"/>
        <w:jc w:val="both"/>
        <w:rPr>
          <w:sz w:val="28"/>
        </w:rPr>
      </w:pPr>
      <w:r>
        <w:rPr>
          <w:spacing w:val="-2"/>
          <w:sz w:val="28"/>
        </w:rPr>
        <w:t>裸根树木的栽植，应先在穴内填一层种植土，再浇植株放在树穴内，扶正立直，定好方位后，按根盘情况先填适当厚度的栽植土，将根系舒展，均匀填土，稍作上下抖动使根系与土密接，然后继</w:t>
      </w:r>
      <w:r>
        <w:rPr>
          <w:spacing w:val="-2"/>
          <w:sz w:val="28"/>
        </w:rPr>
        <w:t>续边填土边捣实，待与地表平时，浇透水直至不再向下渗透为宜。</w:t>
      </w: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0"/>
          <w:numId w:val="35"/>
        </w:numPr>
        <w:tabs>
          <w:tab w:val="left" w:pos="2406"/>
        </w:tabs>
        <w:spacing w:before="1" w:after="0" w:line="400" w:lineRule="auto"/>
        <w:ind w:left="1000" w:right="988" w:firstLine="560"/>
        <w:jc w:val="both"/>
        <w:rPr>
          <w:sz w:val="28"/>
        </w:rPr>
      </w:pPr>
      <w:r>
        <w:rPr>
          <w:spacing w:val="-2"/>
          <w:sz w:val="28"/>
        </w:rPr>
        <w:t>树木栽植深度应保持在土壤下沉后，基茎与地表等高。竹</w:t>
      </w:r>
      <w:r>
        <w:rPr>
          <w:spacing w:val="-5"/>
          <w:sz w:val="28"/>
        </w:rPr>
        <w:t xml:space="preserve">类宜较原来深度加深 </w:t>
      </w:r>
      <w:r>
        <w:rPr>
          <w:rFonts w:ascii="Times New Roman" w:eastAsia="Times New Roman"/>
          <w:sz w:val="28"/>
        </w:rPr>
        <w:t>5~10cm</w:t>
      </w:r>
      <w:r>
        <w:rPr>
          <w:sz w:val="28"/>
        </w:rPr>
        <w:t>，培土捣实时，勿伤鞭芽。</w:t>
      </w:r>
    </w:p>
    <w:p>
      <w:pPr>
        <w:pStyle w:val="BodyText"/>
        <w:spacing w:before="12"/>
        <w:rPr>
          <w:sz w:val="21"/>
        </w:rPr>
      </w:pPr>
    </w:p>
    <w:p>
      <w:pPr>
        <w:pStyle w:val="ListParagraph"/>
        <w:numPr>
          <w:ilvl w:val="0"/>
          <w:numId w:val="35"/>
        </w:numPr>
        <w:tabs>
          <w:tab w:val="left" w:pos="2401"/>
        </w:tabs>
        <w:spacing w:before="0" w:after="0" w:line="240" w:lineRule="auto"/>
        <w:ind w:left="2401" w:right="0" w:hanging="841"/>
        <w:jc w:val="both"/>
        <w:rPr>
          <w:rFonts w:ascii="Times New Roman" w:eastAsia="Times New Roman"/>
          <w:sz w:val="28"/>
        </w:rPr>
      </w:pPr>
      <w:r>
        <w:rPr>
          <w:spacing w:val="-16"/>
          <w:sz w:val="28"/>
        </w:rPr>
        <w:t xml:space="preserve">树木栽植后，应沿树穴的外缘做好水穴，高度约为 </w:t>
      </w:r>
      <w:r>
        <w:rPr>
          <w:rFonts w:ascii="Times New Roman" w:eastAsia="Times New Roman"/>
          <w:spacing w:val="-2"/>
          <w:sz w:val="28"/>
        </w:rPr>
        <w:t>10~20cm</w:t>
      </w:r>
    </w:p>
    <w:p>
      <w:pPr>
        <w:pStyle w:val="BodyText"/>
        <w:spacing w:before="241"/>
        <w:ind w:left="1000"/>
      </w:pPr>
      <w:r>
        <w:rPr>
          <w:spacing w:val="-1"/>
        </w:rPr>
        <w:t>左右，以便灌溉，防止水土流失。</w:t>
      </w:r>
    </w:p>
    <w:p>
      <w:pPr>
        <w:pStyle w:val="BodyText"/>
        <w:spacing w:before="9"/>
        <w:rPr>
          <w:sz w:val="40"/>
        </w:rPr>
      </w:pPr>
    </w:p>
    <w:p>
      <w:pPr>
        <w:pStyle w:val="ListParagraph"/>
        <w:numPr>
          <w:ilvl w:val="0"/>
          <w:numId w:val="35"/>
        </w:numPr>
        <w:tabs>
          <w:tab w:val="left" w:pos="2401"/>
        </w:tabs>
        <w:spacing w:before="0" w:after="0" w:line="240" w:lineRule="auto"/>
        <w:ind w:left="2401" w:right="0" w:hanging="841"/>
        <w:jc w:val="left"/>
        <w:rPr>
          <w:sz w:val="28"/>
        </w:rPr>
      </w:pPr>
      <w:r>
        <w:rPr>
          <w:spacing w:val="-1"/>
          <w:sz w:val="28"/>
        </w:rPr>
        <w:t>大树移植后，必须设立支撑，防止树身摇动。</w:t>
      </w:r>
    </w:p>
    <w:p>
      <w:pPr>
        <w:pStyle w:val="BodyText"/>
        <w:spacing w:before="9"/>
        <w:rPr>
          <w:sz w:val="40"/>
        </w:rPr>
      </w:pPr>
    </w:p>
    <w:p>
      <w:pPr>
        <w:pStyle w:val="ListParagraph"/>
        <w:numPr>
          <w:ilvl w:val="0"/>
          <w:numId w:val="35"/>
        </w:numPr>
        <w:tabs>
          <w:tab w:val="left" w:pos="2406"/>
        </w:tabs>
        <w:spacing w:before="0" w:after="0" w:line="400" w:lineRule="auto"/>
        <w:ind w:left="1000" w:right="848" w:firstLine="560"/>
        <w:jc w:val="left"/>
        <w:rPr>
          <w:sz w:val="28"/>
        </w:rPr>
      </w:pPr>
      <w:r>
        <w:rPr>
          <w:spacing w:val="-2"/>
          <w:sz w:val="28"/>
        </w:rPr>
        <w:t>为确保植株成活，栽植前后必须修剪，修剪时结合树冠形</w:t>
      </w:r>
      <w:r>
        <w:rPr>
          <w:spacing w:val="-4"/>
          <w:sz w:val="28"/>
        </w:rPr>
        <w:t>状，先将枯死株及运输途中损伤的枝叶剪掉，剪口必须平整，梢倾斜，</w:t>
      </w:r>
      <w:r>
        <w:rPr>
          <w:spacing w:val="-2"/>
          <w:sz w:val="28"/>
        </w:rPr>
        <w:t>必要时剪口用采取封口措施以减少蒸发。</w:t>
      </w:r>
    </w:p>
    <w:p>
      <w:pPr>
        <w:spacing w:after="0" w:line="400" w:lineRule="auto"/>
        <w:jc w:val="left"/>
        <w:rPr>
          <w:sz w:val="28"/>
        </w:rPr>
        <w:sectPr>
          <w:pgSz w:w="11910" w:h="16840"/>
          <w:pgMar w:top="1580" w:right="640" w:bottom="280" w:left="800" w:header="708" w:footer="708"/>
          <w:pgNumType w:start="17"/>
          <w:cols w:space="708"/>
        </w:sectPr>
      </w:pPr>
    </w:p>
    <w:p>
      <w:pPr>
        <w:pStyle w:val="ListParagraph"/>
        <w:numPr>
          <w:ilvl w:val="0"/>
          <w:numId w:val="29"/>
        </w:numPr>
        <w:tabs>
          <w:tab w:val="left" w:pos="2540"/>
        </w:tabs>
        <w:spacing w:before="42" w:after="0" w:line="400" w:lineRule="auto"/>
        <w:ind w:left="1000" w:right="988" w:firstLine="560"/>
        <w:jc w:val="both"/>
        <w:rPr>
          <w:sz w:val="28"/>
        </w:rPr>
      </w:pPr>
      <w:r>
        <w:rPr>
          <w:spacing w:val="-6"/>
          <w:sz w:val="28"/>
        </w:rPr>
        <w:t>非栽植季节应根据树种和气候等具体情况，采取下列技术</w:t>
      </w:r>
      <w:r>
        <w:rPr>
          <w:spacing w:val="-4"/>
          <w:sz w:val="28"/>
        </w:rPr>
        <w:t>措施：</w:t>
      </w:r>
    </w:p>
    <w:p>
      <w:pPr>
        <w:pStyle w:val="BodyText"/>
        <w:spacing w:before="12"/>
        <w:rPr>
          <w:sz w:val="21"/>
        </w:rPr>
      </w:pPr>
    </w:p>
    <w:p>
      <w:pPr>
        <w:pStyle w:val="BodyText"/>
        <w:spacing w:line="588" w:lineRule="auto"/>
        <w:ind w:left="1150" w:right="3581"/>
      </w:pPr>
      <w:r>
        <w:rPr>
          <w:rFonts w:ascii="Times New Roman" w:eastAsia="Times New Roman"/>
        </w:rPr>
        <w:t>a</w:t>
      </w:r>
      <w:r>
        <w:rPr>
          <w:spacing w:val="-10"/>
        </w:rPr>
        <w:t xml:space="preserve">、 进行较强修剪，但至少应保留枝条的 </w:t>
      </w:r>
      <w:r>
        <w:rPr>
          <w:rFonts w:ascii="Times New Roman" w:eastAsia="Times New Roman"/>
        </w:rPr>
        <w:t>1/3</w:t>
      </w:r>
      <w:r>
        <w:t xml:space="preserve">。 </w:t>
      </w:r>
      <w:r>
        <w:rPr>
          <w:rFonts w:ascii="Times New Roman" w:eastAsia="Times New Roman"/>
          <w:spacing w:val="-2"/>
        </w:rPr>
        <w:t>b</w:t>
      </w:r>
      <w:r>
        <w:rPr>
          <w:spacing w:val="-2"/>
        </w:rPr>
        <w:t>、可摘去大部分树叶，但勿损伤幼芽。</w:t>
      </w:r>
    </w:p>
    <w:p>
      <w:pPr>
        <w:pStyle w:val="BodyText"/>
        <w:spacing w:before="3"/>
        <w:ind w:left="1150"/>
      </w:pPr>
      <w:r>
        <w:rPr>
          <w:rFonts w:ascii="Times New Roman" w:eastAsia="Times New Roman"/>
        </w:rPr>
        <w:t>c</w:t>
      </w:r>
      <w:r>
        <w:rPr>
          <w:spacing w:val="-1"/>
        </w:rPr>
        <w:t>、栽植后需经常浇水和喷雾，夏季应早、晚进行。</w:t>
      </w:r>
    </w:p>
    <w:p>
      <w:pPr>
        <w:pStyle w:val="BodyText"/>
        <w:spacing w:before="8"/>
        <w:rPr>
          <w:sz w:val="40"/>
        </w:rPr>
      </w:pPr>
    </w:p>
    <w:p>
      <w:pPr>
        <w:pStyle w:val="BodyText"/>
        <w:spacing w:line="588" w:lineRule="auto"/>
        <w:ind w:left="1150" w:right="2735"/>
      </w:pPr>
      <w:r>
        <w:rPr>
          <w:rFonts w:ascii="Times New Roman" w:eastAsia="Times New Roman"/>
          <w:spacing w:val="-2"/>
        </w:rPr>
        <w:t>d</w:t>
      </w:r>
      <w:r>
        <w:rPr>
          <w:spacing w:val="-2"/>
        </w:rPr>
        <w:t>、卷干保护，必要时应予遮阴，冬季栽植注意防寒。</w:t>
      </w:r>
      <w:r>
        <w:rPr>
          <w:spacing w:val="-2"/>
        </w:rPr>
        <w:t>监控方法：按《规程》施工，观察或尺量检查。</w:t>
      </w:r>
    </w:p>
    <w:p>
      <w:pPr>
        <w:pStyle w:val="ListParagraph"/>
        <w:numPr>
          <w:ilvl w:val="0"/>
          <w:numId w:val="29"/>
        </w:numPr>
        <w:tabs>
          <w:tab w:val="left" w:pos="2406"/>
        </w:tabs>
        <w:spacing w:before="2" w:after="0" w:line="400" w:lineRule="auto"/>
        <w:ind w:left="1000" w:right="988" w:firstLine="560"/>
        <w:jc w:val="both"/>
        <w:rPr>
          <w:sz w:val="28"/>
        </w:rPr>
      </w:pPr>
      <w:r>
        <w:rPr>
          <w:spacing w:val="-2"/>
          <w:sz w:val="28"/>
        </w:rPr>
        <w:t>栽植后养护（第一年）：新栽植树木应根据不同树种和立地条件以及气候情况，进行适时适量的灌溉，保持土壤中有效水分。灌溉前应松土。灌溉时间：夏季一早晚为宜，冬季以中午为宜。发现</w:t>
      </w:r>
      <w:r>
        <w:rPr>
          <w:spacing w:val="-2"/>
          <w:sz w:val="28"/>
        </w:rPr>
        <w:t>雨后积水应立即排除。</w:t>
      </w:r>
    </w:p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0"/>
          <w:numId w:val="29"/>
        </w:numPr>
        <w:tabs>
          <w:tab w:val="left" w:pos="2406"/>
        </w:tabs>
        <w:spacing w:before="0" w:after="0" w:line="400" w:lineRule="auto"/>
        <w:ind w:left="1000" w:right="988" w:firstLine="560"/>
        <w:jc w:val="both"/>
        <w:rPr>
          <w:sz w:val="28"/>
        </w:rPr>
      </w:pPr>
      <w:r>
        <w:rPr>
          <w:spacing w:val="-2"/>
          <w:sz w:val="28"/>
        </w:rPr>
        <w:t>新栽树木生长势较弱，应及时清除影响新栽树木生长的杂草。除草可结合中耕进行，在生长季节，应每月进行一次，中耕深度</w:t>
      </w:r>
      <w:r>
        <w:rPr>
          <w:spacing w:val="-2"/>
          <w:sz w:val="28"/>
        </w:rPr>
        <w:t>以不影响根系为宜。</w:t>
      </w: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0"/>
          <w:numId w:val="29"/>
        </w:numPr>
        <w:tabs>
          <w:tab w:val="left" w:pos="2401"/>
        </w:tabs>
        <w:spacing w:before="0" w:after="0" w:line="400" w:lineRule="auto"/>
        <w:ind w:left="1000" w:right="916" w:firstLine="560"/>
        <w:jc w:val="both"/>
        <w:rPr>
          <w:sz w:val="28"/>
        </w:rPr>
      </w:pPr>
      <w:r>
        <w:rPr>
          <w:spacing w:val="-2"/>
          <w:sz w:val="28"/>
        </w:rPr>
        <w:t>验收应在栽植过程中分段进行</w:t>
      </w:r>
      <w:r>
        <w:rPr>
          <w:rFonts w:ascii="Times New Roman" w:eastAsia="Times New Roman"/>
          <w:spacing w:val="-2"/>
          <w:sz w:val="28"/>
        </w:rPr>
        <w:t>,</w:t>
      </w:r>
      <w:r>
        <w:rPr>
          <w:spacing w:val="-2"/>
          <w:sz w:val="28"/>
        </w:rPr>
        <w:t>分别为</w:t>
      </w:r>
      <w:r>
        <w:rPr>
          <w:rFonts w:ascii="Times New Roman" w:eastAsia="Times New Roman"/>
          <w:spacing w:val="-2"/>
          <w:sz w:val="28"/>
        </w:rPr>
        <w:t>:</w:t>
      </w:r>
      <w:r>
        <w:rPr>
          <w:spacing w:val="-2"/>
          <w:sz w:val="28"/>
        </w:rPr>
        <w:t>定位：放样、挖穴、</w:t>
      </w:r>
      <w:r>
        <w:rPr>
          <w:spacing w:val="-2"/>
          <w:sz w:val="28"/>
        </w:rPr>
        <w:t>换土、施肥、树木、质量、修剪、栽植、支撑、筑堰、浇水、扎缚、</w:t>
      </w:r>
      <w:r>
        <w:rPr>
          <w:spacing w:val="-4"/>
          <w:sz w:val="28"/>
        </w:rPr>
        <w:t>清场。</w:t>
      </w:r>
    </w:p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29"/>
        </w:numPr>
        <w:tabs>
          <w:tab w:val="left" w:pos="2405"/>
        </w:tabs>
        <w:spacing w:before="1" w:after="0" w:line="400" w:lineRule="auto"/>
        <w:ind w:left="1000" w:right="988" w:firstLine="560"/>
        <w:jc w:val="both"/>
        <w:rPr>
          <w:sz w:val="28"/>
        </w:rPr>
      </w:pPr>
      <w:r>
        <w:rPr>
          <w:spacing w:val="-3"/>
          <w:sz w:val="28"/>
        </w:rPr>
        <w:t xml:space="preserve">栽植季节内本地区树木成活率应大于 </w:t>
      </w:r>
      <w:r>
        <w:rPr>
          <w:rFonts w:ascii="Times New Roman" w:eastAsia="Times New Roman"/>
          <w:sz w:val="28"/>
        </w:rPr>
        <w:t>95%</w:t>
      </w:r>
      <w:r>
        <w:rPr>
          <w:sz w:val="28"/>
        </w:rPr>
        <w:t>，外地引种树木</w:t>
      </w:r>
      <w:r>
        <w:rPr>
          <w:spacing w:val="-3"/>
          <w:sz w:val="28"/>
        </w:rPr>
        <w:t xml:space="preserve">成活率应大于 </w:t>
      </w:r>
      <w:r>
        <w:rPr>
          <w:rFonts w:ascii="Times New Roman" w:eastAsia="Times New Roman"/>
          <w:sz w:val="28"/>
        </w:rPr>
        <w:t>90%</w:t>
      </w:r>
      <w:r>
        <w:rPr>
          <w:spacing w:val="-2"/>
          <w:sz w:val="28"/>
        </w:rPr>
        <w:t xml:space="preserve">。非适宜季节内本地区树木成活率应大于 </w:t>
      </w:r>
      <w:r>
        <w:rPr>
          <w:rFonts w:ascii="Times New Roman" w:eastAsia="Times New Roman"/>
          <w:sz w:val="28"/>
        </w:rPr>
        <w:t>75%</w:t>
      </w:r>
      <w:r>
        <w:rPr>
          <w:sz w:val="28"/>
        </w:rPr>
        <w:t>。</w:t>
      </w:r>
    </w:p>
    <w:p>
      <w:pPr>
        <w:spacing w:after="0" w:line="400" w:lineRule="auto"/>
        <w:jc w:val="both"/>
        <w:rPr>
          <w:sz w:val="28"/>
        </w:rPr>
        <w:sectPr>
          <w:pgSz w:w="11910" w:h="16840"/>
          <w:pgMar w:top="1580" w:right="640" w:bottom="280" w:left="800" w:header="708" w:footer="708"/>
          <w:pgNumType w:start="18"/>
          <w:cols w:space="708"/>
        </w:sectPr>
      </w:pPr>
    </w:p>
    <w:p>
      <w:pPr>
        <w:pStyle w:val="ListParagraph"/>
        <w:numPr>
          <w:ilvl w:val="2"/>
          <w:numId w:val="31"/>
        </w:numPr>
        <w:tabs>
          <w:tab w:val="left" w:pos="2110"/>
        </w:tabs>
        <w:spacing w:before="42" w:after="0" w:line="240" w:lineRule="auto"/>
        <w:ind w:left="2110" w:right="0" w:hanging="630"/>
        <w:jc w:val="left"/>
        <w:rPr>
          <w:sz w:val="28"/>
        </w:rPr>
      </w:pPr>
      <w:r>
        <w:rPr>
          <w:spacing w:val="-2"/>
          <w:sz w:val="28"/>
        </w:rPr>
        <w:t>钢筋工程监理要点</w:t>
      </w:r>
    </w:p>
    <w:p>
      <w:pPr>
        <w:pStyle w:val="ListParagraph"/>
        <w:numPr>
          <w:ilvl w:val="0"/>
          <w:numId w:val="27"/>
        </w:numPr>
        <w:tabs>
          <w:tab w:val="left" w:pos="2261"/>
        </w:tabs>
        <w:spacing w:before="241" w:after="0" w:line="400" w:lineRule="auto"/>
        <w:ind w:left="1000" w:right="848" w:firstLine="560"/>
        <w:jc w:val="left"/>
        <w:rPr>
          <w:sz w:val="28"/>
        </w:rPr>
      </w:pPr>
      <w:r>
        <w:rPr>
          <w:spacing w:val="-2"/>
          <w:sz w:val="28"/>
        </w:rPr>
        <w:t>进入工地使用的钢筋等原材料按国家有关标准的规定抽取试</w:t>
      </w:r>
      <w:r>
        <w:rPr>
          <w:spacing w:val="-4"/>
          <w:sz w:val="28"/>
        </w:rPr>
        <w:t>样，监理方选派出具有“见证取样”资源丰富格人员参加取样，送样。</w:t>
      </w:r>
    </w:p>
    <w:p>
      <w:pPr>
        <w:pStyle w:val="ListParagraph"/>
        <w:numPr>
          <w:ilvl w:val="0"/>
          <w:numId w:val="27"/>
        </w:numPr>
        <w:tabs>
          <w:tab w:val="left" w:pos="2261"/>
        </w:tabs>
        <w:spacing w:before="2" w:after="0" w:line="240" w:lineRule="auto"/>
        <w:ind w:left="2261" w:right="0" w:hanging="701"/>
        <w:jc w:val="left"/>
        <w:rPr>
          <w:sz w:val="28"/>
        </w:rPr>
      </w:pPr>
      <w:r>
        <w:rPr>
          <w:spacing w:val="-1"/>
          <w:sz w:val="28"/>
        </w:rPr>
        <w:t>钢筋绑扎前后，做好预备孔埋件、管线的设置工作。</w:t>
      </w:r>
    </w:p>
    <w:p>
      <w:pPr>
        <w:pStyle w:val="ListParagraph"/>
        <w:numPr>
          <w:ilvl w:val="0"/>
          <w:numId w:val="27"/>
        </w:numPr>
        <w:tabs>
          <w:tab w:val="left" w:pos="2261"/>
        </w:tabs>
        <w:spacing w:before="241" w:after="0" w:line="240" w:lineRule="auto"/>
        <w:ind w:left="2261" w:right="0" w:hanging="701"/>
        <w:jc w:val="left"/>
        <w:rPr>
          <w:sz w:val="28"/>
        </w:rPr>
      </w:pPr>
      <w:r>
        <w:rPr>
          <w:spacing w:val="-12"/>
          <w:sz w:val="28"/>
        </w:rPr>
        <w:t>钢筋加工的形状、尺寸必须符合设计要求，钢筋表面应洁净。</w:t>
      </w:r>
    </w:p>
    <w:p>
      <w:pPr>
        <w:pStyle w:val="ListParagraph"/>
        <w:numPr>
          <w:ilvl w:val="0"/>
          <w:numId w:val="27"/>
        </w:numPr>
        <w:tabs>
          <w:tab w:val="left" w:pos="2261"/>
        </w:tabs>
        <w:spacing w:before="241" w:after="0" w:line="400" w:lineRule="auto"/>
        <w:ind w:left="1000" w:right="988" w:firstLine="560"/>
        <w:jc w:val="left"/>
        <w:rPr>
          <w:sz w:val="28"/>
        </w:rPr>
      </w:pPr>
      <w:r>
        <w:rPr>
          <w:spacing w:val="-2"/>
          <w:sz w:val="28"/>
        </w:rPr>
        <w:t>严格按现行的钢筋工程施工及验收规范进行钢筋绑扎的质</w:t>
      </w:r>
      <w:r>
        <w:rPr>
          <w:spacing w:val="-4"/>
          <w:sz w:val="28"/>
        </w:rPr>
        <w:t>量控制。</w:t>
      </w:r>
    </w:p>
    <w:p>
      <w:pPr>
        <w:pStyle w:val="ListParagraph"/>
        <w:numPr>
          <w:ilvl w:val="0"/>
          <w:numId w:val="27"/>
        </w:numPr>
        <w:tabs>
          <w:tab w:val="left" w:pos="2261"/>
        </w:tabs>
        <w:spacing w:before="2" w:after="0" w:line="400" w:lineRule="auto"/>
        <w:ind w:left="1000" w:right="848" w:firstLine="560"/>
        <w:jc w:val="left"/>
        <w:rPr>
          <w:sz w:val="28"/>
        </w:rPr>
      </w:pPr>
      <w:r>
        <w:rPr>
          <w:spacing w:val="-6"/>
          <w:sz w:val="28"/>
        </w:rPr>
        <w:t>受力钢筋采用焊接接头</w:t>
      </w:r>
      <w:r>
        <w:rPr>
          <w:sz w:val="28"/>
        </w:rPr>
        <w:t>（或机械接头</w:t>
      </w:r>
      <w:r>
        <w:rPr>
          <w:spacing w:val="-51"/>
          <w:sz w:val="28"/>
        </w:rPr>
        <w:t>）</w:t>
      </w:r>
      <w:r>
        <w:rPr>
          <w:spacing w:val="-8"/>
          <w:sz w:val="28"/>
        </w:rPr>
        <w:t>时，接头应相互错开</w:t>
      </w:r>
      <w:r>
        <w:rPr>
          <w:spacing w:val="-5"/>
          <w:sz w:val="28"/>
        </w:rPr>
        <w:t>，钢筋的交叉点应按规定采用铁丝扎牢。</w:t>
      </w:r>
    </w:p>
    <w:p>
      <w:pPr>
        <w:pStyle w:val="ListParagraph"/>
        <w:numPr>
          <w:ilvl w:val="0"/>
          <w:numId w:val="27"/>
        </w:numPr>
        <w:tabs>
          <w:tab w:val="left" w:pos="2261"/>
        </w:tabs>
        <w:spacing w:before="2" w:after="0" w:line="400" w:lineRule="auto"/>
        <w:ind w:left="1000" w:right="988" w:firstLine="560"/>
        <w:jc w:val="left"/>
        <w:rPr>
          <w:sz w:val="28"/>
        </w:rPr>
      </w:pPr>
      <w:r>
        <w:rPr>
          <w:spacing w:val="-4"/>
          <w:sz w:val="28"/>
        </w:rPr>
        <w:t>钢筋在焊接前必须根据要求进行试焊，合格后方可施焊，焊</w:t>
      </w:r>
      <w:r>
        <w:rPr>
          <w:spacing w:val="-2"/>
          <w:sz w:val="28"/>
        </w:rPr>
        <w:t>工必须持证上岗，并在规定范围内进行焊接操作。</w:t>
      </w:r>
    </w:p>
    <w:p>
      <w:pPr>
        <w:pStyle w:val="ListParagraph"/>
        <w:numPr>
          <w:ilvl w:val="0"/>
          <w:numId w:val="27"/>
        </w:numPr>
        <w:tabs>
          <w:tab w:val="left" w:pos="2261"/>
        </w:tabs>
        <w:spacing w:before="2" w:after="0" w:line="400" w:lineRule="auto"/>
        <w:ind w:left="1000" w:right="988" w:firstLine="560"/>
        <w:jc w:val="both"/>
        <w:rPr>
          <w:sz w:val="28"/>
        </w:rPr>
      </w:pPr>
      <w:r>
        <w:rPr>
          <w:spacing w:val="-4"/>
          <w:sz w:val="28"/>
        </w:rPr>
        <w:t>受力钢筋保护层厚度符合设计要求，当设计无要求时，不应</w:t>
      </w:r>
      <w:r>
        <w:rPr>
          <w:spacing w:val="-2"/>
          <w:sz w:val="28"/>
        </w:rPr>
        <w:t>小于受力钢筋直径，且按环境条件、构件性质、混凝土等级由现行施</w:t>
      </w:r>
      <w:r>
        <w:rPr>
          <w:spacing w:val="-2"/>
          <w:sz w:val="28"/>
        </w:rPr>
        <w:t>工规范选取。</w:t>
      </w:r>
    </w:p>
    <w:p>
      <w:pPr>
        <w:pStyle w:val="ListParagraph"/>
        <w:numPr>
          <w:ilvl w:val="0"/>
          <w:numId w:val="27"/>
        </w:numPr>
        <w:tabs>
          <w:tab w:val="left" w:pos="2261"/>
        </w:tabs>
        <w:spacing w:before="2" w:after="0" w:line="240" w:lineRule="auto"/>
        <w:ind w:left="2261" w:right="0" w:hanging="701"/>
        <w:jc w:val="left"/>
        <w:rPr>
          <w:sz w:val="28"/>
        </w:rPr>
      </w:pPr>
      <w:r>
        <w:rPr>
          <w:spacing w:val="-1"/>
          <w:sz w:val="28"/>
        </w:rPr>
        <w:t>钢筋绑扎与安装的过程中，监理人员进行巡视检查控制。</w:t>
      </w:r>
    </w:p>
    <w:p>
      <w:pPr>
        <w:pStyle w:val="ListParagraph"/>
        <w:numPr>
          <w:ilvl w:val="0"/>
          <w:numId w:val="27"/>
        </w:numPr>
        <w:tabs>
          <w:tab w:val="left" w:pos="2261"/>
        </w:tabs>
        <w:spacing w:before="241" w:after="0" w:line="400" w:lineRule="auto"/>
        <w:ind w:left="1000" w:right="988" w:firstLine="560"/>
        <w:jc w:val="left"/>
        <w:rPr>
          <w:sz w:val="28"/>
        </w:rPr>
      </w:pPr>
      <w:r>
        <w:rPr>
          <w:spacing w:val="-2"/>
          <w:sz w:val="28"/>
        </w:rPr>
        <w:t>钢筋工程施工完毕，及时按有关标准进行隐蔽工程验收和</w:t>
      </w:r>
      <w:r>
        <w:rPr>
          <w:spacing w:val="-2"/>
          <w:sz w:val="28"/>
        </w:rPr>
        <w:t>质量评定工作。</w:t>
      </w:r>
    </w:p>
    <w:p>
      <w:pPr>
        <w:pStyle w:val="ListParagraph"/>
        <w:numPr>
          <w:ilvl w:val="2"/>
          <w:numId w:val="31"/>
        </w:numPr>
        <w:tabs>
          <w:tab w:val="left" w:pos="2190"/>
        </w:tabs>
        <w:spacing w:before="2" w:after="0" w:line="240" w:lineRule="auto"/>
        <w:ind w:left="2190" w:right="0" w:hanging="630"/>
        <w:jc w:val="left"/>
        <w:rPr>
          <w:sz w:val="28"/>
        </w:rPr>
      </w:pPr>
      <w:r>
        <w:rPr>
          <w:spacing w:val="-2"/>
          <w:sz w:val="28"/>
        </w:rPr>
        <w:t>模板工程监理要点</w:t>
      </w:r>
    </w:p>
    <w:p>
      <w:pPr>
        <w:pStyle w:val="ListParagraph"/>
        <w:numPr>
          <w:ilvl w:val="0"/>
          <w:numId w:val="26"/>
        </w:numPr>
        <w:tabs>
          <w:tab w:val="left" w:pos="2261"/>
        </w:tabs>
        <w:spacing w:before="241" w:after="0" w:line="400" w:lineRule="auto"/>
        <w:ind w:left="1000" w:right="988" w:firstLine="560"/>
        <w:jc w:val="left"/>
        <w:rPr>
          <w:sz w:val="28"/>
        </w:rPr>
      </w:pPr>
      <w:r>
        <w:rPr>
          <w:spacing w:val="-2"/>
          <w:sz w:val="28"/>
        </w:rPr>
        <w:t>审查施工单位的模板及其支架的刚度，其最大变形值不得</w:t>
      </w:r>
      <w:r>
        <w:rPr>
          <w:spacing w:val="-2"/>
          <w:sz w:val="28"/>
        </w:rPr>
        <w:t>超过规范规定的允许值。</w:t>
      </w:r>
    </w:p>
    <w:p>
      <w:pPr>
        <w:pStyle w:val="ListParagraph"/>
        <w:numPr>
          <w:ilvl w:val="0"/>
          <w:numId w:val="26"/>
        </w:numPr>
        <w:tabs>
          <w:tab w:val="left" w:pos="2266"/>
        </w:tabs>
        <w:spacing w:before="2" w:after="0" w:line="400" w:lineRule="auto"/>
        <w:ind w:left="1000" w:right="987" w:firstLine="560"/>
        <w:jc w:val="left"/>
        <w:rPr>
          <w:sz w:val="28"/>
        </w:rPr>
      </w:pPr>
      <w:r>
        <w:rPr>
          <w:sz w:val="28"/>
        </w:rPr>
        <w:t>现浇钢筋砼梁当跨度≥</w:t>
      </w:r>
      <w:r>
        <w:rPr>
          <w:rFonts w:ascii="Times New Roman" w:eastAsia="Times New Roman" w:hAnsi="Times New Roman"/>
          <w:sz w:val="28"/>
        </w:rPr>
        <w:t xml:space="preserve">4m </w:t>
      </w:r>
      <w:r>
        <w:rPr>
          <w:sz w:val="28"/>
        </w:rPr>
        <w:t>时，模板安装应起拱，当设计无</w:t>
      </w:r>
      <w:r>
        <w:rPr>
          <w:spacing w:val="-3"/>
          <w:sz w:val="28"/>
        </w:rPr>
        <w:t xml:space="preserve">具体要求时，起拱高度宜全跨长度的 </w:t>
      </w:r>
      <w:r>
        <w:rPr>
          <w:rFonts w:ascii="Times New Roman" w:eastAsia="Times New Roman" w:hAnsi="Times New Roman"/>
          <w:sz w:val="28"/>
        </w:rPr>
        <w:t>1/1000~3/1000</w:t>
      </w:r>
      <w:r>
        <w:rPr>
          <w:sz w:val="28"/>
        </w:rPr>
        <w:t>。</w:t>
      </w:r>
    </w:p>
    <w:p>
      <w:pPr>
        <w:pStyle w:val="ListParagraph"/>
        <w:numPr>
          <w:ilvl w:val="0"/>
          <w:numId w:val="26"/>
        </w:numPr>
        <w:tabs>
          <w:tab w:val="left" w:pos="2261"/>
        </w:tabs>
        <w:spacing w:before="2" w:after="0" w:line="240" w:lineRule="auto"/>
        <w:ind w:left="2261" w:right="0" w:hanging="701"/>
        <w:jc w:val="left"/>
        <w:rPr>
          <w:sz w:val="28"/>
        </w:rPr>
      </w:pPr>
      <w:r>
        <w:rPr>
          <w:spacing w:val="-3"/>
          <w:sz w:val="28"/>
        </w:rPr>
        <w:t>模板及其支架在安装过程中，检查是否设置阶倾覆的临时固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top="1580" w:right="640" w:bottom="280" w:left="800" w:header="708" w:footer="708"/>
          <w:pgNumType w:start="19"/>
          <w:cols w:space="708"/>
        </w:sectPr>
      </w:pPr>
    </w:p>
    <w:p>
      <w:pPr>
        <w:pStyle w:val="BodyText"/>
        <w:spacing w:before="42"/>
        <w:ind w:left="1000"/>
      </w:pPr>
      <w:r>
        <w:rPr>
          <w:spacing w:val="-3"/>
        </w:rPr>
        <w:t>定设施。</w:t>
      </w:r>
    </w:p>
    <w:p>
      <w:pPr>
        <w:pStyle w:val="ListParagraph"/>
        <w:numPr>
          <w:ilvl w:val="0"/>
          <w:numId w:val="36"/>
        </w:numPr>
        <w:tabs>
          <w:tab w:val="left" w:pos="2261"/>
        </w:tabs>
        <w:spacing w:before="241" w:after="0" w:line="400" w:lineRule="auto"/>
        <w:ind w:left="1000" w:right="988" w:firstLine="560"/>
        <w:jc w:val="left"/>
        <w:rPr>
          <w:sz w:val="28"/>
        </w:rPr>
      </w:pPr>
      <w:r>
        <w:rPr>
          <w:spacing w:val="-4"/>
          <w:sz w:val="28"/>
        </w:rPr>
        <w:t>模板安装前必须检查外观和平面尺寸，表面应清理干净，涂</w:t>
      </w:r>
      <w:r>
        <w:rPr>
          <w:spacing w:val="-4"/>
          <w:sz w:val="28"/>
        </w:rPr>
        <w:t>隔离剂。</w:t>
      </w:r>
    </w:p>
    <w:p>
      <w:pPr>
        <w:pStyle w:val="ListParagraph"/>
        <w:numPr>
          <w:ilvl w:val="0"/>
          <w:numId w:val="36"/>
        </w:numPr>
        <w:tabs>
          <w:tab w:val="left" w:pos="2261"/>
        </w:tabs>
        <w:spacing w:before="2" w:after="0" w:line="400" w:lineRule="auto"/>
        <w:ind w:left="1000" w:right="988" w:firstLine="560"/>
        <w:jc w:val="left"/>
        <w:rPr>
          <w:sz w:val="28"/>
        </w:rPr>
      </w:pPr>
      <w:r>
        <w:rPr>
          <w:spacing w:val="-4"/>
          <w:sz w:val="28"/>
        </w:rPr>
        <w:t>模板组装后，监理方在施工单位检查的基础上进行抽查，其</w:t>
      </w:r>
      <w:r>
        <w:rPr>
          <w:spacing w:val="-2"/>
          <w:sz w:val="28"/>
        </w:rPr>
        <w:t>允许偏差应符合规范规定。</w:t>
      </w:r>
    </w:p>
    <w:p>
      <w:pPr>
        <w:pStyle w:val="ListParagraph"/>
        <w:numPr>
          <w:ilvl w:val="0"/>
          <w:numId w:val="36"/>
        </w:numPr>
        <w:tabs>
          <w:tab w:val="left" w:pos="2261"/>
        </w:tabs>
        <w:spacing w:before="1" w:after="0" w:line="400" w:lineRule="auto"/>
        <w:ind w:left="1000" w:right="785" w:firstLine="560"/>
        <w:jc w:val="left"/>
        <w:rPr>
          <w:sz w:val="28"/>
        </w:rPr>
      </w:pPr>
      <w:r>
        <w:rPr>
          <w:sz w:val="28"/>
        </w:rPr>
        <w:t>固定在模板上的预埋件和预留孔洞均不得遗漏安装必须牢固</w:t>
      </w:r>
      <w:r>
        <w:rPr>
          <w:spacing w:val="-3"/>
          <w:sz w:val="28"/>
        </w:rPr>
        <w:t>，位置准确，施工单位专检后报监理，监理根据实际情况抽查，其位</w:t>
      </w:r>
      <w:r>
        <w:rPr>
          <w:sz w:val="28"/>
        </w:rPr>
        <w:t>置的允许偏差应符合规范规定。</w:t>
      </w:r>
    </w:p>
    <w:p>
      <w:pPr>
        <w:pStyle w:val="ListParagraph"/>
        <w:numPr>
          <w:ilvl w:val="0"/>
          <w:numId w:val="36"/>
        </w:numPr>
        <w:tabs>
          <w:tab w:val="left" w:pos="2261"/>
        </w:tabs>
        <w:spacing w:before="3" w:after="0" w:line="400" w:lineRule="auto"/>
        <w:ind w:left="1000" w:right="988" w:firstLine="560"/>
        <w:jc w:val="both"/>
        <w:rPr>
          <w:sz w:val="28"/>
        </w:rPr>
      </w:pPr>
      <w:r>
        <w:rPr>
          <w:spacing w:val="-4"/>
          <w:sz w:val="28"/>
        </w:rPr>
        <w:t>现浇结构的侧模，底模及其支架拆除时的砼强度，应符合设</w:t>
      </w:r>
      <w:r>
        <w:rPr>
          <w:spacing w:val="-2"/>
          <w:sz w:val="28"/>
        </w:rPr>
        <w:t>计要求，当设计无具体要求时，必须符合规范规定的强度方能同意其</w:t>
      </w:r>
      <w:r>
        <w:rPr>
          <w:spacing w:val="-4"/>
          <w:sz w:val="28"/>
        </w:rPr>
        <w:t>拆模。</w:t>
      </w:r>
    </w:p>
    <w:p>
      <w:pPr>
        <w:pStyle w:val="ListParagraph"/>
        <w:numPr>
          <w:ilvl w:val="2"/>
          <w:numId w:val="31"/>
        </w:numPr>
        <w:tabs>
          <w:tab w:val="left" w:pos="2190"/>
        </w:tabs>
        <w:spacing w:before="3" w:after="0" w:line="240" w:lineRule="auto"/>
        <w:ind w:left="2190" w:right="0" w:hanging="630"/>
        <w:jc w:val="left"/>
        <w:rPr>
          <w:sz w:val="28"/>
        </w:rPr>
      </w:pPr>
      <w:r>
        <w:rPr>
          <w:spacing w:val="-2"/>
          <w:sz w:val="28"/>
        </w:rPr>
        <w:t>混凝土工程监理要点</w:t>
      </w:r>
    </w:p>
    <w:p>
      <w:pPr>
        <w:pStyle w:val="ListParagraph"/>
        <w:numPr>
          <w:ilvl w:val="0"/>
          <w:numId w:val="25"/>
        </w:numPr>
        <w:tabs>
          <w:tab w:val="left" w:pos="2261"/>
        </w:tabs>
        <w:spacing w:before="241" w:after="0" w:line="400" w:lineRule="auto"/>
        <w:ind w:left="1000" w:right="988" w:firstLine="560"/>
        <w:jc w:val="left"/>
        <w:rPr>
          <w:sz w:val="28"/>
        </w:rPr>
      </w:pPr>
      <w:r>
        <w:rPr>
          <w:spacing w:val="-4"/>
          <w:sz w:val="28"/>
        </w:rPr>
        <w:t>配置砼所用的水泥，粗细骨料、拌制用水、外加剂、混合材</w:t>
      </w:r>
      <w:r>
        <w:rPr>
          <w:spacing w:val="-2"/>
          <w:sz w:val="28"/>
        </w:rPr>
        <w:t>料等材料的性能指标，必须符合国家现行标准的规定。</w:t>
      </w:r>
    </w:p>
    <w:p>
      <w:pPr>
        <w:pStyle w:val="ListParagraph"/>
        <w:numPr>
          <w:ilvl w:val="0"/>
          <w:numId w:val="25"/>
        </w:numPr>
        <w:tabs>
          <w:tab w:val="left" w:pos="2261"/>
        </w:tabs>
        <w:spacing w:before="2" w:after="0" w:line="400" w:lineRule="auto"/>
        <w:ind w:left="1000" w:right="848" w:firstLine="560"/>
        <w:jc w:val="left"/>
        <w:rPr>
          <w:sz w:val="28"/>
        </w:rPr>
      </w:pPr>
      <w:r>
        <w:rPr>
          <w:spacing w:val="-7"/>
          <w:sz w:val="28"/>
        </w:rPr>
        <w:t>当对水泥质量有怀疑或水泥出厂超过三个月时，应复查试验</w:t>
      </w:r>
      <w:r>
        <w:rPr>
          <w:spacing w:val="-2"/>
          <w:sz w:val="28"/>
        </w:rPr>
        <w:t>，并按试验结果使用。</w:t>
      </w:r>
    </w:p>
    <w:p>
      <w:pPr>
        <w:pStyle w:val="ListParagraph"/>
        <w:numPr>
          <w:ilvl w:val="0"/>
          <w:numId w:val="25"/>
        </w:numPr>
        <w:tabs>
          <w:tab w:val="left" w:pos="2272"/>
        </w:tabs>
        <w:spacing w:before="2" w:after="0" w:line="240" w:lineRule="auto"/>
        <w:ind w:left="2271" w:right="0" w:hanging="712"/>
        <w:jc w:val="left"/>
        <w:rPr>
          <w:sz w:val="28"/>
        </w:rPr>
      </w:pPr>
      <w:r>
        <w:rPr>
          <w:spacing w:val="-1"/>
          <w:sz w:val="28"/>
        </w:rPr>
        <w:t>砼用的粗骨料其最大颗粒径不得超过结构截面最小尺寸的</w:t>
      </w:r>
    </w:p>
    <w:p>
      <w:pPr>
        <w:pStyle w:val="BodyText"/>
        <w:spacing w:before="241"/>
        <w:ind w:left="1000"/>
      </w:pPr>
      <w:r>
        <w:rPr>
          <w:rFonts w:ascii="Times New Roman" w:eastAsia="Times New Roman"/>
        </w:rPr>
        <w:t>1/4</w:t>
      </w:r>
      <w:r>
        <w:rPr>
          <w:spacing w:val="-5"/>
        </w:rPr>
        <w:t xml:space="preserve">，且不得超过钢筋间最小净距的 </w:t>
      </w:r>
      <w:r>
        <w:rPr>
          <w:rFonts w:ascii="Times New Roman" w:eastAsia="Times New Roman"/>
        </w:rPr>
        <w:t>3/4</w:t>
      </w:r>
      <w:r>
        <w:rPr>
          <w:spacing w:val="-10"/>
        </w:rPr>
        <w:t>。</w:t>
      </w:r>
    </w:p>
    <w:p>
      <w:pPr>
        <w:pStyle w:val="ListParagraph"/>
        <w:numPr>
          <w:ilvl w:val="0"/>
          <w:numId w:val="25"/>
        </w:numPr>
        <w:tabs>
          <w:tab w:val="left" w:pos="2261"/>
        </w:tabs>
        <w:spacing w:before="241" w:after="0" w:line="400" w:lineRule="auto"/>
        <w:ind w:left="1000" w:right="988" w:firstLine="560"/>
        <w:jc w:val="left"/>
        <w:rPr>
          <w:sz w:val="28"/>
        </w:rPr>
      </w:pPr>
      <w:r>
        <w:rPr>
          <w:spacing w:val="-2"/>
          <w:sz w:val="28"/>
        </w:rPr>
        <w:t>外加剂的品种及掺量必须根据对砼性能的要求，施工及气</w:t>
      </w:r>
      <w:r>
        <w:rPr>
          <w:spacing w:val="-2"/>
          <w:sz w:val="28"/>
        </w:rPr>
        <w:t>候条件，混凝土所采用的原材料及配比等因素经试验确定。</w:t>
      </w:r>
    </w:p>
    <w:p>
      <w:pPr>
        <w:pStyle w:val="ListParagraph"/>
        <w:numPr>
          <w:ilvl w:val="0"/>
          <w:numId w:val="25"/>
        </w:numPr>
        <w:tabs>
          <w:tab w:val="left" w:pos="2261"/>
        </w:tabs>
        <w:spacing w:before="2" w:after="0" w:line="400" w:lineRule="auto"/>
        <w:ind w:left="1000" w:right="988" w:firstLine="560"/>
        <w:jc w:val="left"/>
        <w:rPr>
          <w:sz w:val="28"/>
        </w:rPr>
      </w:pPr>
      <w:r>
        <w:rPr>
          <w:spacing w:val="-2"/>
          <w:sz w:val="28"/>
        </w:rPr>
        <w:t>使用集中搅拌站供应的商品砼，在商品砼进场时检验其级</w:t>
      </w:r>
      <w:r>
        <w:rPr>
          <w:spacing w:val="-2"/>
          <w:sz w:val="28"/>
        </w:rPr>
        <w:t>配单，产品合格证等。</w:t>
      </w:r>
    </w:p>
    <w:p>
      <w:pPr>
        <w:pStyle w:val="ListParagraph"/>
        <w:numPr>
          <w:ilvl w:val="0"/>
          <w:numId w:val="25"/>
        </w:numPr>
        <w:tabs>
          <w:tab w:val="left" w:pos="2261"/>
        </w:tabs>
        <w:spacing w:before="2" w:after="0" w:line="240" w:lineRule="auto"/>
        <w:ind w:left="2261" w:right="0" w:hanging="701"/>
        <w:jc w:val="left"/>
        <w:rPr>
          <w:sz w:val="28"/>
        </w:rPr>
      </w:pPr>
      <w:r>
        <w:rPr>
          <w:spacing w:val="-3"/>
          <w:sz w:val="28"/>
        </w:rPr>
        <w:t>浇筑混凝土时监理进行旁站监督，并对砼浇筑密实度、坍落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top="1580" w:right="640" w:bottom="280" w:left="800" w:header="708" w:footer="708"/>
          <w:pgNumType w:start="20"/>
          <w:cols w:space="708"/>
        </w:sectPr>
      </w:pPr>
    </w:p>
    <w:p>
      <w:pPr>
        <w:pStyle w:val="BodyText"/>
        <w:spacing w:before="42"/>
        <w:ind w:left="1000"/>
      </w:pPr>
      <w:r>
        <w:rPr>
          <w:spacing w:val="-1"/>
        </w:rPr>
        <w:t>度、试块制作等进行检查，严格控制混凝土初凝时间。</w:t>
      </w:r>
    </w:p>
    <w:p>
      <w:pPr>
        <w:pStyle w:val="ListParagraph"/>
        <w:numPr>
          <w:ilvl w:val="0"/>
          <w:numId w:val="37"/>
        </w:numPr>
        <w:tabs>
          <w:tab w:val="left" w:pos="2261"/>
        </w:tabs>
        <w:spacing w:before="241" w:after="0" w:line="400" w:lineRule="auto"/>
        <w:ind w:left="1000" w:right="925" w:firstLine="560"/>
        <w:jc w:val="left"/>
        <w:rPr>
          <w:sz w:val="28"/>
        </w:rPr>
      </w:pPr>
      <w:r>
        <w:rPr>
          <w:spacing w:val="-2"/>
          <w:sz w:val="28"/>
        </w:rPr>
        <w:t>对模板及其支架、钢筋和预埋件必须进行检查并做好记录，</w:t>
      </w:r>
      <w:r>
        <w:rPr>
          <w:spacing w:val="-2"/>
          <w:sz w:val="28"/>
        </w:rPr>
        <w:t>符合设计要求后方能浇筑砼。</w:t>
      </w:r>
    </w:p>
    <w:p>
      <w:pPr>
        <w:pStyle w:val="ListParagraph"/>
        <w:numPr>
          <w:ilvl w:val="0"/>
          <w:numId w:val="37"/>
        </w:numPr>
        <w:tabs>
          <w:tab w:val="left" w:pos="2261"/>
        </w:tabs>
        <w:spacing w:before="2" w:after="0" w:line="400" w:lineRule="auto"/>
        <w:ind w:left="1000" w:right="988" w:firstLine="560"/>
        <w:jc w:val="both"/>
        <w:rPr>
          <w:sz w:val="28"/>
        </w:rPr>
      </w:pPr>
      <w:r>
        <w:rPr>
          <w:spacing w:val="-2"/>
          <w:sz w:val="28"/>
        </w:rPr>
        <w:t>浇筑砼应连续进行，并应在前一层砼凝结前将次层砼浇筑</w:t>
      </w:r>
      <w:r>
        <w:rPr>
          <w:spacing w:val="-8"/>
          <w:sz w:val="28"/>
        </w:rPr>
        <w:t>完毕 。施工缝的位置应在砼浇筑之前确定，浇筑完成后督促施工单位</w:t>
      </w:r>
      <w:r>
        <w:rPr>
          <w:spacing w:val="-2"/>
          <w:sz w:val="28"/>
        </w:rPr>
        <w:t>做好砼的浇水养护工作。</w:t>
      </w:r>
    </w:p>
    <w:p>
      <w:pPr>
        <w:pStyle w:val="ListParagraph"/>
        <w:numPr>
          <w:ilvl w:val="2"/>
          <w:numId w:val="31"/>
        </w:numPr>
        <w:tabs>
          <w:tab w:val="left" w:pos="2110"/>
        </w:tabs>
        <w:spacing w:before="2" w:after="0" w:line="240" w:lineRule="auto"/>
        <w:ind w:left="2110" w:right="0" w:hanging="630"/>
        <w:jc w:val="left"/>
        <w:rPr>
          <w:sz w:val="28"/>
        </w:rPr>
      </w:pPr>
      <w:r>
        <w:rPr>
          <w:spacing w:val="-2"/>
          <w:sz w:val="28"/>
        </w:rPr>
        <w:t>砖砌体工程监理要点</w:t>
      </w:r>
    </w:p>
    <w:p>
      <w:pPr>
        <w:pStyle w:val="ListParagraph"/>
        <w:numPr>
          <w:ilvl w:val="0"/>
          <w:numId w:val="24"/>
        </w:numPr>
        <w:tabs>
          <w:tab w:val="left" w:pos="2181"/>
        </w:tabs>
        <w:spacing w:before="242" w:after="0" w:line="240" w:lineRule="auto"/>
        <w:ind w:left="2181" w:right="0" w:hanging="701"/>
        <w:jc w:val="left"/>
        <w:rPr>
          <w:sz w:val="28"/>
        </w:rPr>
      </w:pPr>
      <w:r>
        <w:rPr>
          <w:spacing w:val="-1"/>
          <w:sz w:val="28"/>
        </w:rPr>
        <w:t>复核砌体基础轴线，办好技术复核工作。</w:t>
      </w:r>
    </w:p>
    <w:p>
      <w:pPr>
        <w:pStyle w:val="ListParagraph"/>
        <w:numPr>
          <w:ilvl w:val="0"/>
          <w:numId w:val="24"/>
        </w:numPr>
        <w:tabs>
          <w:tab w:val="left" w:pos="2295"/>
        </w:tabs>
        <w:spacing w:before="241" w:after="0" w:line="240" w:lineRule="auto"/>
        <w:ind w:left="2294" w:right="0" w:hanging="735"/>
        <w:jc w:val="left"/>
        <w:rPr>
          <w:sz w:val="28"/>
        </w:rPr>
      </w:pPr>
      <w:r>
        <w:rPr>
          <w:spacing w:val="15"/>
          <w:sz w:val="28"/>
        </w:rPr>
        <w:t>常温施工时施工用砖应隔夜浇水，砌筑前含水量控制在</w:t>
      </w:r>
    </w:p>
    <w:p>
      <w:pPr>
        <w:pStyle w:val="BodyText"/>
        <w:spacing w:before="241"/>
        <w:ind w:left="1000"/>
      </w:pPr>
      <w:r>
        <w:rPr>
          <w:rFonts w:ascii="Times New Roman" w:eastAsia="Times New Roman"/>
        </w:rPr>
        <w:t>10%~15%</w:t>
      </w:r>
      <w:r>
        <w:rPr>
          <w:spacing w:val="-1"/>
        </w:rPr>
        <w:t>，不得使用干砖、过湿或不规则的砖砌筑工程。</w:t>
      </w:r>
    </w:p>
    <w:p>
      <w:pPr>
        <w:pStyle w:val="ListParagraph"/>
        <w:numPr>
          <w:ilvl w:val="0"/>
          <w:numId w:val="24"/>
        </w:numPr>
        <w:tabs>
          <w:tab w:val="left" w:pos="2261"/>
        </w:tabs>
        <w:spacing w:before="241" w:after="0" w:line="400" w:lineRule="auto"/>
        <w:ind w:left="1000" w:right="988" w:firstLine="560"/>
        <w:jc w:val="both"/>
        <w:rPr>
          <w:sz w:val="28"/>
        </w:rPr>
      </w:pPr>
      <w:r>
        <w:rPr>
          <w:spacing w:val="-4"/>
          <w:sz w:val="28"/>
        </w:rPr>
        <w:t>砌筑中监理对砂浆级配材料，如水泥、黄砂、石灰膏及外加</w:t>
      </w:r>
      <w:r>
        <w:rPr>
          <w:spacing w:val="-2"/>
          <w:sz w:val="28"/>
        </w:rPr>
        <w:t>剂应严格计量，对原材料、砂浆试块做好见证取样工作，检查砌体的</w:t>
      </w:r>
      <w:r>
        <w:rPr>
          <w:spacing w:val="-2"/>
          <w:sz w:val="28"/>
        </w:rPr>
        <w:t>分段位置、高差、砌筑高度、砌筑形式主方法是否按规范要求操作。</w:t>
      </w:r>
    </w:p>
    <w:p>
      <w:pPr>
        <w:pStyle w:val="ListParagraph"/>
        <w:numPr>
          <w:ilvl w:val="0"/>
          <w:numId w:val="24"/>
        </w:numPr>
        <w:tabs>
          <w:tab w:val="left" w:pos="2266"/>
        </w:tabs>
        <w:spacing w:before="3" w:after="0" w:line="400" w:lineRule="auto"/>
        <w:ind w:left="1000" w:right="987" w:firstLine="560"/>
        <w:jc w:val="both"/>
        <w:rPr>
          <w:sz w:val="28"/>
        </w:rPr>
      </w:pPr>
      <w:r>
        <w:rPr>
          <w:sz w:val="28"/>
        </w:rPr>
        <w:t>检查墙体临时间断处 留槎方法以及拉结筋规格、数量、</w:t>
      </w:r>
      <w:r>
        <w:rPr>
          <w:spacing w:val="-2"/>
          <w:sz w:val="28"/>
        </w:rPr>
        <w:t>位置是否准确。</w:t>
      </w:r>
    </w:p>
    <w:p>
      <w:pPr>
        <w:pStyle w:val="ListParagraph"/>
        <w:numPr>
          <w:ilvl w:val="0"/>
          <w:numId w:val="24"/>
        </w:numPr>
        <w:tabs>
          <w:tab w:val="left" w:pos="2261"/>
        </w:tabs>
        <w:spacing w:before="2" w:after="0" w:line="240" w:lineRule="auto"/>
        <w:ind w:left="2261" w:right="0" w:hanging="701"/>
        <w:jc w:val="left"/>
        <w:rPr>
          <w:sz w:val="28"/>
        </w:rPr>
      </w:pPr>
      <w:r>
        <w:rPr>
          <w:spacing w:val="-1"/>
          <w:sz w:val="28"/>
        </w:rPr>
        <w:t>按规范检查灰缝、示浆饱满度等。</w:t>
      </w:r>
    </w:p>
    <w:p>
      <w:pPr>
        <w:pStyle w:val="ListParagraph"/>
        <w:numPr>
          <w:ilvl w:val="2"/>
          <w:numId w:val="31"/>
        </w:numPr>
        <w:tabs>
          <w:tab w:val="left" w:pos="2330"/>
        </w:tabs>
        <w:spacing w:before="241" w:after="0" w:line="240" w:lineRule="auto"/>
        <w:ind w:left="2330" w:right="0" w:hanging="770"/>
        <w:jc w:val="left"/>
        <w:rPr>
          <w:sz w:val="28"/>
        </w:rPr>
      </w:pPr>
      <w:r>
        <w:rPr>
          <w:spacing w:val="-1"/>
          <w:sz w:val="28"/>
        </w:rPr>
        <w:t>浆砌块石驳坎挡墙工程监理要点</w:t>
      </w:r>
    </w:p>
    <w:p>
      <w:pPr>
        <w:pStyle w:val="ListParagraph"/>
        <w:numPr>
          <w:ilvl w:val="0"/>
          <w:numId w:val="23"/>
        </w:numPr>
        <w:tabs>
          <w:tab w:val="left" w:pos="2261"/>
        </w:tabs>
        <w:spacing w:before="241" w:after="0" w:line="240" w:lineRule="auto"/>
        <w:ind w:left="2261" w:right="0" w:hanging="701"/>
        <w:jc w:val="left"/>
        <w:rPr>
          <w:sz w:val="28"/>
        </w:rPr>
      </w:pPr>
      <w:r>
        <w:rPr>
          <w:spacing w:val="-1"/>
          <w:sz w:val="28"/>
        </w:rPr>
        <w:t>控制基坑排水和地面排水，防止槽底土壤扰动。</w:t>
      </w:r>
    </w:p>
    <w:p>
      <w:pPr>
        <w:pStyle w:val="ListParagraph"/>
        <w:numPr>
          <w:ilvl w:val="0"/>
          <w:numId w:val="23"/>
        </w:numPr>
        <w:tabs>
          <w:tab w:val="left" w:pos="2261"/>
        </w:tabs>
        <w:spacing w:before="242" w:after="0" w:line="240" w:lineRule="auto"/>
        <w:ind w:left="2261" w:right="0" w:hanging="701"/>
        <w:jc w:val="left"/>
        <w:rPr>
          <w:sz w:val="28"/>
        </w:rPr>
      </w:pPr>
      <w:r>
        <w:rPr>
          <w:spacing w:val="-1"/>
          <w:sz w:val="28"/>
        </w:rPr>
        <w:t>垫层基础应符合设计要求，按设计和规范要求控制。</w:t>
      </w:r>
    </w:p>
    <w:p>
      <w:pPr>
        <w:pStyle w:val="ListParagraph"/>
        <w:numPr>
          <w:ilvl w:val="0"/>
          <w:numId w:val="23"/>
        </w:numPr>
        <w:tabs>
          <w:tab w:val="left" w:pos="2261"/>
        </w:tabs>
        <w:spacing w:before="241" w:after="0" w:line="400" w:lineRule="auto"/>
        <w:ind w:left="1000" w:right="988" w:firstLine="560"/>
        <w:jc w:val="left"/>
        <w:rPr>
          <w:sz w:val="28"/>
        </w:rPr>
      </w:pPr>
      <w:r>
        <w:rPr>
          <w:spacing w:val="-2"/>
          <w:sz w:val="28"/>
        </w:rPr>
        <w:t>石料进场后应审查其质保单资料、督促施工单位进行原材</w:t>
      </w:r>
      <w:r>
        <w:rPr>
          <w:spacing w:val="-2"/>
          <w:sz w:val="28"/>
        </w:rPr>
        <w:t>料试验监理进行并行试验，最后审批石料使用于工程。</w:t>
      </w:r>
    </w:p>
    <w:p>
      <w:pPr>
        <w:pStyle w:val="ListParagraph"/>
        <w:numPr>
          <w:ilvl w:val="0"/>
          <w:numId w:val="23"/>
        </w:numPr>
        <w:tabs>
          <w:tab w:val="left" w:pos="2261"/>
        </w:tabs>
        <w:spacing w:before="2" w:after="0" w:line="400" w:lineRule="auto"/>
        <w:ind w:left="1000" w:right="988" w:firstLine="560"/>
        <w:jc w:val="left"/>
        <w:rPr>
          <w:sz w:val="28"/>
        </w:rPr>
      </w:pPr>
      <w:r>
        <w:rPr>
          <w:spacing w:val="-2"/>
          <w:sz w:val="28"/>
        </w:rPr>
        <w:t>对施工单位的砂浆试验报告应作试块进行认证试验，并审</w:t>
      </w:r>
      <w:r>
        <w:rPr>
          <w:spacing w:val="-2"/>
          <w:sz w:val="28"/>
        </w:rPr>
        <w:t>批其使用，控制砂浆拌和质量。</w:t>
      </w:r>
    </w:p>
    <w:p>
      <w:pPr>
        <w:spacing w:after="0" w:line="400" w:lineRule="auto"/>
        <w:jc w:val="left"/>
        <w:rPr>
          <w:sz w:val="28"/>
        </w:rPr>
        <w:sectPr>
          <w:pgSz w:w="11910" w:h="16840"/>
          <w:pgMar w:top="1580" w:right="640" w:bottom="280" w:left="800" w:header="708" w:footer="708"/>
          <w:pgNumType w:start="21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2261"/>
        </w:tabs>
        <w:spacing w:before="42" w:after="0" w:line="400" w:lineRule="auto"/>
        <w:ind w:left="1000" w:right="988" w:firstLine="560"/>
        <w:jc w:val="both"/>
        <w:rPr>
          <w:sz w:val="28"/>
        </w:rPr>
      </w:pPr>
      <w:r>
        <w:rPr>
          <w:spacing w:val="-2"/>
          <w:sz w:val="28"/>
        </w:rPr>
        <w:t>审查施工单位的施工方案是否符合要求，现场控制其施工</w:t>
      </w:r>
      <w:r>
        <w:rPr>
          <w:spacing w:val="-2"/>
          <w:sz w:val="28"/>
        </w:rPr>
        <w:t>质量要求施工单位按施工方案和有关施工要求进行操作，检查样架是否标准，检查砌筑是否平整，块石的竖缝是否重合，检查沉降、泄水孔是否符合设计要求。</w:t>
      </w:r>
    </w:p>
    <w:p>
      <w:pPr>
        <w:pStyle w:val="ListParagraph"/>
        <w:numPr>
          <w:ilvl w:val="0"/>
          <w:numId w:val="23"/>
        </w:numPr>
        <w:tabs>
          <w:tab w:val="left" w:pos="2261"/>
        </w:tabs>
        <w:spacing w:before="3" w:after="0" w:line="400" w:lineRule="auto"/>
        <w:ind w:left="1000" w:right="988" w:firstLine="560"/>
        <w:jc w:val="left"/>
        <w:rPr>
          <w:sz w:val="28"/>
        </w:rPr>
      </w:pPr>
      <w:r>
        <w:rPr>
          <w:spacing w:val="-2"/>
          <w:sz w:val="28"/>
        </w:rPr>
        <w:t>土方回填确保回填土的质量进行压实度抽检，控制泄水孔</w:t>
      </w:r>
      <w:r>
        <w:rPr>
          <w:spacing w:val="-2"/>
          <w:sz w:val="28"/>
        </w:rPr>
        <w:t>和滤层的质量、检查出水的是否符合设计要求。</w:t>
      </w:r>
    </w:p>
    <w:p>
      <w:pPr>
        <w:pStyle w:val="BodyText"/>
        <w:spacing w:before="2" w:after="42"/>
        <w:ind w:left="4118"/>
      </w:pPr>
      <w:r>
        <w:rPr>
          <w:spacing w:val="-1"/>
        </w:rPr>
        <w:t>浆砌块石砌体质量标准</w:t>
      </w:r>
    </w:p>
    <w:tbl>
      <w:tblPr>
        <w:tblStyle w:val="TableNormal9"/>
        <w:tblW w:w="0" w:type="auto"/>
        <w:jc w:val="left"/>
        <w:tblInd w:w="8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8"/>
        <w:gridCol w:w="1530"/>
        <w:gridCol w:w="1350"/>
        <w:gridCol w:w="1980"/>
        <w:gridCol w:w="2880"/>
      </w:tblGrid>
      <w:tr>
        <w:tblPrEx>
          <w:tblW w:w="0" w:type="auto"/>
          <w:jc w:val="left"/>
          <w:tblInd w:w="89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008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364" w:right="18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项次</w:t>
            </w:r>
          </w:p>
        </w:tc>
        <w:tc>
          <w:tcPr>
            <w:tcW w:w="2880" w:type="dxa"/>
            <w:gridSpan w:val="2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1105"/>
              <w:rPr>
                <w:sz w:val="21"/>
              </w:rPr>
            </w:pPr>
            <w:r>
              <w:rPr>
                <w:spacing w:val="-3"/>
                <w:sz w:val="21"/>
              </w:rPr>
              <w:t>检查项目</w:t>
            </w:r>
          </w:p>
        </w:tc>
        <w:tc>
          <w:tcPr>
            <w:tcW w:w="198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223" w:right="4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规定值或允许偏差</w:t>
            </w:r>
          </w:p>
        </w:tc>
        <w:tc>
          <w:tcPr>
            <w:tcW w:w="288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right="607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检查方法和频率</w:t>
            </w:r>
          </w:p>
        </w:tc>
      </w:tr>
      <w:tr>
        <w:tblPrEx>
          <w:tblW w:w="0" w:type="auto"/>
          <w:jc w:val="left"/>
          <w:tblInd w:w="8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008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18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1</w:t>
            </w:r>
          </w:p>
        </w:tc>
        <w:tc>
          <w:tcPr>
            <w:tcW w:w="2880" w:type="dxa"/>
            <w:gridSpan w:val="2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697"/>
              <w:rPr>
                <w:sz w:val="21"/>
              </w:rPr>
            </w:pPr>
            <w:r>
              <w:rPr>
                <w:sz w:val="21"/>
              </w:rPr>
              <w:t>砂浆强度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MPa</w:t>
            </w:r>
            <w:r>
              <w:rPr>
                <w:spacing w:val="-2"/>
                <w:sz w:val="21"/>
              </w:rPr>
              <w:t>）</w:t>
            </w:r>
          </w:p>
        </w:tc>
        <w:tc>
          <w:tcPr>
            <w:tcW w:w="198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223" w:right="4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在合格标准内</w:t>
            </w:r>
          </w:p>
        </w:tc>
        <w:tc>
          <w:tcPr>
            <w:tcW w:w="288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right="607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按规定要求检查</w:t>
            </w:r>
          </w:p>
        </w:tc>
      </w:tr>
      <w:tr>
        <w:tblPrEx>
          <w:tblW w:w="0" w:type="auto"/>
          <w:jc w:val="left"/>
          <w:tblInd w:w="8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008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2"/>
              <w:rPr>
                <w:sz w:val="23"/>
              </w:rPr>
            </w:pPr>
          </w:p>
          <w:p>
            <w:pPr>
              <w:pStyle w:val="TableParagraph"/>
              <w:ind w:left="18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2</w:t>
            </w:r>
          </w:p>
        </w:tc>
        <w:tc>
          <w:tcPr>
            <w:tcW w:w="1530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108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顶面高程</w:t>
            </w:r>
            <w:r>
              <w:rPr>
                <w:spacing w:val="-5"/>
                <w:sz w:val="21"/>
              </w:rPr>
              <w:t>（</w:t>
            </w:r>
            <w:r>
              <w:rPr>
                <w:rFonts w:ascii="Times New Roman" w:eastAsia="Times New Roman"/>
                <w:spacing w:val="-5"/>
                <w:sz w:val="21"/>
              </w:rPr>
              <w:t>mm</w:t>
            </w:r>
          </w:p>
        </w:tc>
        <w:tc>
          <w:tcPr>
            <w:tcW w:w="135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326" w:right="145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料、块石</w:t>
            </w:r>
          </w:p>
        </w:tc>
        <w:tc>
          <w:tcPr>
            <w:tcW w:w="198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223" w:right="4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±15</w:t>
            </w:r>
          </w:p>
        </w:tc>
        <w:tc>
          <w:tcPr>
            <w:tcW w:w="2880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341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每 </w:t>
            </w:r>
            <w:r>
              <w:rPr>
                <w:rFonts w:ascii="Times New Roman" w:eastAsia="Times New Roman"/>
                <w:sz w:val="21"/>
              </w:rPr>
              <w:t xml:space="preserve">20m </w:t>
            </w:r>
            <w:r>
              <w:rPr>
                <w:spacing w:val="-8"/>
                <w:sz w:val="21"/>
              </w:rPr>
              <w:t xml:space="preserve">用水准仪检查 </w:t>
            </w:r>
            <w:r>
              <w:rPr>
                <w:rFonts w:ascii="Times New Roman" w:eastAsia="Times New Roman"/>
                <w:sz w:val="21"/>
              </w:rPr>
              <w:t xml:space="preserve">3 </w:t>
            </w:r>
            <w:r>
              <w:rPr>
                <w:spacing w:val="-10"/>
                <w:sz w:val="21"/>
              </w:rPr>
              <w:t>点</w:t>
            </w:r>
          </w:p>
        </w:tc>
      </w:tr>
      <w:tr>
        <w:tblPrEx>
          <w:tblW w:w="0" w:type="auto"/>
          <w:jc w:val="left"/>
          <w:tblInd w:w="8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0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326" w:right="14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片石</w:t>
            </w:r>
          </w:p>
        </w:tc>
        <w:tc>
          <w:tcPr>
            <w:tcW w:w="198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223" w:right="4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±20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008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2"/>
              <w:rPr>
                <w:sz w:val="23"/>
              </w:rPr>
            </w:pPr>
          </w:p>
          <w:p>
            <w:pPr>
              <w:pStyle w:val="TableParagraph"/>
              <w:ind w:left="18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3</w:t>
            </w:r>
          </w:p>
        </w:tc>
        <w:tc>
          <w:tcPr>
            <w:tcW w:w="1530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1"/>
              <w:rPr>
                <w:sz w:val="24"/>
              </w:rPr>
            </w:pPr>
          </w:p>
          <w:p>
            <w:pPr>
              <w:pStyle w:val="TableParagraph"/>
              <w:ind w:left="220"/>
              <w:rPr>
                <w:sz w:val="21"/>
              </w:rPr>
            </w:pPr>
            <w:r>
              <w:rPr>
                <w:spacing w:val="-2"/>
                <w:sz w:val="21"/>
              </w:rPr>
              <w:t>竖直度或坡度</w:t>
            </w:r>
          </w:p>
        </w:tc>
        <w:tc>
          <w:tcPr>
            <w:tcW w:w="135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326" w:right="145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料、块石</w:t>
            </w: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23" w:right="4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0.3%</w:t>
            </w:r>
          </w:p>
        </w:tc>
        <w:tc>
          <w:tcPr>
            <w:tcW w:w="2880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446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每 </w:t>
            </w:r>
            <w:r>
              <w:rPr>
                <w:rFonts w:ascii="Times New Roman" w:eastAsia="Times New Roman"/>
                <w:sz w:val="21"/>
              </w:rPr>
              <w:t xml:space="preserve">20m </w:t>
            </w:r>
            <w:r>
              <w:rPr>
                <w:spacing w:val="-9"/>
                <w:sz w:val="21"/>
              </w:rPr>
              <w:t xml:space="preserve">吊垂线检查 </w:t>
            </w:r>
            <w:r>
              <w:rPr>
                <w:rFonts w:ascii="Times New Roman" w:eastAsia="Times New Roman"/>
                <w:sz w:val="21"/>
              </w:rPr>
              <w:t xml:space="preserve">3 </w:t>
            </w:r>
            <w:r>
              <w:rPr>
                <w:spacing w:val="-10"/>
                <w:sz w:val="21"/>
              </w:rPr>
              <w:t>点</w:t>
            </w:r>
          </w:p>
        </w:tc>
      </w:tr>
      <w:tr>
        <w:tblPrEx>
          <w:tblW w:w="0" w:type="auto"/>
          <w:jc w:val="left"/>
          <w:tblInd w:w="8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0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326" w:right="14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片石</w:t>
            </w: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23" w:right="4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4"/>
                <w:sz w:val="21"/>
              </w:rPr>
              <w:t>0.5%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008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before="1"/>
              <w:ind w:left="18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4</w:t>
            </w:r>
          </w:p>
        </w:tc>
        <w:tc>
          <w:tcPr>
            <w:tcW w:w="1530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108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断面尺寸</w:t>
            </w:r>
            <w:r>
              <w:rPr>
                <w:spacing w:val="-5"/>
                <w:sz w:val="21"/>
              </w:rPr>
              <w:t>（</w:t>
            </w:r>
            <w:r>
              <w:rPr>
                <w:rFonts w:ascii="Times New Roman" w:eastAsia="Times New Roman"/>
                <w:spacing w:val="-5"/>
                <w:sz w:val="21"/>
              </w:rPr>
              <w:t>mm</w:t>
            </w:r>
          </w:p>
        </w:tc>
        <w:tc>
          <w:tcPr>
            <w:tcW w:w="135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326" w:right="14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料石</w:t>
            </w:r>
          </w:p>
        </w:tc>
        <w:tc>
          <w:tcPr>
            <w:tcW w:w="198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223" w:right="4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±20</w:t>
            </w:r>
          </w:p>
        </w:tc>
        <w:tc>
          <w:tcPr>
            <w:tcW w:w="2880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551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每 </w:t>
            </w:r>
            <w:r>
              <w:rPr>
                <w:rFonts w:ascii="Times New Roman" w:eastAsia="Times New Roman"/>
                <w:sz w:val="21"/>
              </w:rPr>
              <w:t xml:space="preserve">20m </w:t>
            </w:r>
            <w:r>
              <w:rPr>
                <w:spacing w:val="-11"/>
                <w:sz w:val="21"/>
              </w:rPr>
              <w:t xml:space="preserve">用尺检查 </w:t>
            </w:r>
            <w:r>
              <w:rPr>
                <w:rFonts w:ascii="Times New Roman" w:eastAsia="Times New Roman"/>
                <w:sz w:val="21"/>
              </w:rPr>
              <w:t xml:space="preserve">2 </w:t>
            </w:r>
            <w:r>
              <w:rPr>
                <w:spacing w:val="-10"/>
                <w:sz w:val="21"/>
              </w:rPr>
              <w:t>处</w:t>
            </w:r>
          </w:p>
        </w:tc>
      </w:tr>
      <w:tr>
        <w:tblPrEx>
          <w:tblW w:w="0" w:type="auto"/>
          <w:jc w:val="left"/>
          <w:tblInd w:w="8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0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326" w:right="14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块石</w:t>
            </w:r>
          </w:p>
        </w:tc>
        <w:tc>
          <w:tcPr>
            <w:tcW w:w="198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223" w:right="4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±30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0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326" w:right="14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片石</w:t>
            </w:r>
          </w:p>
        </w:tc>
        <w:tc>
          <w:tcPr>
            <w:tcW w:w="198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223" w:right="4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±50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008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before="1"/>
              <w:ind w:left="181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5</w:t>
            </w:r>
          </w:p>
        </w:tc>
        <w:tc>
          <w:tcPr>
            <w:tcW w:w="1530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108" w:right="-72"/>
              <w:rPr>
                <w:rFonts w:ascii="Times New Roman" w:eastAsia="Times New Roman"/>
                <w:sz w:val="21"/>
              </w:rPr>
            </w:pPr>
            <w:r>
              <w:rPr>
                <w:spacing w:val="-21"/>
                <w:sz w:val="21"/>
              </w:rPr>
              <w:t>表面平整度</w:t>
            </w:r>
            <w:r>
              <w:rPr>
                <w:spacing w:val="-5"/>
                <w:sz w:val="21"/>
              </w:rPr>
              <w:t>（</w:t>
            </w:r>
            <w:r>
              <w:rPr>
                <w:rFonts w:ascii="Times New Roman" w:eastAsia="Times New Roman"/>
                <w:spacing w:val="-5"/>
                <w:sz w:val="21"/>
              </w:rPr>
              <w:t>mm</w:t>
            </w:r>
          </w:p>
        </w:tc>
        <w:tc>
          <w:tcPr>
            <w:tcW w:w="135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326" w:right="14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料石</w:t>
            </w: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23" w:right="4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10</w:t>
            </w:r>
          </w:p>
        </w:tc>
        <w:tc>
          <w:tcPr>
            <w:tcW w:w="2880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8"/>
              <w:rPr>
                <w:sz w:val="24"/>
              </w:rPr>
            </w:pPr>
          </w:p>
          <w:p>
            <w:pPr>
              <w:pStyle w:val="TableParagraph"/>
              <w:ind w:left="259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每 </w:t>
            </w:r>
            <w:r>
              <w:rPr>
                <w:rFonts w:ascii="Times New Roman" w:eastAsia="Times New Roman"/>
                <w:sz w:val="21"/>
              </w:rPr>
              <w:t xml:space="preserve">20m </w:t>
            </w:r>
            <w:r>
              <w:rPr>
                <w:spacing w:val="-27"/>
                <w:sz w:val="21"/>
              </w:rPr>
              <w:t xml:space="preserve">用 </w:t>
            </w:r>
            <w:r>
              <w:rPr>
                <w:rFonts w:ascii="Times New Roman" w:eastAsia="Times New Roman"/>
                <w:sz w:val="21"/>
              </w:rPr>
              <w:t xml:space="preserve">2m </w:t>
            </w:r>
            <w:r>
              <w:rPr>
                <w:spacing w:val="-11"/>
                <w:sz w:val="21"/>
              </w:rPr>
              <w:t xml:space="preserve">直尺检查 </w:t>
            </w:r>
            <w:r>
              <w:rPr>
                <w:rFonts w:ascii="Times New Roman" w:eastAsia="Times New Roman"/>
                <w:sz w:val="21"/>
              </w:rPr>
              <w:t xml:space="preserve">5 </w:t>
            </w:r>
            <w:r>
              <w:rPr>
                <w:spacing w:val="-10"/>
                <w:sz w:val="21"/>
              </w:rPr>
              <w:t>处</w:t>
            </w:r>
          </w:p>
        </w:tc>
      </w:tr>
      <w:tr>
        <w:tblPrEx>
          <w:tblW w:w="0" w:type="auto"/>
          <w:jc w:val="left"/>
          <w:tblInd w:w="8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0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326" w:right="14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块石</w:t>
            </w: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23" w:right="4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20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89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0"/>
          <w:jc w:val="left"/>
        </w:trPr>
        <w:tc>
          <w:tcPr>
            <w:tcW w:w="10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spacing w:before="1"/>
              <w:ind w:left="326" w:right="14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片石</w:t>
            </w:r>
          </w:p>
        </w:tc>
        <w:tc>
          <w:tcPr>
            <w:tcW w:w="198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223" w:right="43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5"/>
                <w:sz w:val="21"/>
              </w:rPr>
              <w:t>30</w:t>
            </w:r>
          </w:p>
        </w:tc>
        <w:tc>
          <w:tcPr>
            <w:tcW w:w="28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</w:pPr>
    </w:p>
    <w:p>
      <w:pPr>
        <w:pStyle w:val="BodyText"/>
        <w:spacing w:before="5"/>
        <w:rPr>
          <w:sz w:val="34"/>
        </w:rPr>
      </w:pPr>
    </w:p>
    <w:p>
      <w:pPr>
        <w:pStyle w:val="ListParagraph"/>
        <w:numPr>
          <w:ilvl w:val="2"/>
          <w:numId w:val="31"/>
        </w:numPr>
        <w:tabs>
          <w:tab w:val="left" w:pos="2330"/>
        </w:tabs>
        <w:spacing w:before="0" w:after="0" w:line="240" w:lineRule="auto"/>
        <w:ind w:left="2330" w:right="0" w:hanging="770"/>
        <w:jc w:val="left"/>
        <w:rPr>
          <w:sz w:val="28"/>
        </w:rPr>
      </w:pPr>
      <w:r>
        <w:rPr>
          <w:spacing w:val="-1"/>
          <w:sz w:val="28"/>
        </w:rPr>
        <w:t>人行道铺砌工程监理要点</w:t>
      </w:r>
    </w:p>
    <w:p>
      <w:pPr>
        <w:pStyle w:val="ListParagraph"/>
        <w:numPr>
          <w:ilvl w:val="0"/>
          <w:numId w:val="22"/>
        </w:numPr>
        <w:tabs>
          <w:tab w:val="left" w:pos="2261"/>
        </w:tabs>
        <w:spacing w:before="242" w:after="0" w:line="240" w:lineRule="auto"/>
        <w:ind w:left="2261" w:right="0" w:hanging="701"/>
        <w:jc w:val="left"/>
        <w:rPr>
          <w:sz w:val="28"/>
        </w:rPr>
      </w:pPr>
      <w:r>
        <w:rPr>
          <w:spacing w:val="-1"/>
          <w:sz w:val="28"/>
        </w:rPr>
        <w:t>平侧石质量的监理要点</w:t>
      </w:r>
    </w:p>
    <w:p>
      <w:pPr>
        <w:pStyle w:val="BodyText"/>
        <w:spacing w:before="241"/>
        <w:ind w:left="1560"/>
      </w:pPr>
      <w:r>
        <w:rPr>
          <w:rFonts w:ascii="Times New Roman" w:eastAsia="Times New Roman"/>
        </w:rPr>
        <w:t>a</w:t>
      </w:r>
      <w:r>
        <w:rPr>
          <w:spacing w:val="-1"/>
        </w:rPr>
        <w:t>、对进场的平侧石、路缘石应取得质单及砼强度试验报告。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https://d.book118.com/886215005223010054</w:t>
        </w:r>
      </w:hyperlink>
    </w:p>
    <w:p>
      <w:pPr>
        <w:spacing w:after="0"/>
      </w:pPr>
    </w:p>
    <w:sectPr>
      <w:pgSz w:w="11910" w:h="16840"/>
      <w:pgMar w:top="1580" w:right="640" w:bottom="280" w:left="800" w:header="708" w:footer="708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F3BF6E"/>
    <w:multiLevelType w:val="hybridMultilevel"/>
    <w:tmpl w:val="00000000"/>
    <w:lvl w:ilvl="0">
      <w:start w:val="1"/>
      <w:numFmt w:val="decimal"/>
      <w:lvlText w:val="%1）"/>
      <w:lvlJc w:val="left"/>
      <w:pPr>
        <w:ind w:left="1000" w:hanging="4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6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93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39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6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26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421"/>
      </w:pPr>
      <w:rPr>
        <w:rFonts w:hint="default"/>
        <w:lang w:val="en-US" w:eastAsia="zh-CN" w:bidi="ar-SA"/>
      </w:rPr>
    </w:lvl>
  </w:abstractNum>
  <w:abstractNum w:abstractNumId="1">
    <w:nsid w:val="08634AB0"/>
    <w:multiLevelType w:val="hybridMultilevel"/>
    <w:tmpl w:val="00000000"/>
    <w:lvl w:ilvl="0">
      <w:start w:val="2"/>
      <w:numFmt w:val="decimal"/>
      <w:lvlText w:val="%1"/>
      <w:lvlJc w:val="left"/>
      <w:pPr>
        <w:ind w:left="1000" w:hanging="630"/>
        <w:jc w:val="left"/>
      </w:pPr>
      <w:rPr>
        <w:rFonts w:hint="default"/>
        <w:lang w:val="en-US" w:eastAsia="zh-CN" w:bidi="ar-SA"/>
      </w:rPr>
    </w:lvl>
    <w:lvl w:ilvl="1">
      <w:start w:val="3"/>
      <w:numFmt w:val="decimal"/>
      <w:lvlText w:val="%1.%2"/>
      <w:lvlJc w:val="left"/>
      <w:pPr>
        <w:ind w:left="1000" w:hanging="630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000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39" w:hanging="63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6" w:hanging="63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63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63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26" w:hanging="63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630"/>
      </w:pPr>
      <w:rPr>
        <w:rFonts w:hint="default"/>
        <w:lang w:val="en-US" w:eastAsia="zh-CN" w:bidi="ar-SA"/>
      </w:rPr>
    </w:lvl>
  </w:abstractNum>
  <w:abstractNum w:abstractNumId="2">
    <w:nsid w:val="0A4229F3"/>
    <w:multiLevelType w:val="hybridMultilevel"/>
    <w:tmpl w:val="00000000"/>
    <w:lvl w:ilvl="0">
      <w:start w:val="1"/>
      <w:numFmt w:val="decimal"/>
      <w:lvlText w:val="%1）"/>
      <w:lvlJc w:val="left"/>
      <w:pPr>
        <w:ind w:left="1000" w:hanging="4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6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93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39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6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26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421"/>
      </w:pPr>
      <w:rPr>
        <w:rFonts w:hint="default"/>
        <w:lang w:val="en-US" w:eastAsia="zh-CN" w:bidi="ar-SA"/>
      </w:rPr>
    </w:lvl>
  </w:abstractNum>
  <w:abstractNum w:abstractNumId="3">
    <w:nsid w:val="0A52A171"/>
    <w:multiLevelType w:val="hybridMultilevel"/>
    <w:tmpl w:val="00000000"/>
    <w:lvl w:ilvl="0">
      <w:start w:val="1"/>
      <w:numFmt w:val="decimal"/>
      <w:lvlText w:val="%1."/>
      <w:lvlJc w:val="left"/>
      <w:pPr>
        <w:ind w:left="192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980" w:hanging="4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（%3）"/>
      <w:lvlJc w:val="left"/>
      <w:pPr>
        <w:ind w:left="156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40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01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62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23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83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4" w:hanging="704"/>
      </w:pPr>
      <w:rPr>
        <w:rFonts w:hint="default"/>
        <w:lang w:val="en-US" w:eastAsia="zh-CN" w:bidi="ar-SA"/>
      </w:rPr>
    </w:lvl>
  </w:abstractNum>
  <w:abstractNum w:abstractNumId="4">
    <w:nsid w:val="0C22A8A8"/>
    <w:multiLevelType w:val="hybridMultilevel"/>
    <w:tmpl w:val="00000000"/>
    <w:lvl w:ilvl="0">
      <w:start w:val="1"/>
      <w:numFmt w:val="decimal"/>
      <w:lvlText w:val="（%1）"/>
      <w:lvlJc w:val="left"/>
      <w:pPr>
        <w:ind w:left="227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9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91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73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55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7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19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01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828" w:hanging="701"/>
      </w:pPr>
      <w:rPr>
        <w:rFonts w:hint="default"/>
        <w:lang w:val="en-US" w:eastAsia="zh-CN" w:bidi="ar-SA"/>
      </w:rPr>
    </w:lvl>
  </w:abstractNum>
  <w:abstractNum w:abstractNumId="5">
    <w:nsid w:val="103C591B"/>
    <w:multiLevelType w:val="hybridMultilevel"/>
    <w:tmpl w:val="00000000"/>
    <w:lvl w:ilvl="0">
      <w:start w:val="1"/>
      <w:numFmt w:val="decimal"/>
      <w:lvlText w:val="（%1）"/>
      <w:lvlJc w:val="left"/>
      <w:pPr>
        <w:ind w:left="100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32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9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3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2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701"/>
      </w:pPr>
      <w:rPr>
        <w:rFonts w:hint="default"/>
        <w:lang w:val="en-US" w:eastAsia="zh-CN" w:bidi="ar-SA"/>
      </w:rPr>
    </w:lvl>
  </w:abstractNum>
  <w:abstractNum w:abstractNumId="6">
    <w:nsid w:val="144E1FB4"/>
    <w:multiLevelType w:val="hybridMultilevel"/>
    <w:tmpl w:val="00000000"/>
    <w:lvl w:ilvl="0">
      <w:start w:val="1"/>
      <w:numFmt w:val="decimal"/>
      <w:lvlText w:val="（%1）"/>
      <w:lvlJc w:val="left"/>
      <w:pPr>
        <w:ind w:left="2181" w:hanging="701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0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3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66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49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2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15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98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808" w:hanging="701"/>
      </w:pPr>
      <w:rPr>
        <w:rFonts w:hint="default"/>
        <w:lang w:val="en-US" w:eastAsia="zh-CN" w:bidi="ar-SA"/>
      </w:rPr>
    </w:lvl>
  </w:abstractNum>
  <w:abstractNum w:abstractNumId="7">
    <w:nsid w:val="175E073B"/>
    <w:multiLevelType w:val="hybridMultilevel"/>
    <w:tmpl w:val="00000000"/>
    <w:lvl w:ilvl="0">
      <w:start w:val="2"/>
      <w:numFmt w:val="decimal"/>
      <w:lvlText w:val="（%1）"/>
      <w:lvlJc w:val="left"/>
      <w:pPr>
        <w:ind w:left="226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80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901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72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54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6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18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00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824" w:hanging="701"/>
      </w:pPr>
      <w:rPr>
        <w:rFonts w:hint="default"/>
        <w:lang w:val="en-US" w:eastAsia="zh-CN" w:bidi="ar-SA"/>
      </w:rPr>
    </w:lvl>
  </w:abstractNum>
  <w:abstractNum w:abstractNumId="8">
    <w:nsid w:val="1A097AA9"/>
    <w:multiLevelType w:val="hybridMultilevel"/>
    <w:tmpl w:val="00000000"/>
    <w:lvl w:ilvl="0">
      <w:start w:val="1"/>
      <w:numFmt w:val="decimal"/>
      <w:lvlText w:val="（%1）"/>
      <w:lvlJc w:val="left"/>
      <w:pPr>
        <w:ind w:left="100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3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9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3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2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701"/>
      </w:pPr>
      <w:rPr>
        <w:rFonts w:hint="default"/>
        <w:lang w:val="en-US" w:eastAsia="zh-CN" w:bidi="ar-SA"/>
      </w:rPr>
    </w:lvl>
  </w:abstractNum>
  <w:abstractNum w:abstractNumId="9">
    <w:nsid w:val="1E8D3FC8"/>
    <w:multiLevelType w:val="hybridMultilevel"/>
    <w:tmpl w:val="00000000"/>
    <w:lvl w:ilvl="0">
      <w:start w:val="1"/>
      <w:numFmt w:val="decimal"/>
      <w:lvlText w:val="（%1）"/>
      <w:lvlJc w:val="left"/>
      <w:pPr>
        <w:ind w:left="226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80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901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72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54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6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18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00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824" w:hanging="701"/>
      </w:pPr>
      <w:rPr>
        <w:rFonts w:hint="default"/>
        <w:lang w:val="en-US" w:eastAsia="zh-CN" w:bidi="ar-SA"/>
      </w:rPr>
    </w:lvl>
  </w:abstractNum>
  <w:abstractNum w:abstractNumId="10">
    <w:nsid w:val="20AE38A4"/>
    <w:multiLevelType w:val="hybridMultilevel"/>
    <w:tmpl w:val="00000000"/>
    <w:lvl w:ilvl="0">
      <w:start w:val="1"/>
      <w:numFmt w:val="decimal"/>
      <w:lvlText w:val="%1"/>
      <w:lvlJc w:val="left"/>
      <w:pPr>
        <w:ind w:left="1420" w:hanging="420"/>
        <w:jc w:val="right"/>
      </w:pPr>
      <w:rPr>
        <w:rFonts w:hint="default"/>
        <w:w w:val="100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980" w:hanging="420"/>
        <w:jc w:val="left"/>
      </w:pPr>
      <w:rPr>
        <w:rFonts w:hint="default"/>
        <w:w w:val="100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219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80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8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20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200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6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333" w:hanging="420"/>
      </w:pPr>
      <w:rPr>
        <w:rFonts w:hint="default"/>
        <w:lang w:val="en-US" w:eastAsia="zh-CN" w:bidi="ar-SA"/>
      </w:rPr>
    </w:lvl>
  </w:abstractNum>
  <w:abstractNum w:abstractNumId="11">
    <w:nsid w:val="23ADA932"/>
    <w:multiLevelType w:val="hybridMultilevel"/>
    <w:tmpl w:val="00000000"/>
    <w:lvl w:ilvl="0">
      <w:start w:val="1"/>
      <w:numFmt w:val="decimal"/>
      <w:lvlText w:val="（%1）"/>
      <w:lvlJc w:val="left"/>
      <w:pPr>
        <w:ind w:left="157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37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46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5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4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13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02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91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0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8" w:hanging="701"/>
      </w:pPr>
      <w:rPr>
        <w:rFonts w:hint="default"/>
        <w:lang w:val="en-US" w:eastAsia="zh-CN" w:bidi="ar-SA"/>
      </w:rPr>
    </w:lvl>
  </w:abstractNum>
  <w:abstractNum w:abstractNumId="12">
    <w:nsid w:val="27189B31"/>
    <w:multiLevelType w:val="hybridMultilevel"/>
    <w:tmpl w:val="00000000"/>
    <w:lvl w:ilvl="0">
      <w:start w:val="1"/>
      <w:numFmt w:val="decimal"/>
      <w:lvlText w:val="%1"/>
      <w:lvlJc w:val="left"/>
      <w:pPr>
        <w:ind w:left="1420" w:hanging="420"/>
        <w:jc w:val="right"/>
      </w:pPr>
      <w:rPr>
        <w:rFonts w:hint="default"/>
        <w:w w:val="100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980" w:hanging="420"/>
        <w:jc w:val="left"/>
      </w:pPr>
      <w:rPr>
        <w:rFonts w:hint="default"/>
        <w:w w:val="100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219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80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8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20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200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6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333" w:hanging="420"/>
      </w:pPr>
      <w:rPr>
        <w:rFonts w:hint="default"/>
        <w:lang w:val="en-US" w:eastAsia="zh-CN" w:bidi="ar-SA"/>
      </w:rPr>
    </w:lvl>
  </w:abstractNum>
  <w:abstractNum w:abstractNumId="13">
    <w:nsid w:val="2DDFCCBE"/>
    <w:multiLevelType w:val="hybridMultilevel"/>
    <w:tmpl w:val="00000000"/>
    <w:lvl w:ilvl="0">
      <w:start w:val="4"/>
      <w:numFmt w:val="decimal"/>
      <w:lvlText w:val="%1"/>
      <w:lvlJc w:val="left"/>
      <w:pPr>
        <w:ind w:left="2540" w:hanging="42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254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2750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472" w:hanging="63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328" w:hanging="63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184" w:hanging="63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041" w:hanging="63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897" w:hanging="63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753" w:hanging="630"/>
      </w:pPr>
      <w:rPr>
        <w:rFonts w:hint="default"/>
        <w:lang w:val="en-US" w:eastAsia="zh-CN" w:bidi="ar-SA"/>
      </w:rPr>
    </w:lvl>
  </w:abstractNum>
  <w:abstractNum w:abstractNumId="14">
    <w:nsid w:val="3165D59C"/>
    <w:multiLevelType w:val="hybridMultilevel"/>
    <w:tmpl w:val="00000000"/>
    <w:lvl w:ilvl="0">
      <w:start w:val="1"/>
      <w:numFmt w:val="decimal"/>
      <w:lvlText w:val="（%1）"/>
      <w:lvlJc w:val="left"/>
      <w:pPr>
        <w:ind w:left="100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9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3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2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701"/>
      </w:pPr>
      <w:rPr>
        <w:rFonts w:hint="default"/>
        <w:lang w:val="en-US" w:eastAsia="zh-CN" w:bidi="ar-SA"/>
      </w:rPr>
    </w:lvl>
  </w:abstractNum>
  <w:abstractNum w:abstractNumId="15">
    <w:nsid w:val="3637FF1D"/>
    <w:multiLevelType w:val="hybridMultilevel"/>
    <w:tmpl w:val="00000000"/>
    <w:lvl w:ilvl="0">
      <w:start w:val="1"/>
      <w:numFmt w:val="decimal"/>
      <w:lvlText w:val="（%1）"/>
      <w:lvlJc w:val="left"/>
      <w:pPr>
        <w:ind w:left="226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80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901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72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54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6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18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00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824" w:hanging="701"/>
      </w:pPr>
      <w:rPr>
        <w:rFonts w:hint="default"/>
        <w:lang w:val="en-US" w:eastAsia="zh-CN" w:bidi="ar-SA"/>
      </w:rPr>
    </w:lvl>
  </w:abstractNum>
  <w:abstractNum w:abstractNumId="16">
    <w:nsid w:val="3945C0B2"/>
    <w:multiLevelType w:val="hybridMultilevel"/>
    <w:tmpl w:val="00000000"/>
    <w:lvl w:ilvl="0">
      <w:start w:val="1"/>
      <w:numFmt w:val="decimal"/>
      <w:lvlText w:val="（%1）"/>
      <w:lvlJc w:val="left"/>
      <w:pPr>
        <w:ind w:left="282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584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4349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113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878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64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407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172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936" w:hanging="701"/>
      </w:pPr>
      <w:rPr>
        <w:rFonts w:hint="default"/>
        <w:lang w:val="en-US" w:eastAsia="zh-CN" w:bidi="ar-SA"/>
      </w:rPr>
    </w:lvl>
  </w:abstractNum>
  <w:abstractNum w:abstractNumId="17">
    <w:nsid w:val="3D515CFD"/>
    <w:multiLevelType w:val="hybridMultilevel"/>
    <w:tmpl w:val="00000000"/>
    <w:lvl w:ilvl="0">
      <w:start w:val="1"/>
      <w:numFmt w:val="decimal"/>
      <w:lvlText w:val="（%1）"/>
      <w:lvlJc w:val="left"/>
      <w:pPr>
        <w:ind w:left="2166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990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821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65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48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1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14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97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804" w:hanging="701"/>
      </w:pPr>
      <w:rPr>
        <w:rFonts w:hint="default"/>
        <w:lang w:val="en-US" w:eastAsia="zh-CN" w:bidi="ar-SA"/>
      </w:rPr>
    </w:lvl>
  </w:abstractNum>
  <w:abstractNum w:abstractNumId="18">
    <w:nsid w:val="3E0BA2DA"/>
    <w:multiLevelType w:val="hybridMultilevel"/>
    <w:tmpl w:val="00000000"/>
    <w:lvl w:ilvl="0">
      <w:start w:val="1"/>
      <w:numFmt w:val="decimal"/>
      <w:lvlText w:val="%1"/>
      <w:lvlJc w:val="left"/>
      <w:pPr>
        <w:ind w:left="1420" w:hanging="420"/>
        <w:jc w:val="right"/>
      </w:pPr>
      <w:rPr>
        <w:rFonts w:hint="default"/>
        <w:w w:val="100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980" w:hanging="420"/>
        <w:jc w:val="left"/>
      </w:pPr>
      <w:rPr>
        <w:rFonts w:hint="default"/>
        <w:w w:val="100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219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80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8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20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200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6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333" w:hanging="420"/>
      </w:pPr>
      <w:rPr>
        <w:rFonts w:hint="default"/>
        <w:lang w:val="en-US" w:eastAsia="zh-CN" w:bidi="ar-SA"/>
      </w:rPr>
    </w:lvl>
  </w:abstractNum>
  <w:abstractNum w:abstractNumId="19">
    <w:nsid w:val="44D40930"/>
    <w:multiLevelType w:val="hybridMultilevel"/>
    <w:tmpl w:val="00000000"/>
    <w:lvl w:ilvl="0">
      <w:start w:val="2"/>
      <w:numFmt w:val="decimal"/>
      <w:lvlText w:val="（%1）"/>
      <w:lvlJc w:val="left"/>
      <w:pPr>
        <w:ind w:left="226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80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901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72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54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6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18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00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824" w:hanging="701"/>
      </w:pPr>
      <w:rPr>
        <w:rFonts w:hint="default"/>
        <w:lang w:val="en-US" w:eastAsia="zh-CN" w:bidi="ar-SA"/>
      </w:rPr>
    </w:lvl>
  </w:abstractNum>
  <w:abstractNum w:abstractNumId="20">
    <w:nsid w:val="4A190B74"/>
    <w:multiLevelType w:val="hybridMultilevel"/>
    <w:tmpl w:val="00000000"/>
    <w:lvl w:ilvl="0">
      <w:start w:val="3"/>
      <w:numFmt w:val="decimal"/>
      <w:lvlText w:val="%1"/>
      <w:lvlJc w:val="left"/>
      <w:pPr>
        <w:ind w:left="1980" w:hanging="42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98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2190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36" w:hanging="63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5" w:hanging="63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73" w:hanging="63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92" w:hanging="63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10" w:hanging="63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9" w:hanging="630"/>
      </w:pPr>
      <w:rPr>
        <w:rFonts w:hint="default"/>
        <w:lang w:val="en-US" w:eastAsia="zh-CN" w:bidi="ar-SA"/>
      </w:rPr>
    </w:lvl>
  </w:abstractNum>
  <w:abstractNum w:abstractNumId="21">
    <w:nsid w:val="4A349A46"/>
    <w:multiLevelType w:val="hybridMultilevel"/>
    <w:tmpl w:val="00000000"/>
    <w:lvl w:ilvl="0">
      <w:start w:val="2"/>
      <w:numFmt w:val="decimal"/>
      <w:lvlText w:val="（%1）"/>
      <w:lvlJc w:val="left"/>
      <w:pPr>
        <w:ind w:left="226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80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901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72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54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6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18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00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824" w:hanging="701"/>
      </w:pPr>
      <w:rPr>
        <w:rFonts w:hint="default"/>
        <w:lang w:val="en-US" w:eastAsia="zh-CN" w:bidi="ar-SA"/>
      </w:rPr>
    </w:lvl>
  </w:abstractNum>
  <w:abstractNum w:abstractNumId="22">
    <w:nsid w:val="4A3C65C6"/>
    <w:multiLevelType w:val="hybridMultilevel"/>
    <w:tmpl w:val="00000000"/>
    <w:lvl w:ilvl="0">
      <w:start w:val="1"/>
      <w:numFmt w:val="decimal"/>
      <w:lvlText w:val="（%1）"/>
      <w:lvlJc w:val="left"/>
      <w:pPr>
        <w:ind w:left="100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3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9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3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2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701"/>
      </w:pPr>
      <w:rPr>
        <w:rFonts w:hint="default"/>
        <w:lang w:val="en-US" w:eastAsia="zh-CN" w:bidi="ar-SA"/>
      </w:rPr>
    </w:lvl>
  </w:abstractNum>
  <w:abstractNum w:abstractNumId="23">
    <w:nsid w:val="50F7D638"/>
    <w:multiLevelType w:val="hybridMultilevel"/>
    <w:tmpl w:val="00000000"/>
    <w:lvl w:ilvl="0">
      <w:start w:val="1"/>
      <w:numFmt w:val="decimal"/>
      <w:lvlText w:val="（%1）"/>
      <w:lvlJc w:val="left"/>
      <w:pPr>
        <w:ind w:left="156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95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450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341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3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12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01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90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9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84" w:hanging="701"/>
      </w:pPr>
      <w:rPr>
        <w:rFonts w:hint="default"/>
        <w:lang w:val="en-US" w:eastAsia="zh-CN" w:bidi="ar-SA"/>
      </w:rPr>
    </w:lvl>
  </w:abstractNum>
  <w:abstractNum w:abstractNumId="24">
    <w:nsid w:val="527DFDFC"/>
    <w:multiLevelType w:val="hybridMultilevel"/>
    <w:tmpl w:val="00000000"/>
    <w:lvl w:ilvl="0">
      <w:start w:val="2"/>
      <w:numFmt w:val="decimal"/>
      <w:lvlText w:val="%1"/>
      <w:lvlJc w:val="left"/>
      <w:pPr>
        <w:ind w:left="1980" w:hanging="42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98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2"/>
      <w:numFmt w:val="decimal"/>
      <w:lvlText w:val="%1.%2.%3"/>
      <w:lvlJc w:val="left"/>
      <w:pPr>
        <w:ind w:left="2190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36" w:hanging="63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55" w:hanging="63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73" w:hanging="63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92" w:hanging="63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710" w:hanging="63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629" w:hanging="630"/>
      </w:pPr>
      <w:rPr>
        <w:rFonts w:hint="default"/>
        <w:lang w:val="en-US" w:eastAsia="zh-CN" w:bidi="ar-SA"/>
      </w:rPr>
    </w:lvl>
  </w:abstractNum>
  <w:abstractNum w:abstractNumId="25">
    <w:nsid w:val="53318B21"/>
    <w:multiLevelType w:val="hybridMultilevel"/>
    <w:tmpl w:val="00000000"/>
    <w:lvl w:ilvl="0">
      <w:start w:val="2"/>
      <w:numFmt w:val="decimal"/>
      <w:lvlText w:val="%1"/>
      <w:lvlJc w:val="left"/>
      <w:pPr>
        <w:ind w:left="2190" w:hanging="630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2190" w:hanging="630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2190" w:hanging="6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679" w:hanging="63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506" w:hanging="63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33" w:hanging="63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159" w:hanging="63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986" w:hanging="63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812" w:hanging="630"/>
      </w:pPr>
      <w:rPr>
        <w:rFonts w:hint="default"/>
        <w:lang w:val="en-US" w:eastAsia="zh-CN" w:bidi="ar-SA"/>
      </w:rPr>
    </w:lvl>
  </w:abstractNum>
  <w:abstractNum w:abstractNumId="26">
    <w:nsid w:val="5730340C"/>
    <w:multiLevelType w:val="hybridMultilevel"/>
    <w:tmpl w:val="00000000"/>
    <w:lvl w:ilvl="0">
      <w:start w:val="2"/>
      <w:numFmt w:val="decimal"/>
      <w:lvlText w:val="%1"/>
      <w:lvlJc w:val="left"/>
      <w:pPr>
        <w:ind w:left="1000" w:hanging="42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00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3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420"/>
      </w:pPr>
      <w:rPr>
        <w:rFonts w:hint="default"/>
        <w:lang w:val="en-US" w:eastAsia="zh-CN" w:bidi="ar-SA"/>
      </w:rPr>
    </w:lvl>
  </w:abstractNum>
  <w:abstractNum w:abstractNumId="27">
    <w:nsid w:val="57A866C0"/>
    <w:multiLevelType w:val="hybridMultilevel"/>
    <w:tmpl w:val="00000000"/>
    <w:lvl w:ilvl="0">
      <w:start w:val="1"/>
      <w:numFmt w:val="decimal"/>
      <w:lvlText w:val="（%1）"/>
      <w:lvlJc w:val="left"/>
      <w:pPr>
        <w:ind w:left="100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63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9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3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2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701"/>
      </w:pPr>
      <w:rPr>
        <w:rFonts w:hint="default"/>
        <w:lang w:val="en-US" w:eastAsia="zh-CN" w:bidi="ar-SA"/>
      </w:rPr>
    </w:lvl>
  </w:abstractNum>
  <w:abstractNum w:abstractNumId="28">
    <w:nsid w:val="58036F45"/>
    <w:multiLevelType w:val="hybridMultilevel"/>
    <w:tmpl w:val="00000000"/>
    <w:lvl w:ilvl="0">
      <w:start w:val="1"/>
      <w:numFmt w:val="decimal"/>
      <w:lvlText w:val="（%1）"/>
      <w:lvlJc w:val="left"/>
      <w:pPr>
        <w:ind w:left="226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80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901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72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54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6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18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00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824" w:hanging="701"/>
      </w:pPr>
      <w:rPr>
        <w:rFonts w:hint="default"/>
        <w:lang w:val="en-US" w:eastAsia="zh-CN" w:bidi="ar-SA"/>
      </w:rPr>
    </w:lvl>
  </w:abstractNum>
  <w:abstractNum w:abstractNumId="29">
    <w:nsid w:val="5EA9A08D"/>
    <w:multiLevelType w:val="hybridMultilevel"/>
    <w:tmpl w:val="00000000"/>
    <w:lvl w:ilvl="0">
      <w:start w:val="1"/>
      <w:numFmt w:val="decimal"/>
      <w:lvlText w:val="（%1）"/>
      <w:lvlJc w:val="left"/>
      <w:pPr>
        <w:ind w:left="226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80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901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72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54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6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18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00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824" w:hanging="701"/>
      </w:pPr>
      <w:rPr>
        <w:rFonts w:hint="default"/>
        <w:lang w:val="en-US" w:eastAsia="zh-CN" w:bidi="ar-SA"/>
      </w:rPr>
    </w:lvl>
  </w:abstractNum>
  <w:abstractNum w:abstractNumId="30">
    <w:nsid w:val="60CB777D"/>
    <w:multiLevelType w:val="hybridMultilevel"/>
    <w:tmpl w:val="00000000"/>
    <w:lvl w:ilvl="0">
      <w:start w:val="1"/>
      <w:numFmt w:val="decimal"/>
      <w:lvlText w:val="（%1）"/>
      <w:lvlJc w:val="left"/>
      <w:pPr>
        <w:ind w:left="100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6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9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3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2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701"/>
      </w:pPr>
      <w:rPr>
        <w:rFonts w:hint="default"/>
        <w:lang w:val="en-US" w:eastAsia="zh-CN" w:bidi="ar-SA"/>
      </w:rPr>
    </w:lvl>
  </w:abstractNum>
  <w:abstractNum w:abstractNumId="31">
    <w:nsid w:val="625CB2E6"/>
    <w:multiLevelType w:val="hybridMultilevel"/>
    <w:tmpl w:val="00000000"/>
    <w:lvl w:ilvl="0">
      <w:start w:val="1"/>
      <w:numFmt w:val="decimal"/>
      <w:lvlText w:val="（%1）"/>
      <w:lvlJc w:val="left"/>
      <w:pPr>
        <w:ind w:left="100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21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9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3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2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701"/>
      </w:pPr>
      <w:rPr>
        <w:rFonts w:hint="default"/>
        <w:lang w:val="en-US" w:eastAsia="zh-CN" w:bidi="ar-SA"/>
      </w:rPr>
    </w:lvl>
  </w:abstractNum>
  <w:abstractNum w:abstractNumId="32">
    <w:nsid w:val="64F81667"/>
    <w:multiLevelType w:val="hybridMultilevel"/>
    <w:tmpl w:val="00000000"/>
    <w:lvl w:ilvl="0">
      <w:start w:val="1"/>
      <w:numFmt w:val="decimal"/>
      <w:lvlText w:val="（%1）"/>
      <w:lvlJc w:val="left"/>
      <w:pPr>
        <w:ind w:left="1000" w:hanging="701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spacing w:val="-32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9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3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2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701"/>
      </w:pPr>
      <w:rPr>
        <w:rFonts w:hint="default"/>
        <w:lang w:val="en-US" w:eastAsia="zh-CN" w:bidi="ar-SA"/>
      </w:rPr>
    </w:lvl>
  </w:abstractNum>
  <w:abstractNum w:abstractNumId="33">
    <w:nsid w:val="7764C94F"/>
    <w:multiLevelType w:val="hybridMultilevel"/>
    <w:tmpl w:val="00000000"/>
    <w:lvl w:ilvl="0">
      <w:start w:val="1"/>
      <w:numFmt w:val="decimal"/>
      <w:lvlText w:val="（%1）"/>
      <w:lvlJc w:val="left"/>
      <w:pPr>
        <w:ind w:left="226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80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901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72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54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6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18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00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824" w:hanging="701"/>
      </w:pPr>
      <w:rPr>
        <w:rFonts w:hint="default"/>
        <w:lang w:val="en-US" w:eastAsia="zh-CN" w:bidi="ar-SA"/>
      </w:rPr>
    </w:lvl>
  </w:abstractNum>
  <w:abstractNum w:abstractNumId="34">
    <w:nsid w:val="784AD78B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6" w:hanging="32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93" w:hanging="32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39" w:hanging="32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6" w:hanging="32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32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32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26" w:hanging="32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328"/>
      </w:pPr>
      <w:rPr>
        <w:rFonts w:hint="default"/>
        <w:lang w:val="en-US" w:eastAsia="zh-CN" w:bidi="ar-SA"/>
      </w:rPr>
    </w:lvl>
  </w:abstractNum>
  <w:abstractNum w:abstractNumId="35">
    <w:nsid w:val="78D7ECA3"/>
    <w:multiLevelType w:val="hybridMultilevel"/>
    <w:tmpl w:val="00000000"/>
    <w:lvl w:ilvl="0">
      <w:start w:val="1"/>
      <w:numFmt w:val="decimal"/>
      <w:lvlText w:val="（%1）"/>
      <w:lvlJc w:val="left"/>
      <w:pPr>
        <w:ind w:left="227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09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91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73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55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37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719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801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828" w:hanging="701"/>
      </w:pPr>
      <w:rPr>
        <w:rFonts w:hint="default"/>
        <w:lang w:val="en-US" w:eastAsia="zh-CN" w:bidi="ar-SA"/>
      </w:rPr>
    </w:lvl>
  </w:abstractNum>
  <w:abstractNum w:abstractNumId="36">
    <w:nsid w:val="7D62C46D"/>
    <w:multiLevelType w:val="hybridMultilevel"/>
    <w:tmpl w:val="00000000"/>
    <w:lvl w:ilvl="0">
      <w:start w:val="1"/>
      <w:numFmt w:val="decimal"/>
      <w:lvlText w:val="（%1）"/>
      <w:lvlJc w:val="left"/>
      <w:pPr>
        <w:ind w:left="1000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32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46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93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839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786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3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26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72" w:hanging="701"/>
      </w:pPr>
      <w:rPr>
        <w:rFonts w:hint="default"/>
        <w:lang w:val="en-US" w:eastAsia="zh-CN" w:bidi="ar-SA"/>
      </w:rPr>
    </w:lvl>
  </w:abstractNum>
  <w:num w:numId="1">
    <w:abstractNumId w:val="32"/>
  </w:num>
  <w:num w:numId="2">
    <w:abstractNumId w:val="26"/>
  </w:num>
  <w:num w:numId="3">
    <w:abstractNumId w:val="13"/>
  </w:num>
  <w:num w:numId="4">
    <w:abstractNumId w:val="16"/>
  </w:num>
  <w:num w:numId="5">
    <w:abstractNumId w:val="23"/>
  </w:num>
  <w:num w:numId="6">
    <w:abstractNumId w:val="3"/>
  </w:num>
  <w:num w:numId="7">
    <w:abstractNumId w:val="31"/>
  </w:num>
  <w:num w:numId="8">
    <w:abstractNumId w:val="29"/>
  </w:num>
  <w:num w:numId="9">
    <w:abstractNumId w:val="30"/>
  </w:num>
  <w:num w:numId="10">
    <w:abstractNumId w:val="14"/>
  </w:num>
  <w:num w:numId="11">
    <w:abstractNumId w:val="28"/>
  </w:num>
  <w:num w:numId="12">
    <w:abstractNumId w:val="33"/>
  </w:num>
  <w:num w:numId="13">
    <w:abstractNumId w:val="20"/>
  </w:num>
  <w:num w:numId="14">
    <w:abstractNumId w:val="1"/>
  </w:num>
  <w:num w:numId="15">
    <w:abstractNumId w:val="25"/>
  </w:num>
  <w:num w:numId="16">
    <w:abstractNumId w:val="24"/>
  </w:num>
  <w:num w:numId="17">
    <w:abstractNumId w:val="4"/>
  </w:num>
  <w:num w:numId="18">
    <w:abstractNumId w:val="11"/>
  </w:num>
  <w:num w:numId="19">
    <w:abstractNumId w:val="35"/>
  </w:num>
  <w:num w:numId="20">
    <w:abstractNumId w:val="0"/>
  </w:num>
  <w:num w:numId="21">
    <w:abstractNumId w:val="2"/>
  </w:num>
  <w:num w:numId="22">
    <w:abstractNumId w:val="15"/>
  </w:num>
  <w:num w:numId="23">
    <w:abstractNumId w:val="9"/>
  </w:num>
  <w:num w:numId="24">
    <w:abstractNumId w:val="6"/>
  </w:num>
  <w:num w:numId="25">
    <w:abstractNumId w:val="8"/>
  </w:num>
  <w:num w:numId="26">
    <w:abstractNumId w:val="36"/>
  </w:num>
  <w:num w:numId="27">
    <w:abstractNumId w:val="27"/>
  </w:num>
  <w:num w:numId="28">
    <w:abstractNumId w:val="34"/>
  </w:num>
  <w:num w:numId="29">
    <w:abstractNumId w:val="19"/>
  </w:num>
  <w:num w:numId="30">
    <w:abstractNumId w:val="17"/>
  </w:num>
  <w:num w:numId="31">
    <w:abstractNumId w:val="18"/>
  </w:num>
  <w:num w:numId="32">
    <w:abstractNumId w:val="12"/>
  </w:num>
  <w:num w:numId="33">
    <w:abstractNumId w:val="10"/>
  </w:num>
  <w:num w:numId="34">
    <w:abstractNumId w:val="21"/>
  </w:num>
  <w:num w:numId="35">
    <w:abstractNumId w:val="7"/>
  </w:num>
  <w:num w:numId="36">
    <w:abstractNumId w:val="5"/>
  </w:num>
  <w:num w:numId="3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1" w:right="170"/>
      <w:jc w:val="center"/>
      <w:outlineLvl w:val="0"/>
    </w:pPr>
    <w:rPr>
      <w:rFonts w:ascii="Microsoft JhengHei" w:eastAsia="Microsoft JhengHei" w:hAnsi="Microsoft JhengHei" w:cs="Microsoft JhengHei"/>
      <w:b/>
      <w:bCs/>
      <w:sz w:val="30"/>
      <w:szCs w:val="30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11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before="15"/>
      <w:ind w:left="10"/>
      <w:jc w:val="center"/>
    </w:pPr>
    <w:rPr>
      <w:rFonts w:ascii="黑体" w:eastAsia="黑体" w:hAnsi="黑体" w:cs="黑体"/>
      <w:sz w:val="44"/>
      <w:szCs w:val="4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241"/>
      <w:ind w:left="1000" w:firstLine="56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886215005223010054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2024-03-04T14:35:11Z</dcterms:created>
  <dcterms:modified xsi:type="dcterms:W3CDTF">2024-03-04T14:35:11Z</dcterms:modified>
</cp:coreProperties>
</file>