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拉挤树脂行业相关公司筹备报告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2" w:history="1">
        <w:r>
          <w:rPr>
            <w:rFonts w:ascii="仿宋" w:eastAsia="仿宋" w:hAnsi="仿宋" w:cs="仿宋" w:hint="eastAsia"/>
            <w:lang w:eastAsia="zh-CN"/>
          </w:rPr>
          <w:t>一、拉挤树脂筹建公司基本信息</w:t>
        </w:r>
        <w:r>
          <w:tab/>
        </w:r>
        <w:r>
          <w:fldChar w:fldCharType="begin"/>
        </w:r>
        <w:r>
          <w:instrText xml:space="preserve"> PAGEREF _Toc25722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_Toc23111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9" w:history="1">
        <w:r>
          <w:rPr>
            <w:rFonts w:ascii="仿宋" w:eastAsia="仿宋" w:hAnsi="仿宋" w:cs="仿宋" w:hint="eastAsia"/>
            <w:lang w:eastAsia="zh-CN"/>
          </w:rPr>
          <w:t>(一)、拉挤树脂项目选址原则</w:t>
        </w:r>
        <w:r>
          <w:tab/>
        </w:r>
        <w:r>
          <w:fldChar w:fldCharType="begin"/>
        </w:r>
        <w:r>
          <w:instrText xml:space="preserve"> PAGEREF _Toc15969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(五)、拉挤树脂项目选址综合评价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五、拉挤树脂项目概况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_Toc19732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(二)、拉挤树脂项目提出的理由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(三)、拉挤树脂项目选址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eastAsia="zh-CN"/>
          </w:rPr>
          <w:t>(六)、拉挤树脂项目投资</w:t>
        </w:r>
        <w:r>
          <w:tab/>
        </w:r>
        <w:r>
          <w:fldChar w:fldCharType="begin"/>
        </w:r>
        <w:r>
          <w:instrText xml:space="preserve"> PAGEREF _Toc8237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(七)、拉挤树脂项目进度规划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(九)、拉挤树脂项目综合评价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(一)、拉挤树脂项目背景分析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(二)、拉挤树脂项目建设必要性分析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_Toc30825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_Toc11070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1" w:history="1">
        <w:r>
          <w:rPr>
            <w:rFonts w:ascii="仿宋" w:eastAsia="仿宋" w:hAnsi="仿宋" w:cs="仿宋" w:hint="eastAsia"/>
            <w:lang w:eastAsia="zh-CN"/>
          </w:rPr>
          <w:t>(五)、拉挤树脂项目总投资</w:t>
        </w:r>
        <w:r>
          <w:tab/>
        </w:r>
        <w:r>
          <w:fldChar w:fldCharType="begin"/>
        </w:r>
        <w:r>
          <w:instrText xml:space="preserve"> PAGEREF _Toc28691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_Toc7834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_Toc13942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_Toc30319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_Toc23377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8" w:history="1">
        <w:r>
          <w:rPr>
            <w:rFonts w:ascii="仿宋" w:eastAsia="仿宋" w:hAnsi="仿宋" w:cs="仿宋" w:hint="eastAsia"/>
            <w:lang w:eastAsia="zh-CN"/>
          </w:rPr>
          <w:t>十、拉挤树脂项目经济效益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eastAsia="zh-CN"/>
          </w:rPr>
          <w:t>(三)、拉挤树脂项目盈利能力分析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_Toc21201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_Toc13365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_Toc13867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eastAsia="zh-CN"/>
          </w:rPr>
          <w:t>(一)、社会责任拉挤树脂项目</w:t>
        </w:r>
        <w:r>
          <w:tab/>
        </w:r>
        <w:r>
          <w:fldChar w:fldCharType="begin"/>
        </w:r>
        <w:r>
          <w:instrText xml:space="preserve"> PAGEREF _Toc25662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_Toc29285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22"/>
      <w:r>
        <w:rPr>
          <w:rFonts w:ascii="仿宋" w:eastAsia="仿宋" w:hAnsi="仿宋" w:cs="仿宋" w:hint="eastAsia"/>
          <w:sz w:val="28"/>
          <w:lang w:eastAsia="zh-CN"/>
        </w:rPr>
        <w:t>一、拉挤树脂筹建公司基本信息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85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27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09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11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25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经营范围：从事XXX相关业务(企业依法自主选择经营拉挤树脂项目，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开展经营活动；依法须经批准的拉挤树脂项目，经相关部门批准后依批准的内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容开展经营活动；不得从事本市产业政策禁止和限制类拉挤树脂项目的经营活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57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https://d.book118.com/887006104166006034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拉挤树脂行业相关公司筹备报告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拉挤树脂行业相关公司筹备报告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拉挤树脂行业相关公司筹备报告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拉挤树脂行业相关公司筹备报告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拉挤树脂行业相关公司筹备报告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006104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2024-01-20T00:30:00Z</dcterms:created>
  <dcterms:modified xsi:type="dcterms:W3CDTF">2024-01-20T00:31:16Z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6F7DEE0AC97C4301803D0A6BD29452C5_11</vt:lpwstr>
  </property>
  <property fmtid="{D5CDD505-2E9C-101B-9397-08002B2CF9AE}" pid="3" name="KSOProductBuildVer">
    <vt:lpwstr>2052-12.1.0.16120</vt:lpwstr>
  </property>
</Properties>
</file>