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洗脱两用机项目发展计划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06" w:history="1">
        <w:r>
          <w:rPr>
            <w:rFonts w:ascii="仿宋" w:eastAsia="仿宋" w:hAnsi="仿宋" w:cs="仿宋" w:hint="eastAsia"/>
            <w:lang w:eastAsia="zh-CN"/>
          </w:rPr>
          <w:t>前言</w:t>
        </w:r>
        <w:r>
          <w:tab/>
        </w:r>
        <w:r>
          <w:fldChar w:fldCharType="begin"/>
        </w:r>
        <w:r>
          <w:instrText xml:space="preserve"> PAGEREF _Toc7606 \h </w:instrText>
        </w:r>
        <w:r>
          <w:fldChar w:fldCharType="separate"/>
        </w:r>
        <w:r>
          <w:t>3</w:t>
        </w:r>
        <w:r>
          <w:fldChar w:fldCharType="end"/>
        </w:r>
      </w:hyperlink>
    </w:p>
    <w:p>
      <w:pPr>
        <w:pStyle w:val="TOC1"/>
        <w:tabs>
          <w:tab w:val="right" w:leader="dot" w:pos="8306"/>
        </w:tabs>
      </w:pPr>
      <w:hyperlink w:anchor="_Toc3338" w:history="1">
        <w:r>
          <w:rPr>
            <w:rFonts w:ascii="仿宋" w:eastAsia="仿宋" w:hAnsi="仿宋" w:cs="仿宋" w:hint="eastAsia"/>
            <w:lang w:eastAsia="zh-CN"/>
          </w:rPr>
          <w:t>一、洗脱两用机项目建设地分析</w:t>
        </w:r>
        <w:r>
          <w:tab/>
        </w:r>
        <w:r>
          <w:fldChar w:fldCharType="begin"/>
        </w:r>
        <w:r>
          <w:instrText xml:space="preserve"> PAGEREF _Toc3338 \h </w:instrText>
        </w:r>
        <w:r>
          <w:fldChar w:fldCharType="separate"/>
        </w:r>
        <w:r>
          <w:t>3</w:t>
        </w:r>
        <w:r>
          <w:fldChar w:fldCharType="end"/>
        </w:r>
      </w:hyperlink>
    </w:p>
    <w:p>
      <w:pPr>
        <w:pStyle w:val="TOC2"/>
        <w:tabs>
          <w:tab w:val="right" w:leader="dot" w:pos="8306"/>
        </w:tabs>
      </w:pPr>
      <w:hyperlink w:anchor="_Toc20583" w:history="1">
        <w:r>
          <w:rPr>
            <w:rFonts w:ascii="仿宋" w:eastAsia="仿宋" w:hAnsi="仿宋" w:cs="仿宋" w:hint="eastAsia"/>
            <w:lang w:eastAsia="zh-CN"/>
          </w:rPr>
          <w:t>(一)、洗脱两用机项目选址原则</w:t>
        </w:r>
        <w:r>
          <w:tab/>
        </w:r>
        <w:r>
          <w:fldChar w:fldCharType="begin"/>
        </w:r>
        <w:r>
          <w:instrText xml:space="preserve"> PAGEREF _Toc20583 \h </w:instrText>
        </w:r>
        <w:r>
          <w:fldChar w:fldCharType="separate"/>
        </w:r>
        <w:r>
          <w:t>3</w:t>
        </w:r>
        <w:r>
          <w:fldChar w:fldCharType="end"/>
        </w:r>
      </w:hyperlink>
    </w:p>
    <w:p>
      <w:pPr>
        <w:pStyle w:val="TOC2"/>
        <w:tabs>
          <w:tab w:val="right" w:leader="dot" w:pos="8306"/>
        </w:tabs>
      </w:pPr>
      <w:hyperlink w:anchor="_Toc4209" w:history="1">
        <w:r>
          <w:rPr>
            <w:rFonts w:ascii="仿宋" w:eastAsia="仿宋" w:hAnsi="仿宋" w:cs="仿宋" w:hint="eastAsia"/>
            <w:lang w:eastAsia="zh-CN"/>
          </w:rPr>
          <w:t>(二)、洗脱两用机项目选址</w:t>
        </w:r>
        <w:r>
          <w:tab/>
        </w:r>
        <w:r>
          <w:fldChar w:fldCharType="begin"/>
        </w:r>
        <w:r>
          <w:instrText xml:space="preserve"> PAGEREF _Toc4209 \h </w:instrText>
        </w:r>
        <w:r>
          <w:fldChar w:fldCharType="separate"/>
        </w:r>
        <w:r>
          <w:t>4</w:t>
        </w:r>
        <w:r>
          <w:fldChar w:fldCharType="end"/>
        </w:r>
      </w:hyperlink>
    </w:p>
    <w:p>
      <w:pPr>
        <w:pStyle w:val="TOC2"/>
        <w:tabs>
          <w:tab w:val="right" w:leader="dot" w:pos="8306"/>
        </w:tabs>
      </w:pPr>
      <w:hyperlink w:anchor="_Toc14172" w:history="1">
        <w:r>
          <w:rPr>
            <w:rFonts w:ascii="仿宋" w:eastAsia="仿宋" w:hAnsi="仿宋" w:cs="仿宋" w:hint="eastAsia"/>
            <w:lang w:eastAsia="zh-CN"/>
          </w:rPr>
          <w:t>(三)、建设条件分析</w:t>
        </w:r>
        <w:r>
          <w:tab/>
        </w:r>
        <w:r>
          <w:fldChar w:fldCharType="begin"/>
        </w:r>
        <w:r>
          <w:instrText xml:space="preserve"> PAGEREF _Toc14172 \h </w:instrText>
        </w:r>
        <w:r>
          <w:fldChar w:fldCharType="separate"/>
        </w:r>
        <w:r>
          <w:t>4</w:t>
        </w:r>
        <w:r>
          <w:fldChar w:fldCharType="end"/>
        </w:r>
      </w:hyperlink>
    </w:p>
    <w:p>
      <w:pPr>
        <w:pStyle w:val="TOC2"/>
        <w:tabs>
          <w:tab w:val="right" w:leader="dot" w:pos="8306"/>
        </w:tabs>
      </w:pPr>
      <w:hyperlink w:anchor="_Toc15668" w:history="1">
        <w:r>
          <w:rPr>
            <w:rFonts w:ascii="仿宋" w:eastAsia="仿宋" w:hAnsi="仿宋" w:cs="仿宋" w:hint="eastAsia"/>
            <w:lang w:eastAsia="zh-CN"/>
          </w:rPr>
          <w:t>(四)、用地控制指标</w:t>
        </w:r>
        <w:r>
          <w:tab/>
        </w:r>
        <w:r>
          <w:fldChar w:fldCharType="begin"/>
        </w:r>
        <w:r>
          <w:instrText xml:space="preserve"> PAGEREF _Toc15668 \h </w:instrText>
        </w:r>
        <w:r>
          <w:fldChar w:fldCharType="separate"/>
        </w:r>
        <w:r>
          <w:t>5</w:t>
        </w:r>
        <w:r>
          <w:fldChar w:fldCharType="end"/>
        </w:r>
      </w:hyperlink>
    </w:p>
    <w:p>
      <w:pPr>
        <w:pStyle w:val="TOC2"/>
        <w:tabs>
          <w:tab w:val="right" w:leader="dot" w:pos="8306"/>
        </w:tabs>
      </w:pPr>
      <w:hyperlink w:anchor="_Toc27861" w:history="1">
        <w:r>
          <w:rPr>
            <w:rFonts w:ascii="仿宋" w:eastAsia="仿宋" w:hAnsi="仿宋" w:cs="仿宋" w:hint="eastAsia"/>
            <w:lang w:eastAsia="zh-CN"/>
          </w:rPr>
          <w:t>(五)、用地总体要求</w:t>
        </w:r>
        <w:r>
          <w:tab/>
        </w:r>
        <w:r>
          <w:fldChar w:fldCharType="begin"/>
        </w:r>
        <w:r>
          <w:instrText xml:space="preserve"> PAGEREF _Toc27861 \h </w:instrText>
        </w:r>
        <w:r>
          <w:fldChar w:fldCharType="separate"/>
        </w:r>
        <w:r>
          <w:t>6</w:t>
        </w:r>
        <w:r>
          <w:fldChar w:fldCharType="end"/>
        </w:r>
      </w:hyperlink>
    </w:p>
    <w:p>
      <w:pPr>
        <w:pStyle w:val="TOC2"/>
        <w:tabs>
          <w:tab w:val="right" w:leader="dot" w:pos="8306"/>
        </w:tabs>
      </w:pPr>
      <w:hyperlink w:anchor="_Toc18342" w:history="1">
        <w:r>
          <w:rPr>
            <w:rFonts w:ascii="仿宋" w:eastAsia="仿宋" w:hAnsi="仿宋" w:cs="仿宋" w:hint="eastAsia"/>
            <w:lang w:eastAsia="zh-CN"/>
          </w:rPr>
          <w:t>(六)、节约用地措施</w:t>
        </w:r>
        <w:r>
          <w:tab/>
        </w:r>
        <w:r>
          <w:fldChar w:fldCharType="begin"/>
        </w:r>
        <w:r>
          <w:instrText xml:space="preserve"> PAGEREF _Toc18342 \h </w:instrText>
        </w:r>
        <w:r>
          <w:fldChar w:fldCharType="separate"/>
        </w:r>
        <w:r>
          <w:t>8</w:t>
        </w:r>
        <w:r>
          <w:fldChar w:fldCharType="end"/>
        </w:r>
      </w:hyperlink>
    </w:p>
    <w:p>
      <w:pPr>
        <w:pStyle w:val="TOC2"/>
        <w:tabs>
          <w:tab w:val="right" w:leader="dot" w:pos="8306"/>
        </w:tabs>
      </w:pPr>
      <w:hyperlink w:anchor="_Toc12936" w:history="1">
        <w:r>
          <w:rPr>
            <w:rFonts w:ascii="仿宋" w:eastAsia="仿宋" w:hAnsi="仿宋" w:cs="仿宋" w:hint="eastAsia"/>
            <w:lang w:eastAsia="zh-CN"/>
          </w:rPr>
          <w:t>(七)、总图布置方案</w:t>
        </w:r>
        <w:r>
          <w:tab/>
        </w:r>
        <w:r>
          <w:fldChar w:fldCharType="begin"/>
        </w:r>
        <w:r>
          <w:instrText xml:space="preserve"> PAGEREF _Toc12936 \h </w:instrText>
        </w:r>
        <w:r>
          <w:fldChar w:fldCharType="separate"/>
        </w:r>
        <w:r>
          <w:t>9</w:t>
        </w:r>
        <w:r>
          <w:fldChar w:fldCharType="end"/>
        </w:r>
      </w:hyperlink>
    </w:p>
    <w:p>
      <w:pPr>
        <w:pStyle w:val="TOC2"/>
        <w:tabs>
          <w:tab w:val="right" w:leader="dot" w:pos="8306"/>
        </w:tabs>
      </w:pPr>
      <w:hyperlink w:anchor="_Toc5775" w:history="1">
        <w:r>
          <w:rPr>
            <w:rFonts w:ascii="仿宋" w:eastAsia="仿宋" w:hAnsi="仿宋" w:cs="仿宋" w:hint="eastAsia"/>
            <w:lang w:eastAsia="zh-CN"/>
          </w:rPr>
          <w:t>(八)、运输组成</w:t>
        </w:r>
        <w:r>
          <w:tab/>
        </w:r>
        <w:r>
          <w:fldChar w:fldCharType="begin"/>
        </w:r>
        <w:r>
          <w:instrText xml:space="preserve"> PAGEREF _Toc5775 \h </w:instrText>
        </w:r>
        <w:r>
          <w:fldChar w:fldCharType="separate"/>
        </w:r>
        <w:r>
          <w:t>11</w:t>
        </w:r>
        <w:r>
          <w:fldChar w:fldCharType="end"/>
        </w:r>
      </w:hyperlink>
    </w:p>
    <w:p>
      <w:pPr>
        <w:pStyle w:val="TOC2"/>
        <w:tabs>
          <w:tab w:val="right" w:leader="dot" w:pos="8306"/>
        </w:tabs>
      </w:pPr>
      <w:hyperlink w:anchor="_Toc30816" w:history="1">
        <w:r>
          <w:rPr>
            <w:rFonts w:ascii="仿宋" w:eastAsia="仿宋" w:hAnsi="仿宋" w:cs="仿宋" w:hint="eastAsia"/>
            <w:lang w:eastAsia="zh-CN"/>
          </w:rPr>
          <w:t>(九)、选址综合评价</w:t>
        </w:r>
        <w:r>
          <w:tab/>
        </w:r>
        <w:r>
          <w:fldChar w:fldCharType="begin"/>
        </w:r>
        <w:r>
          <w:instrText xml:space="preserve"> PAGEREF _Toc30816 \h </w:instrText>
        </w:r>
        <w:r>
          <w:fldChar w:fldCharType="separate"/>
        </w:r>
        <w:r>
          <w:t>14</w:t>
        </w:r>
        <w:r>
          <w:fldChar w:fldCharType="end"/>
        </w:r>
      </w:hyperlink>
    </w:p>
    <w:p>
      <w:pPr>
        <w:pStyle w:val="TOC1"/>
        <w:tabs>
          <w:tab w:val="right" w:leader="dot" w:pos="8306"/>
        </w:tabs>
      </w:pPr>
      <w:hyperlink w:anchor="_Toc30061" w:history="1">
        <w:r>
          <w:rPr>
            <w:rFonts w:ascii="仿宋" w:eastAsia="仿宋" w:hAnsi="仿宋" w:cs="仿宋" w:hint="eastAsia"/>
            <w:lang w:eastAsia="zh-CN"/>
          </w:rPr>
          <w:t>二、风险应对评估</w:t>
        </w:r>
        <w:r>
          <w:tab/>
        </w:r>
        <w:r>
          <w:fldChar w:fldCharType="begin"/>
        </w:r>
        <w:r>
          <w:instrText xml:space="preserve"> PAGEREF _Toc30061 \h </w:instrText>
        </w:r>
        <w:r>
          <w:fldChar w:fldCharType="separate"/>
        </w:r>
        <w:r>
          <w:t>14</w:t>
        </w:r>
        <w:r>
          <w:fldChar w:fldCharType="end"/>
        </w:r>
      </w:hyperlink>
    </w:p>
    <w:p>
      <w:pPr>
        <w:pStyle w:val="TOC2"/>
        <w:tabs>
          <w:tab w:val="right" w:leader="dot" w:pos="8306"/>
        </w:tabs>
      </w:pPr>
      <w:hyperlink w:anchor="_Toc29238" w:history="1">
        <w:r>
          <w:rPr>
            <w:rFonts w:ascii="仿宋" w:eastAsia="仿宋" w:hAnsi="仿宋" w:cs="仿宋" w:hint="eastAsia"/>
            <w:lang w:eastAsia="zh-CN"/>
          </w:rPr>
          <w:t>(一)、政策风险分析</w:t>
        </w:r>
        <w:r>
          <w:tab/>
        </w:r>
        <w:r>
          <w:fldChar w:fldCharType="begin"/>
        </w:r>
        <w:r>
          <w:instrText xml:space="preserve"> PAGEREF _Toc29238 \h </w:instrText>
        </w:r>
        <w:r>
          <w:fldChar w:fldCharType="separate"/>
        </w:r>
        <w:r>
          <w:t>14</w:t>
        </w:r>
        <w:r>
          <w:fldChar w:fldCharType="end"/>
        </w:r>
      </w:hyperlink>
    </w:p>
    <w:p>
      <w:pPr>
        <w:pStyle w:val="TOC2"/>
        <w:tabs>
          <w:tab w:val="right" w:leader="dot" w:pos="8306"/>
        </w:tabs>
      </w:pPr>
      <w:hyperlink w:anchor="_Toc19901" w:history="1">
        <w:r>
          <w:rPr>
            <w:rFonts w:ascii="仿宋" w:eastAsia="仿宋" w:hAnsi="仿宋" w:cs="仿宋" w:hint="eastAsia"/>
            <w:lang w:eastAsia="zh-CN"/>
          </w:rPr>
          <w:t>(二)、社会风险分析</w:t>
        </w:r>
        <w:r>
          <w:tab/>
        </w:r>
        <w:r>
          <w:fldChar w:fldCharType="begin"/>
        </w:r>
        <w:r>
          <w:instrText xml:space="preserve"> PAGEREF _Toc19901 \h </w:instrText>
        </w:r>
        <w:r>
          <w:fldChar w:fldCharType="separate"/>
        </w:r>
        <w:r>
          <w:t>14</w:t>
        </w:r>
        <w:r>
          <w:fldChar w:fldCharType="end"/>
        </w:r>
      </w:hyperlink>
    </w:p>
    <w:p>
      <w:pPr>
        <w:pStyle w:val="TOC2"/>
        <w:tabs>
          <w:tab w:val="right" w:leader="dot" w:pos="8306"/>
        </w:tabs>
      </w:pPr>
      <w:hyperlink w:anchor="_Toc31861" w:history="1">
        <w:r>
          <w:rPr>
            <w:rFonts w:ascii="仿宋" w:eastAsia="仿宋" w:hAnsi="仿宋" w:cs="仿宋" w:hint="eastAsia"/>
            <w:lang w:eastAsia="zh-CN"/>
          </w:rPr>
          <w:t>(三)、市场风险分析</w:t>
        </w:r>
        <w:r>
          <w:tab/>
        </w:r>
        <w:r>
          <w:fldChar w:fldCharType="begin"/>
        </w:r>
        <w:r>
          <w:instrText xml:space="preserve"> PAGEREF _Toc31861 \h </w:instrText>
        </w:r>
        <w:r>
          <w:fldChar w:fldCharType="separate"/>
        </w:r>
        <w:r>
          <w:t>15</w:t>
        </w:r>
        <w:r>
          <w:fldChar w:fldCharType="end"/>
        </w:r>
      </w:hyperlink>
    </w:p>
    <w:p>
      <w:pPr>
        <w:pStyle w:val="TOC2"/>
        <w:tabs>
          <w:tab w:val="right" w:leader="dot" w:pos="8306"/>
        </w:tabs>
      </w:pPr>
      <w:hyperlink w:anchor="_Toc18325" w:history="1">
        <w:r>
          <w:rPr>
            <w:rFonts w:ascii="仿宋" w:eastAsia="仿宋" w:hAnsi="仿宋" w:cs="仿宋" w:hint="eastAsia"/>
            <w:lang w:eastAsia="zh-CN"/>
          </w:rPr>
          <w:t>(四)、资金风险分析</w:t>
        </w:r>
        <w:r>
          <w:tab/>
        </w:r>
        <w:r>
          <w:fldChar w:fldCharType="begin"/>
        </w:r>
        <w:r>
          <w:instrText xml:space="preserve"> PAGEREF _Toc18325 \h </w:instrText>
        </w:r>
        <w:r>
          <w:fldChar w:fldCharType="separate"/>
        </w:r>
        <w:r>
          <w:t>15</w:t>
        </w:r>
        <w:r>
          <w:fldChar w:fldCharType="end"/>
        </w:r>
      </w:hyperlink>
    </w:p>
    <w:p>
      <w:pPr>
        <w:pStyle w:val="TOC2"/>
        <w:tabs>
          <w:tab w:val="right" w:leader="dot" w:pos="8306"/>
        </w:tabs>
      </w:pPr>
      <w:hyperlink w:anchor="_Toc20170" w:history="1">
        <w:r>
          <w:rPr>
            <w:rFonts w:ascii="仿宋" w:eastAsia="仿宋" w:hAnsi="仿宋" w:cs="仿宋" w:hint="eastAsia"/>
            <w:lang w:eastAsia="zh-CN"/>
          </w:rPr>
          <w:t>(五)、技术风险分析</w:t>
        </w:r>
        <w:r>
          <w:tab/>
        </w:r>
        <w:r>
          <w:fldChar w:fldCharType="begin"/>
        </w:r>
        <w:r>
          <w:instrText xml:space="preserve"> PAGEREF _Toc20170 \h </w:instrText>
        </w:r>
        <w:r>
          <w:fldChar w:fldCharType="separate"/>
        </w:r>
        <w:r>
          <w:t>15</w:t>
        </w:r>
        <w:r>
          <w:fldChar w:fldCharType="end"/>
        </w:r>
      </w:hyperlink>
    </w:p>
    <w:p>
      <w:pPr>
        <w:pStyle w:val="TOC2"/>
        <w:tabs>
          <w:tab w:val="right" w:leader="dot" w:pos="8306"/>
        </w:tabs>
      </w:pPr>
      <w:hyperlink w:anchor="_Toc29725" w:history="1">
        <w:r>
          <w:rPr>
            <w:rFonts w:ascii="仿宋" w:eastAsia="仿宋" w:hAnsi="仿宋" w:cs="仿宋" w:hint="eastAsia"/>
            <w:lang w:eastAsia="zh-CN"/>
          </w:rPr>
          <w:t>(六)、财务风险分析</w:t>
        </w:r>
        <w:r>
          <w:tab/>
        </w:r>
        <w:r>
          <w:fldChar w:fldCharType="begin"/>
        </w:r>
        <w:r>
          <w:instrText xml:space="preserve"> PAGEREF _Toc29725 \h </w:instrText>
        </w:r>
        <w:r>
          <w:fldChar w:fldCharType="separate"/>
        </w:r>
        <w:r>
          <w:t>15</w:t>
        </w:r>
        <w:r>
          <w:fldChar w:fldCharType="end"/>
        </w:r>
      </w:hyperlink>
    </w:p>
    <w:p>
      <w:pPr>
        <w:pStyle w:val="TOC2"/>
        <w:tabs>
          <w:tab w:val="right" w:leader="dot" w:pos="8306"/>
        </w:tabs>
      </w:pPr>
      <w:hyperlink w:anchor="_Toc13636" w:history="1">
        <w:r>
          <w:rPr>
            <w:rFonts w:ascii="仿宋" w:eastAsia="仿宋" w:hAnsi="仿宋" w:cs="仿宋" w:hint="eastAsia"/>
            <w:lang w:eastAsia="zh-CN"/>
          </w:rPr>
          <w:t>(七)、管理风险分析</w:t>
        </w:r>
        <w:r>
          <w:tab/>
        </w:r>
        <w:r>
          <w:fldChar w:fldCharType="begin"/>
        </w:r>
        <w:r>
          <w:instrText xml:space="preserve"> PAGEREF _Toc13636 \h </w:instrText>
        </w:r>
        <w:r>
          <w:fldChar w:fldCharType="separate"/>
        </w:r>
        <w:r>
          <w:t>16</w:t>
        </w:r>
        <w:r>
          <w:fldChar w:fldCharType="end"/>
        </w:r>
      </w:hyperlink>
    </w:p>
    <w:p>
      <w:pPr>
        <w:pStyle w:val="TOC2"/>
        <w:tabs>
          <w:tab w:val="right" w:leader="dot" w:pos="8306"/>
        </w:tabs>
      </w:pPr>
      <w:hyperlink w:anchor="_Toc30877" w:history="1">
        <w:r>
          <w:rPr>
            <w:rFonts w:ascii="仿宋" w:eastAsia="仿宋" w:hAnsi="仿宋" w:cs="仿宋" w:hint="eastAsia"/>
            <w:lang w:eastAsia="zh-CN"/>
          </w:rPr>
          <w:t>(八)、其它风险分析</w:t>
        </w:r>
        <w:r>
          <w:tab/>
        </w:r>
        <w:r>
          <w:fldChar w:fldCharType="begin"/>
        </w:r>
        <w:r>
          <w:instrText xml:space="preserve"> PAGEREF _Toc30877 \h </w:instrText>
        </w:r>
        <w:r>
          <w:fldChar w:fldCharType="separate"/>
        </w:r>
        <w:r>
          <w:t>16</w:t>
        </w:r>
        <w:r>
          <w:fldChar w:fldCharType="end"/>
        </w:r>
      </w:hyperlink>
    </w:p>
    <w:p>
      <w:pPr>
        <w:pStyle w:val="TOC1"/>
        <w:tabs>
          <w:tab w:val="right" w:leader="dot" w:pos="8306"/>
        </w:tabs>
      </w:pPr>
      <w:hyperlink w:anchor="_Toc2968" w:history="1">
        <w:r>
          <w:rPr>
            <w:rFonts w:ascii="仿宋" w:eastAsia="仿宋" w:hAnsi="仿宋" w:cs="仿宋" w:hint="eastAsia"/>
            <w:lang w:eastAsia="zh-CN"/>
          </w:rPr>
          <w:t>三、背景和必要性研究</w:t>
        </w:r>
        <w:r>
          <w:tab/>
        </w:r>
        <w:r>
          <w:fldChar w:fldCharType="begin"/>
        </w:r>
        <w:r>
          <w:instrText xml:space="preserve"> PAGEREF _Toc2968 \h </w:instrText>
        </w:r>
        <w:r>
          <w:fldChar w:fldCharType="separate"/>
        </w:r>
        <w:r>
          <w:t>16</w:t>
        </w:r>
        <w:r>
          <w:fldChar w:fldCharType="end"/>
        </w:r>
      </w:hyperlink>
    </w:p>
    <w:p>
      <w:pPr>
        <w:pStyle w:val="TOC2"/>
        <w:tabs>
          <w:tab w:val="right" w:leader="dot" w:pos="8306"/>
        </w:tabs>
      </w:pPr>
      <w:hyperlink w:anchor="_Toc10049" w:history="1">
        <w:r>
          <w:rPr>
            <w:rFonts w:ascii="仿宋" w:eastAsia="仿宋" w:hAnsi="仿宋" w:cs="仿宋" w:hint="eastAsia"/>
            <w:lang w:eastAsia="zh-CN"/>
          </w:rPr>
          <w:t>(一)、洗脱两用机项目承办单位背景分析</w:t>
        </w:r>
        <w:r>
          <w:tab/>
        </w:r>
        <w:r>
          <w:fldChar w:fldCharType="begin"/>
        </w:r>
        <w:r>
          <w:instrText xml:space="preserve"> PAGEREF _Toc10049 \h </w:instrText>
        </w:r>
        <w:r>
          <w:fldChar w:fldCharType="separate"/>
        </w:r>
        <w:r>
          <w:t>16</w:t>
        </w:r>
        <w:r>
          <w:fldChar w:fldCharType="end"/>
        </w:r>
      </w:hyperlink>
    </w:p>
    <w:p>
      <w:pPr>
        <w:pStyle w:val="TOC2"/>
        <w:tabs>
          <w:tab w:val="right" w:leader="dot" w:pos="8306"/>
        </w:tabs>
      </w:pPr>
      <w:hyperlink w:anchor="_Toc21350" w:history="1">
        <w:r>
          <w:rPr>
            <w:rFonts w:ascii="仿宋" w:eastAsia="仿宋" w:hAnsi="仿宋" w:cs="仿宋" w:hint="eastAsia"/>
            <w:lang w:eastAsia="zh-CN"/>
          </w:rPr>
          <w:t>(二)、洗脱两用机项目背景分析</w:t>
        </w:r>
        <w:r>
          <w:tab/>
        </w:r>
        <w:r>
          <w:fldChar w:fldCharType="begin"/>
        </w:r>
        <w:r>
          <w:instrText xml:space="preserve"> PAGEREF _Toc21350 \h </w:instrText>
        </w:r>
        <w:r>
          <w:fldChar w:fldCharType="separate"/>
        </w:r>
        <w:r>
          <w:t>17</w:t>
        </w:r>
        <w:r>
          <w:fldChar w:fldCharType="end"/>
        </w:r>
      </w:hyperlink>
    </w:p>
    <w:p>
      <w:pPr>
        <w:pStyle w:val="TOC1"/>
        <w:tabs>
          <w:tab w:val="right" w:leader="dot" w:pos="8306"/>
        </w:tabs>
      </w:pPr>
      <w:hyperlink w:anchor="_Toc6855" w:history="1">
        <w:r>
          <w:rPr>
            <w:rFonts w:ascii="仿宋" w:eastAsia="仿宋" w:hAnsi="仿宋" w:cs="仿宋" w:hint="eastAsia"/>
            <w:lang w:eastAsia="zh-CN"/>
          </w:rPr>
          <w:t>四、建设规划分析</w:t>
        </w:r>
        <w:r>
          <w:tab/>
        </w:r>
        <w:r>
          <w:fldChar w:fldCharType="begin"/>
        </w:r>
        <w:r>
          <w:instrText xml:space="preserve"> PAGEREF _Toc6855 \h </w:instrText>
        </w:r>
        <w:r>
          <w:fldChar w:fldCharType="separate"/>
        </w:r>
        <w:r>
          <w:t>18</w:t>
        </w:r>
        <w:r>
          <w:fldChar w:fldCharType="end"/>
        </w:r>
      </w:hyperlink>
    </w:p>
    <w:p>
      <w:pPr>
        <w:pStyle w:val="TOC2"/>
        <w:tabs>
          <w:tab w:val="right" w:leader="dot" w:pos="8306"/>
        </w:tabs>
      </w:pPr>
      <w:hyperlink w:anchor="_Toc17833" w:history="1">
        <w:r>
          <w:rPr>
            <w:rFonts w:ascii="仿宋" w:eastAsia="仿宋" w:hAnsi="仿宋" w:cs="仿宋" w:hint="eastAsia"/>
            <w:lang w:eastAsia="zh-CN"/>
          </w:rPr>
          <w:t>(一)、产品规划</w:t>
        </w:r>
        <w:r>
          <w:tab/>
        </w:r>
        <w:r>
          <w:fldChar w:fldCharType="begin"/>
        </w:r>
        <w:r>
          <w:instrText xml:space="preserve"> PAGEREF _Toc17833 \h </w:instrText>
        </w:r>
        <w:r>
          <w:fldChar w:fldCharType="separate"/>
        </w:r>
        <w:r>
          <w:t>18</w:t>
        </w:r>
        <w:r>
          <w:fldChar w:fldCharType="end"/>
        </w:r>
      </w:hyperlink>
    </w:p>
    <w:p>
      <w:pPr>
        <w:pStyle w:val="TOC2"/>
        <w:tabs>
          <w:tab w:val="right" w:leader="dot" w:pos="8306"/>
        </w:tabs>
      </w:pPr>
      <w:hyperlink w:anchor="_Toc21667" w:history="1">
        <w:r>
          <w:rPr>
            <w:rFonts w:ascii="仿宋" w:eastAsia="仿宋" w:hAnsi="仿宋" w:cs="仿宋" w:hint="eastAsia"/>
            <w:lang w:eastAsia="zh-CN"/>
          </w:rPr>
          <w:t>(二)、建设规模</w:t>
        </w:r>
        <w:r>
          <w:tab/>
        </w:r>
        <w:r>
          <w:fldChar w:fldCharType="begin"/>
        </w:r>
        <w:r>
          <w:instrText xml:space="preserve"> PAGEREF _Toc21667 \h </w:instrText>
        </w:r>
        <w:r>
          <w:fldChar w:fldCharType="separate"/>
        </w:r>
        <w:r>
          <w:t>19</w:t>
        </w:r>
        <w:r>
          <w:fldChar w:fldCharType="end"/>
        </w:r>
      </w:hyperlink>
    </w:p>
    <w:p>
      <w:pPr>
        <w:pStyle w:val="TOC1"/>
        <w:tabs>
          <w:tab w:val="right" w:leader="dot" w:pos="8306"/>
        </w:tabs>
      </w:pPr>
      <w:hyperlink w:anchor="_Toc195" w:history="1">
        <w:r>
          <w:rPr>
            <w:rFonts w:ascii="仿宋" w:eastAsia="仿宋" w:hAnsi="仿宋" w:cs="仿宋" w:hint="eastAsia"/>
            <w:lang w:eastAsia="zh-CN"/>
          </w:rPr>
          <w:t>五、洗脱两用机项目收尾与总结</w:t>
        </w:r>
        <w:r>
          <w:tab/>
        </w:r>
        <w:r>
          <w:fldChar w:fldCharType="begin"/>
        </w:r>
        <w:r>
          <w:instrText xml:space="preserve"> PAGEREF _Toc195 \h </w:instrText>
        </w:r>
        <w:r>
          <w:fldChar w:fldCharType="separate"/>
        </w:r>
        <w:r>
          <w:t>20</w:t>
        </w:r>
        <w:r>
          <w:fldChar w:fldCharType="end"/>
        </w:r>
      </w:hyperlink>
    </w:p>
    <w:p>
      <w:pPr>
        <w:pStyle w:val="TOC2"/>
        <w:tabs>
          <w:tab w:val="right" w:leader="dot" w:pos="8306"/>
        </w:tabs>
      </w:pPr>
      <w:hyperlink w:anchor="_Toc6509" w:history="1">
        <w:r>
          <w:rPr>
            <w:rFonts w:ascii="仿宋" w:eastAsia="仿宋" w:hAnsi="仿宋" w:cs="仿宋" w:hint="eastAsia"/>
            <w:lang w:eastAsia="zh-CN"/>
          </w:rPr>
          <w:t>(一)、洗脱两用机项目总结与经验分享</w:t>
        </w:r>
        <w:r>
          <w:tab/>
        </w:r>
        <w:r>
          <w:fldChar w:fldCharType="begin"/>
        </w:r>
        <w:r>
          <w:instrText xml:space="preserve"> PAGEREF _Toc6509 \h </w:instrText>
        </w:r>
        <w:r>
          <w:fldChar w:fldCharType="separate"/>
        </w:r>
        <w:r>
          <w:t>20</w:t>
        </w:r>
        <w:r>
          <w:fldChar w:fldCharType="end"/>
        </w:r>
      </w:hyperlink>
    </w:p>
    <w:p>
      <w:pPr>
        <w:pStyle w:val="TOC2"/>
        <w:tabs>
          <w:tab w:val="right" w:leader="dot" w:pos="8306"/>
        </w:tabs>
      </w:pPr>
      <w:hyperlink w:anchor="_Toc16316" w:history="1">
        <w:r>
          <w:rPr>
            <w:rFonts w:ascii="仿宋" w:eastAsia="仿宋" w:hAnsi="仿宋" w:cs="仿宋" w:hint="eastAsia"/>
            <w:lang w:eastAsia="zh-CN"/>
          </w:rPr>
          <w:t>(二)、洗脱两用机项目报告与归档</w:t>
        </w:r>
        <w:r>
          <w:tab/>
        </w:r>
        <w:r>
          <w:fldChar w:fldCharType="begin"/>
        </w:r>
        <w:r>
          <w:instrText xml:space="preserve"> PAGEREF _Toc16316 \h </w:instrText>
        </w:r>
        <w:r>
          <w:fldChar w:fldCharType="separate"/>
        </w:r>
        <w:r>
          <w:t>23</w:t>
        </w:r>
        <w:r>
          <w:fldChar w:fldCharType="end"/>
        </w:r>
      </w:hyperlink>
    </w:p>
    <w:p>
      <w:pPr>
        <w:pStyle w:val="TOC2"/>
        <w:tabs>
          <w:tab w:val="right" w:leader="dot" w:pos="8306"/>
        </w:tabs>
      </w:pPr>
      <w:hyperlink w:anchor="_Toc26003" w:history="1">
        <w:r>
          <w:rPr>
            <w:rFonts w:ascii="仿宋" w:eastAsia="仿宋" w:hAnsi="仿宋" w:cs="仿宋" w:hint="eastAsia"/>
            <w:lang w:eastAsia="zh-CN"/>
          </w:rPr>
          <w:t>(三)、洗脱两用机项目收尾与结算</w:t>
        </w:r>
        <w:r>
          <w:tab/>
        </w:r>
        <w:r>
          <w:fldChar w:fldCharType="begin"/>
        </w:r>
        <w:r>
          <w:instrText xml:space="preserve"> PAGEREF _Toc26003 \h </w:instrText>
        </w:r>
        <w:r>
          <w:fldChar w:fldCharType="separate"/>
        </w:r>
        <w:r>
          <w:t>24</w:t>
        </w:r>
        <w:r>
          <w:fldChar w:fldCharType="end"/>
        </w:r>
      </w:hyperlink>
    </w:p>
    <w:p>
      <w:pPr>
        <w:pStyle w:val="TOC2"/>
        <w:tabs>
          <w:tab w:val="right" w:leader="dot" w:pos="8306"/>
        </w:tabs>
      </w:pPr>
      <w:hyperlink w:anchor="_Toc11443" w:history="1">
        <w:r>
          <w:rPr>
            <w:rFonts w:ascii="仿宋" w:eastAsia="仿宋" w:hAnsi="仿宋" w:cs="仿宋" w:hint="eastAsia"/>
            <w:lang w:eastAsia="zh-CN"/>
          </w:rPr>
          <w:t>(四)、团队人员调整与反馈</w:t>
        </w:r>
        <w:r>
          <w:tab/>
        </w:r>
        <w:r>
          <w:fldChar w:fldCharType="begin"/>
        </w:r>
        <w:r>
          <w:instrText xml:space="preserve"> PAGEREF _Toc11443 \h </w:instrText>
        </w:r>
        <w:r>
          <w:fldChar w:fldCharType="separate"/>
        </w:r>
        <w:r>
          <w:t>26</w:t>
        </w:r>
        <w:r>
          <w:fldChar w:fldCharType="end"/>
        </w:r>
      </w:hyperlink>
    </w:p>
    <w:p>
      <w:pPr>
        <w:pStyle w:val="TOC1"/>
        <w:tabs>
          <w:tab w:val="right" w:leader="dot" w:pos="8306"/>
        </w:tabs>
      </w:pPr>
      <w:hyperlink w:anchor="_Toc25752" w:history="1">
        <w:r>
          <w:rPr>
            <w:rFonts w:ascii="仿宋" w:eastAsia="仿宋" w:hAnsi="仿宋" w:cs="仿宋" w:hint="eastAsia"/>
            <w:lang w:eastAsia="zh-CN"/>
          </w:rPr>
          <w:t>六、危机管理与应急响应</w:t>
        </w:r>
        <w:r>
          <w:tab/>
        </w:r>
        <w:r>
          <w:fldChar w:fldCharType="begin"/>
        </w:r>
        <w:r>
          <w:instrText xml:space="preserve"> PAGEREF _Toc25752 \h </w:instrText>
        </w:r>
        <w:r>
          <w:fldChar w:fldCharType="separate"/>
        </w:r>
        <w:r>
          <w:t>27</w:t>
        </w:r>
        <w:r>
          <w:fldChar w:fldCharType="end"/>
        </w:r>
      </w:hyperlink>
    </w:p>
    <w:p>
      <w:pPr>
        <w:pStyle w:val="TOC2"/>
        <w:tabs>
          <w:tab w:val="right" w:leader="dot" w:pos="8306"/>
        </w:tabs>
      </w:pPr>
      <w:hyperlink w:anchor="_Toc12172" w:history="1">
        <w:r>
          <w:rPr>
            <w:rFonts w:ascii="仿宋" w:eastAsia="仿宋" w:hAnsi="仿宋" w:cs="仿宋" w:hint="eastAsia"/>
            <w:lang w:eastAsia="zh-CN"/>
          </w:rPr>
          <w:t>(一)、危机管理计划制定</w:t>
        </w:r>
        <w:r>
          <w:tab/>
        </w:r>
        <w:r>
          <w:fldChar w:fldCharType="begin"/>
        </w:r>
        <w:r>
          <w:instrText xml:space="preserve"> PAGEREF _Toc12172 \h </w:instrText>
        </w:r>
        <w:r>
          <w:fldChar w:fldCharType="separate"/>
        </w:r>
        <w:r>
          <w:t>27</w:t>
        </w:r>
        <w:r>
          <w:fldChar w:fldCharType="end"/>
        </w:r>
      </w:hyperlink>
    </w:p>
    <w:p>
      <w:pPr>
        <w:pStyle w:val="TOC2"/>
        <w:tabs>
          <w:tab w:val="right" w:leader="dot" w:pos="8306"/>
        </w:tabs>
      </w:pPr>
      <w:hyperlink w:anchor="_Toc26484" w:history="1">
        <w:r>
          <w:rPr>
            <w:rFonts w:ascii="仿宋" w:eastAsia="仿宋" w:hAnsi="仿宋" w:cs="仿宋" w:hint="eastAsia"/>
            <w:lang w:eastAsia="zh-CN"/>
          </w:rPr>
          <w:t>(二)、应急响应流程</w:t>
        </w:r>
        <w:r>
          <w:tab/>
        </w:r>
        <w:r>
          <w:fldChar w:fldCharType="begin"/>
        </w:r>
        <w:r>
          <w:instrText xml:space="preserve"> PAGEREF _Toc26484 \h </w:instrText>
        </w:r>
        <w:r>
          <w:fldChar w:fldCharType="separate"/>
        </w:r>
        <w:r>
          <w:t>28</w:t>
        </w:r>
        <w:r>
          <w:fldChar w:fldCharType="end"/>
        </w:r>
      </w:hyperlink>
    </w:p>
    <w:p>
      <w:pPr>
        <w:pStyle w:val="TOC2"/>
        <w:tabs>
          <w:tab w:val="right" w:leader="dot" w:pos="8306"/>
        </w:tabs>
      </w:pPr>
      <w:hyperlink w:anchor="_Toc25443" w:history="1">
        <w:r>
          <w:rPr>
            <w:rFonts w:ascii="仿宋" w:eastAsia="仿宋" w:hAnsi="仿宋" w:cs="仿宋" w:hint="eastAsia"/>
            <w:lang w:eastAsia="zh-CN"/>
          </w:rPr>
          <w:t>(三)、危机公关与舆情管理</w:t>
        </w:r>
        <w:r>
          <w:tab/>
        </w:r>
        <w:r>
          <w:fldChar w:fldCharType="begin"/>
        </w:r>
        <w:r>
          <w:instrText xml:space="preserve"> PAGEREF _Toc25443 \h </w:instrText>
        </w:r>
        <w:r>
          <w:fldChar w:fldCharType="separate"/>
        </w:r>
        <w:r>
          <w:t>29</w:t>
        </w:r>
        <w:r>
          <w:fldChar w:fldCharType="end"/>
        </w:r>
      </w:hyperlink>
    </w:p>
    <w:p>
      <w:pPr>
        <w:pStyle w:val="TOC2"/>
        <w:tabs>
          <w:tab w:val="right" w:leader="dot" w:pos="8306"/>
        </w:tabs>
      </w:pPr>
      <w:hyperlink w:anchor="_Toc31439" w:history="1">
        <w:r>
          <w:rPr>
            <w:rFonts w:ascii="仿宋" w:eastAsia="仿宋" w:hAnsi="仿宋" w:cs="仿宋" w:hint="eastAsia"/>
            <w:lang w:eastAsia="zh-CN"/>
          </w:rPr>
          <w:t>(四)、事故调查与报告</w:t>
        </w:r>
        <w:r>
          <w:tab/>
        </w:r>
        <w:r>
          <w:fldChar w:fldCharType="begin"/>
        </w:r>
        <w:r>
          <w:instrText xml:space="preserve"> PAGEREF _Toc31439 \h </w:instrText>
        </w:r>
        <w:r>
          <w:fldChar w:fldCharType="separate"/>
        </w:r>
        <w:r>
          <w:t>29</w:t>
        </w:r>
        <w:r>
          <w:fldChar w:fldCharType="end"/>
        </w:r>
      </w:hyperlink>
    </w:p>
    <w:p>
      <w:pPr>
        <w:pStyle w:val="TOC1"/>
        <w:tabs>
          <w:tab w:val="right" w:leader="dot" w:pos="8306"/>
        </w:tabs>
      </w:pPr>
      <w:hyperlink w:anchor="_Toc28753" w:history="1">
        <w:r>
          <w:rPr>
            <w:rFonts w:ascii="仿宋" w:eastAsia="仿宋" w:hAnsi="仿宋" w:cs="仿宋" w:hint="eastAsia"/>
            <w:lang w:eastAsia="zh-CN"/>
          </w:rPr>
          <w:t>七、科技创新与研发</w:t>
        </w:r>
        <w:r>
          <w:tab/>
        </w:r>
        <w:r>
          <w:fldChar w:fldCharType="begin"/>
        </w:r>
        <w:r>
          <w:instrText xml:space="preserve"> PAGEREF _Toc28753 \h </w:instrText>
        </w:r>
        <w:r>
          <w:fldChar w:fldCharType="separate"/>
        </w:r>
        <w:r>
          <w:t>30</w:t>
        </w:r>
        <w:r>
          <w:fldChar w:fldCharType="end"/>
        </w:r>
      </w:hyperlink>
    </w:p>
    <w:p>
      <w:pPr>
        <w:pStyle w:val="TOC2"/>
        <w:tabs>
          <w:tab w:val="right" w:leader="dot" w:pos="8306"/>
        </w:tabs>
      </w:pPr>
      <w:hyperlink w:anchor="_Toc1064" w:history="1">
        <w:r>
          <w:rPr>
            <w:rFonts w:ascii="仿宋" w:eastAsia="仿宋" w:hAnsi="仿宋" w:cs="仿宋" w:hint="eastAsia"/>
            <w:lang w:eastAsia="zh-CN"/>
          </w:rPr>
          <w:t>(一)、科技创新战略规划</w:t>
        </w:r>
        <w:r>
          <w:tab/>
        </w:r>
        <w:r>
          <w:fldChar w:fldCharType="begin"/>
        </w:r>
        <w:r>
          <w:instrText xml:space="preserve"> PAGEREF _Toc1064 \h </w:instrText>
        </w:r>
        <w:r>
          <w:fldChar w:fldCharType="separate"/>
        </w:r>
        <w:r>
          <w:t>30</w:t>
        </w:r>
        <w:r>
          <w:fldChar w:fldCharType="end"/>
        </w:r>
      </w:hyperlink>
    </w:p>
    <w:p>
      <w:pPr>
        <w:pStyle w:val="TOC2"/>
        <w:tabs>
          <w:tab w:val="right" w:leader="dot" w:pos="8306"/>
        </w:tabs>
      </w:pPr>
      <w:hyperlink w:anchor="_Toc13435" w:history="1">
        <w:r>
          <w:rPr>
            <w:rFonts w:ascii="仿宋" w:eastAsia="仿宋" w:hAnsi="仿宋" w:cs="仿宋" w:hint="eastAsia"/>
            <w:lang w:eastAsia="zh-CN"/>
          </w:rPr>
          <w:t>(二)、研发团队建设</w:t>
        </w:r>
        <w:r>
          <w:tab/>
        </w:r>
        <w:r>
          <w:fldChar w:fldCharType="begin"/>
        </w:r>
        <w:r>
          <w:instrText xml:space="preserve"> PAGEREF _Toc13435 \h </w:instrText>
        </w:r>
        <w:r>
          <w:fldChar w:fldCharType="separate"/>
        </w:r>
        <w:r>
          <w:t>32</w:t>
        </w:r>
        <w:r>
          <w:fldChar w:fldCharType="end"/>
        </w:r>
      </w:hyperlink>
    </w:p>
    <w:p>
      <w:pPr>
        <w:pStyle w:val="TOC2"/>
        <w:tabs>
          <w:tab w:val="right" w:leader="dot" w:pos="8306"/>
        </w:tabs>
      </w:pPr>
      <w:hyperlink w:anchor="_Toc17709" w:history="1">
        <w:r>
          <w:rPr>
            <w:rFonts w:ascii="仿宋" w:eastAsia="仿宋" w:hAnsi="仿宋" w:cs="仿宋" w:hint="eastAsia"/>
            <w:lang w:eastAsia="zh-CN"/>
          </w:rPr>
          <w:t>(三)、知识产权保护机制</w:t>
        </w:r>
        <w:r>
          <w:tab/>
        </w:r>
        <w:r>
          <w:fldChar w:fldCharType="begin"/>
        </w:r>
        <w:r>
          <w:instrText xml:space="preserve"> PAGEREF _Toc17709 \h </w:instrText>
        </w:r>
        <w:r>
          <w:fldChar w:fldCharType="separate"/>
        </w:r>
        <w:r>
          <w:t>33</w:t>
        </w:r>
        <w:r>
          <w:fldChar w:fldCharType="end"/>
        </w:r>
      </w:hyperlink>
    </w:p>
    <w:p>
      <w:pPr>
        <w:pStyle w:val="TOC2"/>
        <w:tabs>
          <w:tab w:val="right" w:leader="dot" w:pos="8306"/>
        </w:tabs>
      </w:pPr>
      <w:hyperlink w:anchor="_Toc16009" w:history="1">
        <w:r>
          <w:rPr>
            <w:rFonts w:ascii="仿宋" w:eastAsia="仿宋" w:hAnsi="仿宋" w:cs="仿宋" w:hint="eastAsia"/>
            <w:lang w:eastAsia="zh-CN"/>
          </w:rPr>
          <w:t>(四)、技术引进与应用</w:t>
        </w:r>
        <w:r>
          <w:tab/>
        </w:r>
        <w:r>
          <w:fldChar w:fldCharType="begin"/>
        </w:r>
        <w:r>
          <w:instrText xml:space="preserve"> PAGEREF _Toc16009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65" w:history="1">
        <w:r>
          <w:rPr>
            <w:rFonts w:ascii="仿宋" w:eastAsia="仿宋" w:hAnsi="仿宋" w:cs="仿宋" w:hint="eastAsia"/>
            <w:lang w:eastAsia="zh-CN"/>
          </w:rPr>
          <w:t>八、质量管理与监督</w:t>
        </w:r>
        <w:r>
          <w:tab/>
        </w:r>
        <w:r>
          <w:fldChar w:fldCharType="begin"/>
        </w:r>
        <w:r>
          <w:instrText xml:space="preserve"> PAGEREF _Toc24265 \h </w:instrText>
        </w:r>
        <w:r>
          <w:fldChar w:fldCharType="separate"/>
        </w:r>
        <w:r>
          <w:t>35</w:t>
        </w:r>
        <w:r>
          <w:fldChar w:fldCharType="end"/>
        </w:r>
      </w:hyperlink>
    </w:p>
    <w:p>
      <w:pPr>
        <w:pStyle w:val="TOC2"/>
        <w:tabs>
          <w:tab w:val="right" w:leader="dot" w:pos="8306"/>
        </w:tabs>
      </w:pPr>
      <w:hyperlink w:anchor="_Toc27901" w:history="1">
        <w:r>
          <w:rPr>
            <w:rFonts w:ascii="仿宋" w:eastAsia="仿宋" w:hAnsi="仿宋" w:cs="仿宋" w:hint="eastAsia"/>
            <w:lang w:eastAsia="zh-CN"/>
          </w:rPr>
          <w:t>(一)、质量管理原则</w:t>
        </w:r>
        <w:r>
          <w:tab/>
        </w:r>
        <w:r>
          <w:fldChar w:fldCharType="begin"/>
        </w:r>
        <w:r>
          <w:instrText xml:space="preserve"> PAGEREF _Toc27901 \h </w:instrText>
        </w:r>
        <w:r>
          <w:fldChar w:fldCharType="separate"/>
        </w:r>
        <w:r>
          <w:t>35</w:t>
        </w:r>
        <w:r>
          <w:fldChar w:fldCharType="end"/>
        </w:r>
      </w:hyperlink>
    </w:p>
    <w:p>
      <w:pPr>
        <w:pStyle w:val="TOC2"/>
        <w:tabs>
          <w:tab w:val="right" w:leader="dot" w:pos="8306"/>
        </w:tabs>
      </w:pPr>
      <w:hyperlink w:anchor="_Toc31159" w:history="1">
        <w:r>
          <w:rPr>
            <w:rFonts w:ascii="仿宋" w:eastAsia="仿宋" w:hAnsi="仿宋" w:cs="仿宋" w:hint="eastAsia"/>
            <w:lang w:eastAsia="zh-CN"/>
          </w:rPr>
          <w:t>(二)、质量控制措施</w:t>
        </w:r>
        <w:r>
          <w:tab/>
        </w:r>
        <w:r>
          <w:fldChar w:fldCharType="begin"/>
        </w:r>
        <w:r>
          <w:instrText xml:space="preserve"> PAGEREF _Toc31159 \h </w:instrText>
        </w:r>
        <w:r>
          <w:fldChar w:fldCharType="separate"/>
        </w:r>
        <w:r>
          <w:t>37</w:t>
        </w:r>
        <w:r>
          <w:fldChar w:fldCharType="end"/>
        </w:r>
      </w:hyperlink>
    </w:p>
    <w:p>
      <w:pPr>
        <w:pStyle w:val="TOC2"/>
        <w:tabs>
          <w:tab w:val="right" w:leader="dot" w:pos="8306"/>
        </w:tabs>
      </w:pPr>
      <w:hyperlink w:anchor="_Toc24824" w:history="1">
        <w:r>
          <w:rPr>
            <w:rFonts w:ascii="仿宋" w:eastAsia="仿宋" w:hAnsi="仿宋" w:cs="仿宋" w:hint="eastAsia"/>
            <w:lang w:eastAsia="zh-CN"/>
          </w:rPr>
          <w:t>(三)、监督与评估机制</w:t>
        </w:r>
        <w:r>
          <w:tab/>
        </w:r>
        <w:r>
          <w:fldChar w:fldCharType="begin"/>
        </w:r>
        <w:r>
          <w:instrText xml:space="preserve"> PAGEREF _Toc24824 \h </w:instrText>
        </w:r>
        <w:r>
          <w:fldChar w:fldCharType="separate"/>
        </w:r>
        <w:r>
          <w:t>39</w:t>
        </w:r>
        <w:r>
          <w:fldChar w:fldCharType="end"/>
        </w:r>
      </w:hyperlink>
    </w:p>
    <w:p>
      <w:pPr>
        <w:pStyle w:val="TOC2"/>
        <w:tabs>
          <w:tab w:val="right" w:leader="dot" w:pos="8306"/>
        </w:tabs>
      </w:pPr>
      <w:hyperlink w:anchor="_Toc10394" w:history="1">
        <w:r>
          <w:rPr>
            <w:rFonts w:ascii="仿宋" w:eastAsia="仿宋" w:hAnsi="仿宋" w:cs="仿宋" w:hint="eastAsia"/>
            <w:lang w:eastAsia="zh-CN"/>
          </w:rPr>
          <w:t>(四)、持续改进与反馈</w:t>
        </w:r>
        <w:r>
          <w:tab/>
        </w:r>
        <w:r>
          <w:fldChar w:fldCharType="begin"/>
        </w:r>
        <w:r>
          <w:instrText xml:space="preserve"> PAGEREF _Toc10394 \h </w:instrText>
        </w:r>
        <w:r>
          <w:fldChar w:fldCharType="separate"/>
        </w:r>
        <w:r>
          <w:t>40</w:t>
        </w:r>
        <w:r>
          <w:fldChar w:fldCharType="end"/>
        </w:r>
      </w:hyperlink>
    </w:p>
    <w:p>
      <w:pPr>
        <w:pStyle w:val="TOC1"/>
        <w:tabs>
          <w:tab w:val="right" w:leader="dot" w:pos="8306"/>
        </w:tabs>
      </w:pPr>
      <w:hyperlink w:anchor="_Toc10352" w:history="1">
        <w:r>
          <w:rPr>
            <w:rFonts w:ascii="仿宋" w:eastAsia="仿宋" w:hAnsi="仿宋" w:cs="仿宋" w:hint="eastAsia"/>
            <w:lang w:eastAsia="zh-CN"/>
          </w:rPr>
          <w:t>九、资源有效利用与节能减排</w:t>
        </w:r>
        <w:r>
          <w:tab/>
        </w:r>
        <w:r>
          <w:fldChar w:fldCharType="begin"/>
        </w:r>
        <w:r>
          <w:instrText xml:space="preserve"> PAGEREF _Toc10352 \h </w:instrText>
        </w:r>
        <w:r>
          <w:fldChar w:fldCharType="separate"/>
        </w:r>
        <w:r>
          <w:t>43</w:t>
        </w:r>
        <w:r>
          <w:fldChar w:fldCharType="end"/>
        </w:r>
      </w:hyperlink>
    </w:p>
    <w:p>
      <w:pPr>
        <w:pStyle w:val="TOC2"/>
        <w:tabs>
          <w:tab w:val="right" w:leader="dot" w:pos="8306"/>
        </w:tabs>
      </w:pPr>
      <w:hyperlink w:anchor="_Toc30700" w:history="1">
        <w:r>
          <w:rPr>
            <w:rFonts w:ascii="仿宋" w:eastAsia="仿宋" w:hAnsi="仿宋" w:cs="仿宋" w:hint="eastAsia"/>
            <w:lang w:eastAsia="zh-CN"/>
          </w:rPr>
          <w:t>(一)、资源有效利用策略</w:t>
        </w:r>
        <w:r>
          <w:tab/>
        </w:r>
        <w:r>
          <w:fldChar w:fldCharType="begin"/>
        </w:r>
        <w:r>
          <w:instrText xml:space="preserve"> PAGEREF _Toc30700 \h </w:instrText>
        </w:r>
        <w:r>
          <w:fldChar w:fldCharType="separate"/>
        </w:r>
        <w:r>
          <w:t>43</w:t>
        </w:r>
        <w:r>
          <w:fldChar w:fldCharType="end"/>
        </w:r>
      </w:hyperlink>
    </w:p>
    <w:p>
      <w:pPr>
        <w:pStyle w:val="TOC2"/>
        <w:tabs>
          <w:tab w:val="right" w:leader="dot" w:pos="8306"/>
        </w:tabs>
      </w:pPr>
      <w:hyperlink w:anchor="_Toc25326" w:history="1">
        <w:r>
          <w:rPr>
            <w:rFonts w:ascii="仿宋" w:eastAsia="仿宋" w:hAnsi="仿宋" w:cs="仿宋" w:hint="eastAsia"/>
            <w:lang w:eastAsia="zh-CN"/>
          </w:rPr>
          <w:t>(二)、节能措施与技术应用</w:t>
        </w:r>
        <w:r>
          <w:tab/>
        </w:r>
        <w:r>
          <w:fldChar w:fldCharType="begin"/>
        </w:r>
        <w:r>
          <w:instrText xml:space="preserve"> PAGEREF _Toc25326 \h </w:instrText>
        </w:r>
        <w:r>
          <w:fldChar w:fldCharType="separate"/>
        </w:r>
        <w:r>
          <w:t>44</w:t>
        </w:r>
        <w:r>
          <w:fldChar w:fldCharType="end"/>
        </w:r>
      </w:hyperlink>
    </w:p>
    <w:p>
      <w:pPr>
        <w:pStyle w:val="TOC2"/>
        <w:tabs>
          <w:tab w:val="right" w:leader="dot" w:pos="8306"/>
        </w:tabs>
      </w:pPr>
      <w:hyperlink w:anchor="_Toc573" w:history="1">
        <w:r>
          <w:rPr>
            <w:rFonts w:ascii="仿宋" w:eastAsia="仿宋" w:hAnsi="仿宋" w:cs="仿宋" w:hint="eastAsia"/>
            <w:lang w:eastAsia="zh-CN"/>
          </w:rPr>
          <w:t>(三)、减少排放与废弃物管理</w:t>
        </w:r>
        <w:r>
          <w:tab/>
        </w:r>
        <w:r>
          <w:fldChar w:fldCharType="begin"/>
        </w:r>
        <w:r>
          <w:instrText xml:space="preserve"> PAGEREF _Toc573 \h </w:instrText>
        </w:r>
        <w:r>
          <w:fldChar w:fldCharType="separate"/>
        </w:r>
        <w:r>
          <w:t>44</w:t>
        </w:r>
        <w:r>
          <w:fldChar w:fldCharType="end"/>
        </w:r>
      </w:hyperlink>
    </w:p>
    <w:p>
      <w:pPr>
        <w:pStyle w:val="TOC1"/>
        <w:tabs>
          <w:tab w:val="right" w:leader="dot" w:pos="8306"/>
        </w:tabs>
      </w:pPr>
      <w:hyperlink w:anchor="_Toc32063" w:history="1">
        <w:r>
          <w:rPr>
            <w:rFonts w:ascii="仿宋" w:eastAsia="仿宋" w:hAnsi="仿宋" w:cs="仿宋" w:hint="eastAsia"/>
            <w:lang w:eastAsia="zh-CN"/>
          </w:rPr>
          <w:t>十、合规与风险管理</w:t>
        </w:r>
        <w:r>
          <w:tab/>
        </w:r>
        <w:r>
          <w:fldChar w:fldCharType="begin"/>
        </w:r>
        <w:r>
          <w:instrText xml:space="preserve"> PAGEREF _Toc32063 \h </w:instrText>
        </w:r>
        <w:r>
          <w:fldChar w:fldCharType="separate"/>
        </w:r>
        <w:r>
          <w:t>45</w:t>
        </w:r>
        <w:r>
          <w:fldChar w:fldCharType="end"/>
        </w:r>
      </w:hyperlink>
    </w:p>
    <w:p>
      <w:pPr>
        <w:pStyle w:val="TOC2"/>
        <w:tabs>
          <w:tab w:val="right" w:leader="dot" w:pos="8306"/>
        </w:tabs>
      </w:pPr>
      <w:hyperlink w:anchor="_Toc21405" w:history="1">
        <w:r>
          <w:rPr>
            <w:rFonts w:ascii="仿宋" w:eastAsia="仿宋" w:hAnsi="仿宋" w:cs="仿宋" w:hint="eastAsia"/>
            <w:lang w:eastAsia="zh-CN"/>
          </w:rPr>
          <w:t>(一)、法律法规合规体系</w:t>
        </w:r>
        <w:r>
          <w:tab/>
        </w:r>
        <w:r>
          <w:fldChar w:fldCharType="begin"/>
        </w:r>
        <w:r>
          <w:instrText xml:space="preserve"> PAGEREF _Toc21405 \h </w:instrText>
        </w:r>
        <w:r>
          <w:fldChar w:fldCharType="separate"/>
        </w:r>
        <w:r>
          <w:t>45</w:t>
        </w:r>
        <w:r>
          <w:fldChar w:fldCharType="end"/>
        </w:r>
      </w:hyperlink>
    </w:p>
    <w:p>
      <w:pPr>
        <w:pStyle w:val="TOC2"/>
        <w:tabs>
          <w:tab w:val="right" w:leader="dot" w:pos="8306"/>
        </w:tabs>
      </w:pPr>
      <w:hyperlink w:anchor="_Toc17352" w:history="1">
        <w:r>
          <w:rPr>
            <w:rFonts w:ascii="仿宋" w:eastAsia="仿宋" w:hAnsi="仿宋" w:cs="仿宋" w:hint="eastAsia"/>
            <w:lang w:eastAsia="zh-CN"/>
          </w:rPr>
          <w:t>(二)、内部控制与风险评估</w:t>
        </w:r>
        <w:r>
          <w:tab/>
        </w:r>
        <w:r>
          <w:fldChar w:fldCharType="begin"/>
        </w:r>
        <w:r>
          <w:instrText xml:space="preserve"> PAGEREF _Toc17352 \h </w:instrText>
        </w:r>
        <w:r>
          <w:fldChar w:fldCharType="separate"/>
        </w:r>
        <w:r>
          <w:t>46</w:t>
        </w:r>
        <w:r>
          <w:fldChar w:fldCharType="end"/>
        </w:r>
      </w:hyperlink>
    </w:p>
    <w:p>
      <w:pPr>
        <w:pStyle w:val="TOC2"/>
        <w:tabs>
          <w:tab w:val="right" w:leader="dot" w:pos="8306"/>
        </w:tabs>
      </w:pPr>
      <w:hyperlink w:anchor="_Toc32038" w:history="1">
        <w:r>
          <w:rPr>
            <w:rFonts w:ascii="仿宋" w:eastAsia="仿宋" w:hAnsi="仿宋" w:cs="仿宋" w:hint="eastAsia"/>
            <w:lang w:eastAsia="zh-CN"/>
          </w:rPr>
          <w:t>(三)、合规培训与执行</w:t>
        </w:r>
        <w:r>
          <w:tab/>
        </w:r>
        <w:r>
          <w:fldChar w:fldCharType="begin"/>
        </w:r>
        <w:r>
          <w:instrText xml:space="preserve"> PAGEREF _Toc32038 \h </w:instrText>
        </w:r>
        <w:r>
          <w:fldChar w:fldCharType="separate"/>
        </w:r>
        <w:r>
          <w:t>47</w:t>
        </w:r>
        <w:r>
          <w:fldChar w:fldCharType="end"/>
        </w:r>
      </w:hyperlink>
    </w:p>
    <w:p>
      <w:pPr>
        <w:pStyle w:val="TOC2"/>
        <w:tabs>
          <w:tab w:val="right" w:leader="dot" w:pos="8306"/>
        </w:tabs>
      </w:pPr>
      <w:hyperlink w:anchor="_Toc18524" w:history="1">
        <w:r>
          <w:rPr>
            <w:rFonts w:ascii="仿宋" w:eastAsia="仿宋" w:hAnsi="仿宋" w:cs="仿宋" w:hint="eastAsia"/>
            <w:lang w:eastAsia="zh-CN"/>
          </w:rPr>
          <w:t>(四)、合规监测与修正机制</w:t>
        </w:r>
        <w:r>
          <w:tab/>
        </w:r>
        <w:r>
          <w:fldChar w:fldCharType="begin"/>
        </w:r>
        <w:r>
          <w:instrText xml:space="preserve"> PAGEREF _Toc18524 \h </w:instrText>
        </w:r>
        <w:r>
          <w:fldChar w:fldCharType="separate"/>
        </w:r>
        <w:r>
          <w:t>48</w:t>
        </w:r>
        <w:r>
          <w:fldChar w:fldCharType="end"/>
        </w:r>
      </w:hyperlink>
    </w:p>
    <w:p>
      <w:pPr>
        <w:pStyle w:val="TOC1"/>
        <w:tabs>
          <w:tab w:val="right" w:leader="dot" w:pos="8306"/>
        </w:tabs>
      </w:pPr>
      <w:hyperlink w:anchor="_Toc510" w:history="1">
        <w:r>
          <w:rPr>
            <w:rFonts w:ascii="仿宋" w:eastAsia="仿宋" w:hAnsi="仿宋" w:cs="仿宋" w:hint="eastAsia"/>
            <w:lang w:eastAsia="zh-CN"/>
          </w:rPr>
          <w:t>十一、供应链管理</w:t>
        </w:r>
        <w:r>
          <w:tab/>
        </w:r>
        <w:r>
          <w:fldChar w:fldCharType="begin"/>
        </w:r>
        <w:r>
          <w:instrText xml:space="preserve"> PAGEREF _Toc510 \h </w:instrText>
        </w:r>
        <w:r>
          <w:fldChar w:fldCharType="separate"/>
        </w:r>
        <w:r>
          <w:t>50</w:t>
        </w:r>
        <w:r>
          <w:fldChar w:fldCharType="end"/>
        </w:r>
      </w:hyperlink>
    </w:p>
    <w:p>
      <w:pPr>
        <w:pStyle w:val="TOC2"/>
        <w:tabs>
          <w:tab w:val="right" w:leader="dot" w:pos="8306"/>
        </w:tabs>
      </w:pPr>
      <w:hyperlink w:anchor="_Toc16313" w:history="1">
        <w:r>
          <w:rPr>
            <w:rFonts w:ascii="仿宋" w:eastAsia="仿宋" w:hAnsi="仿宋" w:cs="仿宋" w:hint="eastAsia"/>
            <w:lang w:eastAsia="zh-CN"/>
          </w:rPr>
          <w:t>(一)、供应链战略规划</w:t>
        </w:r>
        <w:r>
          <w:tab/>
        </w:r>
        <w:r>
          <w:fldChar w:fldCharType="begin"/>
        </w:r>
        <w:r>
          <w:instrText xml:space="preserve"> PAGEREF _Toc16313 \h </w:instrText>
        </w:r>
        <w:r>
          <w:fldChar w:fldCharType="separate"/>
        </w:r>
        <w:r>
          <w:t>50</w:t>
        </w:r>
        <w:r>
          <w:fldChar w:fldCharType="end"/>
        </w:r>
      </w:hyperlink>
    </w:p>
    <w:p>
      <w:pPr>
        <w:pStyle w:val="TOC2"/>
        <w:tabs>
          <w:tab w:val="right" w:leader="dot" w:pos="8306"/>
        </w:tabs>
      </w:pPr>
      <w:hyperlink w:anchor="_Toc20815" w:history="1">
        <w:r>
          <w:rPr>
            <w:rFonts w:ascii="仿宋" w:eastAsia="仿宋" w:hAnsi="仿宋" w:cs="仿宋" w:hint="eastAsia"/>
            <w:lang w:eastAsia="zh-CN"/>
          </w:rPr>
          <w:t>(二)、供应商选择与评估</w:t>
        </w:r>
        <w:r>
          <w:tab/>
        </w:r>
        <w:r>
          <w:fldChar w:fldCharType="begin"/>
        </w:r>
        <w:r>
          <w:instrText xml:space="preserve"> PAGEREF _Toc20815 \h </w:instrText>
        </w:r>
        <w:r>
          <w:fldChar w:fldCharType="separate"/>
        </w:r>
        <w:r>
          <w:t>51</w:t>
        </w:r>
        <w:r>
          <w:fldChar w:fldCharType="end"/>
        </w:r>
      </w:hyperlink>
    </w:p>
    <w:p>
      <w:pPr>
        <w:pStyle w:val="TOC2"/>
        <w:tabs>
          <w:tab w:val="right" w:leader="dot" w:pos="8306"/>
        </w:tabs>
      </w:pPr>
      <w:hyperlink w:anchor="_Toc23592" w:history="1">
        <w:r>
          <w:rPr>
            <w:rFonts w:ascii="仿宋" w:eastAsia="仿宋" w:hAnsi="仿宋" w:cs="仿宋" w:hint="eastAsia"/>
            <w:lang w:eastAsia="zh-CN"/>
          </w:rPr>
          <w:t>(三)、物流与库存管理</w:t>
        </w:r>
        <w:r>
          <w:tab/>
        </w:r>
        <w:r>
          <w:fldChar w:fldCharType="begin"/>
        </w:r>
        <w:r>
          <w:instrText xml:space="preserve"> PAGEREF _Toc23592 \h </w:instrText>
        </w:r>
        <w:r>
          <w:fldChar w:fldCharType="separate"/>
        </w:r>
        <w:r>
          <w:t>52</w:t>
        </w:r>
        <w:r>
          <w:fldChar w:fldCharType="end"/>
        </w:r>
      </w:hyperlink>
    </w:p>
    <w:p>
      <w:pPr>
        <w:pStyle w:val="TOC2"/>
        <w:tabs>
          <w:tab w:val="right" w:leader="dot" w:pos="8306"/>
        </w:tabs>
      </w:pPr>
      <w:hyperlink w:anchor="_Toc23806" w:history="1">
        <w:r>
          <w:rPr>
            <w:rFonts w:ascii="仿宋" w:eastAsia="仿宋" w:hAnsi="仿宋" w:cs="仿宋" w:hint="eastAsia"/>
            <w:lang w:eastAsia="zh-CN"/>
          </w:rPr>
          <w:t>(四)、供应链风险管理</w:t>
        </w:r>
        <w:r>
          <w:tab/>
        </w:r>
        <w:r>
          <w:fldChar w:fldCharType="begin"/>
        </w:r>
        <w:r>
          <w:instrText xml:space="preserve"> PAGEREF _Toc23806 \h </w:instrText>
        </w:r>
        <w:r>
          <w:fldChar w:fldCharType="separate"/>
        </w:r>
        <w:r>
          <w:t>53</w:t>
        </w:r>
        <w:r>
          <w:fldChar w:fldCharType="end"/>
        </w:r>
      </w:hyperlink>
    </w:p>
    <w:p>
      <w:pPr>
        <w:pStyle w:val="TOC1"/>
        <w:tabs>
          <w:tab w:val="right" w:leader="dot" w:pos="8306"/>
        </w:tabs>
      </w:pPr>
      <w:hyperlink w:anchor="_Toc5579" w:history="1">
        <w:r>
          <w:rPr>
            <w:rFonts w:ascii="仿宋" w:eastAsia="仿宋" w:hAnsi="仿宋" w:cs="仿宋" w:hint="eastAsia"/>
            <w:lang w:eastAsia="zh-CN"/>
          </w:rPr>
          <w:t>十二、市场营销与品牌推广</w:t>
        </w:r>
        <w:r>
          <w:tab/>
        </w:r>
        <w:r>
          <w:fldChar w:fldCharType="begin"/>
        </w:r>
        <w:r>
          <w:instrText xml:space="preserve"> PAGEREF _Toc5579 \h </w:instrText>
        </w:r>
        <w:r>
          <w:fldChar w:fldCharType="separate"/>
        </w:r>
        <w:r>
          <w:t>54</w:t>
        </w:r>
        <w:r>
          <w:fldChar w:fldCharType="end"/>
        </w:r>
      </w:hyperlink>
    </w:p>
    <w:p>
      <w:pPr>
        <w:pStyle w:val="TOC2"/>
        <w:tabs>
          <w:tab w:val="right" w:leader="dot" w:pos="8306"/>
        </w:tabs>
      </w:pPr>
      <w:hyperlink w:anchor="_Toc6957" w:history="1">
        <w:r>
          <w:rPr>
            <w:rFonts w:ascii="仿宋" w:eastAsia="仿宋" w:hAnsi="仿宋" w:cs="仿宋" w:hint="eastAsia"/>
            <w:lang w:eastAsia="zh-CN"/>
          </w:rPr>
          <w:t>(一)、市场调研与定位</w:t>
        </w:r>
        <w:r>
          <w:tab/>
        </w:r>
        <w:r>
          <w:fldChar w:fldCharType="begin"/>
        </w:r>
        <w:r>
          <w:instrText xml:space="preserve"> PAGEREF _Toc6957 \h </w:instrText>
        </w:r>
        <w:r>
          <w:fldChar w:fldCharType="separate"/>
        </w:r>
        <w:r>
          <w:t>54</w:t>
        </w:r>
        <w:r>
          <w:fldChar w:fldCharType="end"/>
        </w:r>
      </w:hyperlink>
    </w:p>
    <w:p>
      <w:pPr>
        <w:pStyle w:val="TOC2"/>
        <w:tabs>
          <w:tab w:val="right" w:leader="dot" w:pos="8306"/>
        </w:tabs>
      </w:pPr>
      <w:hyperlink w:anchor="_Toc5783" w:history="1">
        <w:r>
          <w:rPr>
            <w:rFonts w:ascii="仿宋" w:eastAsia="仿宋" w:hAnsi="仿宋" w:cs="仿宋" w:hint="eastAsia"/>
            <w:lang w:eastAsia="zh-CN"/>
          </w:rPr>
          <w:t>(二)、营销策略与推广计划</w:t>
        </w:r>
        <w:r>
          <w:tab/>
        </w:r>
        <w:r>
          <w:fldChar w:fldCharType="begin"/>
        </w:r>
        <w:r>
          <w:instrText xml:space="preserve"> PAGEREF _Toc5783 \h </w:instrText>
        </w:r>
        <w:r>
          <w:fldChar w:fldCharType="separate"/>
        </w:r>
        <w:r>
          <w:t>55</w:t>
        </w:r>
        <w:r>
          <w:fldChar w:fldCharType="end"/>
        </w:r>
      </w:hyperlink>
    </w:p>
    <w:p>
      <w:pPr>
        <w:pStyle w:val="TOC2"/>
        <w:tabs>
          <w:tab w:val="right" w:leader="dot" w:pos="8306"/>
        </w:tabs>
      </w:pPr>
      <w:hyperlink w:anchor="_Toc28884" w:history="1">
        <w:r>
          <w:rPr>
            <w:rFonts w:ascii="仿宋" w:eastAsia="仿宋" w:hAnsi="仿宋" w:cs="仿宋" w:hint="eastAsia"/>
            <w:lang w:eastAsia="zh-CN"/>
          </w:rPr>
          <w:t>(三)、客户关系管理</w:t>
        </w:r>
        <w:r>
          <w:tab/>
        </w:r>
        <w:r>
          <w:fldChar w:fldCharType="begin"/>
        </w:r>
        <w:r>
          <w:instrText xml:space="preserve"> PAGEREF _Toc28884 \h </w:instrText>
        </w:r>
        <w:r>
          <w:fldChar w:fldCharType="separate"/>
        </w:r>
        <w:r>
          <w:t>57</w:t>
        </w:r>
        <w:r>
          <w:fldChar w:fldCharType="end"/>
        </w:r>
      </w:hyperlink>
    </w:p>
    <w:p>
      <w:pPr>
        <w:pStyle w:val="TOC2"/>
        <w:tabs>
          <w:tab w:val="right" w:leader="dot" w:pos="8306"/>
        </w:tabs>
      </w:pPr>
      <w:hyperlink w:anchor="_Toc28448" w:history="1">
        <w:r>
          <w:rPr>
            <w:rFonts w:ascii="仿宋" w:eastAsia="仿宋" w:hAnsi="仿宋" w:cs="仿宋" w:hint="eastAsia"/>
            <w:lang w:eastAsia="zh-CN"/>
          </w:rPr>
          <w:t>(四)、品牌建设与维护</w:t>
        </w:r>
        <w:r>
          <w:tab/>
        </w:r>
        <w:r>
          <w:fldChar w:fldCharType="begin"/>
        </w:r>
        <w:r>
          <w:instrText xml:space="preserve"> PAGEREF _Toc28448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3338"/>
      <w:r>
        <w:rPr>
          <w:rFonts w:ascii="仿宋" w:eastAsia="仿宋" w:hAnsi="仿宋" w:cs="仿宋" w:hint="eastAsia"/>
          <w:sz w:val="28"/>
          <w:lang w:eastAsia="zh-CN"/>
        </w:rPr>
        <w:t>一、洗脱两用机项目建设地分析</w:t>
      </w:r>
      <w:bookmarkEnd w:id="2"/>
    </w:p>
    <w:p>
      <w:pPr>
        <w:pStyle w:val="Heading2"/>
        <w:rPr>
          <w:rFonts w:ascii="仿宋" w:eastAsia="仿宋" w:hAnsi="仿宋" w:cs="仿宋" w:hint="eastAsia"/>
          <w:lang w:eastAsia="zh-CN"/>
        </w:rPr>
      </w:pPr>
      <w:bookmarkStart w:id="3" w:name="_Toc20583"/>
      <w:r>
        <w:rPr>
          <w:rFonts w:ascii="仿宋" w:eastAsia="仿宋" w:hAnsi="仿宋" w:cs="仿宋" w:hint="eastAsia"/>
          <w:lang w:eastAsia="zh-CN"/>
        </w:rPr>
        <w:t>(一)、洗脱两用机项目选址原则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洗脱两用机项目建设不会对周围环境造成污染，或者任何潜在的污染都将控制在国家法律和标准允许的范围内。洗脱两用机项目建设的区域将依据城市总体规划，以确保布局相对独立，便于进行科研、生产经营和管理活动。同时，洗脱两用机项目建设区域与城市建设地的联系也将得到全面考虑，以促使洗脱两用机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建设方案将在满足洗脱两用机项目产品生产工艺、消防安全、环境保护卫生等要求的前提下，尽量合并建筑，以提高资源利用效率。在布置方面，将充分利用自然空间，贯彻执行“十分珍惜和合理利用土地”的基本国策，根据具体情况因地制宜，合理布置洗脱两用机项目建设，确保土地利用的合理性和可持续性。这样的洗脱两用机项目规划将确保在洗脱两用机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4209"/>
      <w:r>
        <w:rPr>
          <w:rFonts w:ascii="仿宋" w:eastAsia="仿宋" w:hAnsi="仿宋" w:cs="仿宋" w:hint="eastAsia"/>
          <w:sz w:val="28"/>
          <w:lang w:eastAsia="zh-CN"/>
        </w:rPr>
        <w:t>(二)、洗脱两用机项目选址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洗脱两用机项目选址在 xxx 产业示范园区，这一选址的决定经过了充分的论证和考量。首先，xxx 产业示范园区作为地区内产业发展的重要引擎，具备了先进的基础设施和产业配套条件，为洗脱两用机项目的顺利开展提供了有力支持。其次，该示范园区拥有便捷的交通网络和优越的地理位置，有利于原材料供应、产品流通以及人员往来，提高了洗脱两用机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洗脱两用机项目的环保理念高度契合。选址于示范园区，不仅可以有效整合各类资源，降低洗脱两用机项目建设和运营的成本，同时也有助于提升洗脱两用机项目的整体竞争力。综合考虑产业集聚效应、交通便捷性以及生态环保等多方面因素，选址于 xxx 产业示范园区对洗脱两用机项目的可持续发展具有积极的促进作用。</w:t>
      </w:r>
    </w:p>
    <w:p>
      <w:pPr>
        <w:pStyle w:val="Heading2"/>
        <w:ind w:firstLine="560" w:firstLineChars="200"/>
        <w:rPr>
          <w:rFonts w:ascii="仿宋" w:eastAsia="仿宋" w:hAnsi="仿宋" w:cs="仿宋" w:hint="eastAsia"/>
          <w:sz w:val="28"/>
          <w:lang w:eastAsia="zh-CN"/>
        </w:rPr>
      </w:pPr>
      <w:bookmarkStart w:id="5" w:name="_Toc1417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承办单位目前资产运营状况良好，财务管理制度健全且完善，企业财务雄厚。凭借卓越的产品质量、科学的管理模式以及灵活畅通的销售网络，该单位连年实现盈利，为洗脱两用机项目建设提供充足的计划自筹资金。当地人民政府和主管部门高度重视洗脱两用机项目建设，土地、规划、建设等管理部门提出了切实可行的实施方案和保障措施，并给予充分的认可。此外，洗脱两用机项目建设区域拥有充足的水、电、气等资源供给，足以满足洗脱两用机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洗脱两用机项目可依托洗脱两用机项目建设地成熟的公用工程、辅助工程、储运设施等富余资源，同时拥有丰富的劳动力资源和完善的社会服务体系。这将有助于加速洗脱两用机项目建设进度，降低建设成本，实现洗脱两用机项目投资的节约，提升洗脱两用机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承办单位具备一大批丰富经验的洗脱两用机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洗脱两用机项目承办单位还与多家科研院所建立了长期的合作关系，并设立了向科研开发倾斜的奖励机制，每年投入专项资金用于重点产品和关键工艺的研发奖励。这为洗脱两用机项目的科研创新提供了有力的支持。</w:t>
      </w:r>
    </w:p>
    <w:p>
      <w:pPr>
        <w:pStyle w:val="Heading2"/>
        <w:ind w:firstLine="560" w:firstLineChars="200"/>
        <w:rPr>
          <w:rFonts w:ascii="仿宋" w:eastAsia="仿宋" w:hAnsi="仿宋" w:cs="仿宋" w:hint="eastAsia"/>
          <w:sz w:val="28"/>
          <w:lang w:eastAsia="zh-CN"/>
        </w:rPr>
      </w:pPr>
      <w:bookmarkStart w:id="6" w:name="_Toc1566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洗脱两用机项目选址于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产业示范园区，关于用地控制指标的规划与管理，本洗脱两用机项目将严格遵循国家和地方的相关法规和标准。用地控制指标包括但不限于以下几个方面：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洗脱两用机项目将严格按照规划建设主体工程的需要，确保建筑物基底占地面积在符合法规的范围内，以最大限度地利用土地，提高用地利用效率。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根据示范园区的总体规划，洗脱两用机项目将遵循相应的建筑密度标准，合理规划建设，保障洗脱两用机项目建设的紧凑性和高效性。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在洗脱两用机项目建设中，将注重绿化工作，确保绿化率达到或超过规划要求。通过科学合理的绿化设计，提升洗脱两用机项目周边的生态环境，使其更加宜居宜业。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洗脱两用机项目将根据规划要求，合理规划地上和地下层数，确保建设的稳定性和安全性。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根据示范园区的具体规划和相关法规，洗脱两用机项目还将遵循其他用地控制指标，如建筑线、退让线等，确保洗脱两用机项目的建设与周边环境的和谐相处。</w:t>
      </w:r>
    </w:p>
    <w:p>
      <w:pPr>
        <w:pStyle w:val="Heading2"/>
        <w:ind w:firstLine="560" w:firstLineChars="200"/>
        <w:rPr>
          <w:rFonts w:ascii="仿宋" w:eastAsia="仿宋" w:hAnsi="仿宋" w:cs="仿宋" w:hint="eastAsia"/>
          <w:sz w:val="28"/>
          <w:lang w:eastAsia="zh-CN"/>
        </w:rPr>
      </w:pPr>
      <w:bookmarkStart w:id="7" w:name="_Toc27861"/>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在本期工程洗脱两用机项目的建设规划中，涉及到一系列关键的建设指标，这些指标将有助于确保洗脱两用机项目的合理规划和高效建设。具体而言：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洗脱两用机项目的建筑系数为XXX%。该系数是对洗脱两用机项目建筑面积与用地面积的比例控制，通过设定合理的建筑系数，可以确保洗脱两用机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洗脱两用机项目的建筑容积率为XXX。该率值衡量了建筑物总体积与用地面积的比例，是规划中用来控制建筑高度和密度的关键参数。通过合理控制建筑容积率，可以在确保建筑物结构合理的同时，使洗脱两用机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洗脱两用机项目的生态品质，本期工程洗脱两用机项目将严格执行绿化覆盖率标准，目标值为XXX%。这意味着在洗脱两用机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洗脱两用机项目的固定资产投资强度为XXX万元/亩。该指标表征了每亩土地上的固定资产投资额，是评估洗脱两用机项目投资规模的重要参考。通过科学合理地控制投资强度，可以实现资金的有效利用，确保洗脱两用机项目的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这些建设规划指标将有助于洗脱两用机项目在建设过程中充分考虑资源利用效率、环境保护、投资效益等多个方面，实现可持续发展的目标。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18342"/>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脱两用机项目建设坚持专业化生产原则，将主要生产过程和关键工序由洗脱两用机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洗脱两用机项目采用高效的生产工艺，通过科学的设备布局，最大程度地提高生产效率，减少生产空间的浪费。这包括合理的生产流程设计，避免不必要的物料运输和仓储空间占用。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在土地利用的同时，洗脱两用机项目建设将考虑采用绿色建筑理念，以减少对周边自然环境的影响。通过科学规划和环保措施，确保生产过程中的废弃物处理和排放均符合环保标准，最小化对土地生态的冲击。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在生产过程中，洗脱两用机项目将注重资源的综合利用，减少废弃物的产生。通过回收再利用、能源回收等手段，最大化地减少对新资源的依赖，实现对土地资源的更为有效的利用。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洗脱两用机项目建设在土地资源的规划和使用上不仅注重高效性和科技性，同时保持对生态环境的尊重。这种全方位的土地资源节约措施将有助于洗脱两用机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12936"/>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在洗脱两用机项目规划中，总图布置方案是确保各个组成部分协调有序、高效运作的关键。以下是总图布置方案的主要考虑因素：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洗脱两用机项目整体布局应基于高效生产流程和员工流动，确保各功能区域之间协调有序。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引入环保设计理念，设置废弃物处理区域和环保设施，确保洗脱两用机项目对环境的影响最小化。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安排紧急设备和安全设备的布局，提高应急处理效率，确保洗脱两用机项目安全运行。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留出足够的空间，以便未来洗脱两用机项目扩建和设备更新。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总图布置方案应充分考虑以上因素，以确保洗脱两用机项目在运作中能够高效、安全、可持续地发展。该方案的设计应符合洗脱两用机项目的整体战略规划和长期发展目标。</w:t>
      </w:r>
    </w:p>
    <w:p>
      <w:pPr>
        <w:pStyle w:val="Heading2"/>
        <w:ind w:firstLine="560" w:firstLineChars="200"/>
        <w:rPr>
          <w:rFonts w:ascii="仿宋" w:eastAsia="仿宋" w:hAnsi="仿宋" w:cs="仿宋" w:hint="eastAsia"/>
          <w:sz w:val="28"/>
          <w:lang w:eastAsia="zh-CN"/>
        </w:rPr>
      </w:pPr>
      <w:bookmarkStart w:id="10" w:name="_Toc5775"/>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洗脱两用机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洗脱两用机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场外运输主要包括原材料的供给和产品的外运。远距离运输采用汽车或铁路解决，而区域内社会运输力量充足，可以满足本期工程洗脱两用机项目场外远距离运输需求。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洗脱两用机项目选址位于XXX产业示范园区，将确保运输活动对周围环境不产生污染，且不超过国家法律和标准允许的范围。洗脱两用机项目建设区域布局相对独立，便于科研、生产和管理活动，同时与建成区有便捷联系，确保洗脱两用机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洗脱两用机项目建设方案将遵循土地利用的基本国策，采用因地制宜的方式进行合理布置，最大限度地减少土地利用的负面影响。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洗脱两用机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综合考虑了物流系统的整体设计、运输安全、环保和社会影响、运输成本优化等方面，洗脱两用机项目将致力于打造高效、安全、环保的物流体系，以支持洗脱两用机项目的顺利实施和可持续发展。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30816"/>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选址地理位置优越，交通便利，具有显著的区位优势。该地区通讯便捷，水资源丰富，能源供应充足，这为洗脱两用机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30061"/>
      <w:r>
        <w:rPr>
          <w:rFonts w:ascii="仿宋" w:eastAsia="仿宋" w:hAnsi="仿宋" w:cs="仿宋" w:hint="eastAsia"/>
          <w:sz w:val="28"/>
          <w:lang w:eastAsia="zh-CN"/>
        </w:rPr>
        <w:t>二、风险应对评估</w:t>
      </w:r>
      <w:bookmarkEnd w:id="12"/>
    </w:p>
    <w:p>
      <w:pPr>
        <w:pStyle w:val="Heading2"/>
        <w:rPr>
          <w:rFonts w:ascii="仿宋" w:eastAsia="仿宋" w:hAnsi="仿宋" w:cs="仿宋" w:hint="eastAsia"/>
          <w:lang w:eastAsia="zh-CN"/>
        </w:rPr>
      </w:pPr>
      <w:bookmarkStart w:id="13" w:name="_Toc29238"/>
      <w:r>
        <w:rPr>
          <w:rFonts w:ascii="仿宋" w:eastAsia="仿宋" w:hAnsi="仿宋" w:cs="仿宋" w:hint="eastAsia"/>
          <w:lang w:eastAsia="zh-CN"/>
        </w:rPr>
        <w:t>(一)、政策风险分析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洗脱两用机项目实施过程中，政策因素可能对洗脱两用机项目产生一定的影响。为了应对潜在的政策风险，我们将密切关注国家和地方相关政策的变化。与相关政府部门建立良好的沟通渠道，及时获取政策信息，确保洗脱两用机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4" w:name="_Toc19901"/>
      <w:r>
        <w:rPr>
          <w:rFonts w:ascii="仿宋" w:eastAsia="仿宋" w:hAnsi="仿宋" w:cs="仿宋" w:hint="eastAsia"/>
          <w:sz w:val="28"/>
          <w:lang w:eastAsia="zh-CN"/>
        </w:rPr>
        <w:t>(二)、社会风险分析</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5" w:name="_Toc31861"/>
      <w:r>
        <w:rPr>
          <w:rFonts w:ascii="仿宋" w:eastAsia="仿宋" w:hAnsi="仿宋" w:cs="仿宋" w:hint="eastAsia"/>
          <w:sz w:val="28"/>
          <w:lang w:eastAsia="zh-CN"/>
        </w:rPr>
        <w:t>(三)、市场风险分析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洗脱两用机项目面临的重要挑战之一。我们将进行全面的市场调研，了解目标市场的需求和竞争格局。同时，制定灵活的市场推广策略，以适应市场变化。建立多层次、多元化的市场渠道，降低单一市场对洗脱两用机项目的风险影响。</w:t>
      </w:r>
    </w:p>
    <w:p>
      <w:pPr>
        <w:pStyle w:val="Heading2"/>
        <w:ind w:firstLine="560" w:firstLineChars="200"/>
        <w:rPr>
          <w:rFonts w:ascii="仿宋" w:eastAsia="仿宋" w:hAnsi="仿宋" w:cs="仿宋" w:hint="eastAsia"/>
          <w:sz w:val="28"/>
          <w:lang w:eastAsia="zh-CN"/>
        </w:rPr>
      </w:pPr>
      <w:bookmarkStart w:id="16" w:name="_Toc18325"/>
      <w:r>
        <w:rPr>
          <w:rFonts w:ascii="仿宋" w:eastAsia="仿宋" w:hAnsi="仿宋" w:cs="仿宋" w:hint="eastAsia"/>
          <w:sz w:val="28"/>
          <w:lang w:eastAsia="zh-CN"/>
        </w:rPr>
        <w:t>(四)、资金风险分析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洗脱两用机项目成功实施的基础。我们将建立健全的资金管理制度，定期进行资金流量分析，确保洗脱两用机项目运营资金的充足。与金融机构建立良好的合作关系，提前制定应对资金紧张的预案，以确保洗脱两用机项目的资金安全。</w:t>
      </w:r>
    </w:p>
    <w:p>
      <w:pPr>
        <w:pStyle w:val="Heading2"/>
        <w:ind w:firstLine="560" w:firstLineChars="200"/>
        <w:rPr>
          <w:rFonts w:ascii="仿宋" w:eastAsia="仿宋" w:hAnsi="仿宋" w:cs="仿宋" w:hint="eastAsia"/>
          <w:sz w:val="28"/>
          <w:lang w:eastAsia="zh-CN"/>
        </w:rPr>
      </w:pPr>
      <w:bookmarkStart w:id="17" w:name="_Toc20170"/>
      <w:r>
        <w:rPr>
          <w:rFonts w:ascii="仿宋" w:eastAsia="仿宋" w:hAnsi="仿宋" w:cs="仿宋" w:hint="eastAsia"/>
          <w:sz w:val="28"/>
          <w:lang w:eastAsia="zh-CN"/>
        </w:rPr>
        <w:t>(五)、技术风险分析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洗脱两用机项目实施中不可避免的挑战。我们将进行全面的技术评估，确保所采用的技术方案是成熟、可行的。与专业技术团队建立良好的合作关系，及时解决技术难题，确保洗脱两用机项目按计划进行。</w:t>
      </w:r>
    </w:p>
    <w:p>
      <w:pPr>
        <w:pStyle w:val="Heading2"/>
        <w:ind w:firstLine="560" w:firstLineChars="200"/>
        <w:rPr>
          <w:rFonts w:ascii="仿宋" w:eastAsia="仿宋" w:hAnsi="仿宋" w:cs="仿宋" w:hint="eastAsia"/>
          <w:sz w:val="28"/>
          <w:lang w:eastAsia="zh-CN"/>
        </w:rPr>
      </w:pPr>
      <w:bookmarkStart w:id="18" w:name="_Toc29725"/>
      <w:r>
        <w:rPr>
          <w:rFonts w:ascii="仿宋" w:eastAsia="仿宋" w:hAnsi="仿宋" w:cs="仿宋" w:hint="eastAsia"/>
          <w:sz w:val="28"/>
          <w:lang w:eastAsia="zh-CN"/>
        </w:rPr>
        <w:t>(六)、财务风险分析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洗脱两用机项目运营中需要高度重视的方面。我们将建立健全的财务管理体系，严格执行财务制度。通过多元化投资，降低财务风险集中度。及时调整财务战略，确保洗脱两用机项目财务运作的健康发展。</w:t>
      </w:r>
    </w:p>
    <w:p>
      <w:pPr>
        <w:pStyle w:val="Heading2"/>
        <w:ind w:firstLine="560" w:firstLineChars="200"/>
        <w:rPr>
          <w:rFonts w:ascii="仿宋" w:eastAsia="仿宋" w:hAnsi="仿宋" w:cs="仿宋" w:hint="eastAsia"/>
          <w:sz w:val="28"/>
          <w:lang w:eastAsia="zh-CN"/>
        </w:rPr>
      </w:pPr>
      <w:bookmarkStart w:id="19" w:name="_Toc13636"/>
      <w:r>
        <w:rPr>
          <w:rFonts w:ascii="仿宋" w:eastAsia="仿宋" w:hAnsi="仿宋" w:cs="仿宋" w:hint="eastAsia"/>
          <w:sz w:val="28"/>
          <w:lang w:eastAsia="zh-CN"/>
        </w:rPr>
        <w:t>(七)、管理风险分析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洗脱两用机项目进度管理等方面。我们将通过建设高效的管理团队，提升管理水平。建立科学的洗脱两用机项目管理体系，确保洗脱两用机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0" w:name="_Toc30877"/>
      <w:r>
        <w:rPr>
          <w:rFonts w:ascii="仿宋" w:eastAsia="仿宋" w:hAnsi="仿宋" w:cs="仿宋" w:hint="eastAsia"/>
          <w:sz w:val="28"/>
          <w:lang w:eastAsia="zh-CN"/>
        </w:rPr>
        <w:t>(八)、其它风险分析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洗脱两用机项目实施中可能还存在其他各种意外风险，我们将建立综合的风险管理机制，及时评估、响应和应对各类潜在风险。通过建设风险管理团队，提高应对不确定性的能力。灵活调整洗脱两用机项目计划，确保洗脱两用机项目始终处于可控的状态。</w:t>
      </w:r>
    </w:p>
    <w:p>
      <w:pPr>
        <w:pStyle w:val="Heading1"/>
        <w:ind w:firstLine="560" w:firstLineChars="200"/>
        <w:rPr>
          <w:rFonts w:ascii="仿宋" w:eastAsia="仿宋" w:hAnsi="仿宋" w:cs="仿宋" w:hint="eastAsia"/>
          <w:sz w:val="28"/>
          <w:lang w:eastAsia="zh-CN"/>
        </w:rPr>
      </w:pPr>
      <w:bookmarkStart w:id="21" w:name="_Toc2968"/>
      <w:r>
        <w:rPr>
          <w:rFonts w:ascii="仿宋" w:eastAsia="仿宋" w:hAnsi="仿宋" w:cs="仿宋" w:hint="eastAsia"/>
          <w:sz w:val="28"/>
          <w:lang w:eastAsia="zh-CN"/>
        </w:rPr>
        <w:t>三、背景和必要性研究</w:t>
      </w:r>
      <w:bookmarkEnd w:id="21"/>
    </w:p>
    <w:p>
      <w:pPr>
        <w:pStyle w:val="Heading2"/>
        <w:rPr>
          <w:rFonts w:ascii="仿宋" w:eastAsia="仿宋" w:hAnsi="仿宋" w:cs="仿宋" w:hint="eastAsia"/>
          <w:lang w:eastAsia="zh-CN"/>
        </w:rPr>
      </w:pPr>
      <w:bookmarkStart w:id="22" w:name="_Toc10049"/>
      <w:r>
        <w:rPr>
          <w:rFonts w:ascii="仿宋" w:eastAsia="仿宋" w:hAnsi="仿宋" w:cs="仿宋" w:hint="eastAsia"/>
          <w:lang w:eastAsia="zh-CN"/>
        </w:rPr>
        <w:t>(一)、洗脱两用机项目承办单位背景分析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23" w:name="_Toc21350"/>
      <w:r>
        <w:rPr>
          <w:rFonts w:ascii="仿宋" w:eastAsia="仿宋" w:hAnsi="仿宋" w:cs="仿宋" w:hint="eastAsia"/>
          <w:sz w:val="28"/>
          <w:lang w:eastAsia="zh-CN"/>
        </w:rPr>
        <w:t>(二)、洗脱两用机项目背景分析</w:t>
      </w:r>
      <w:bookmarkEnd w:id="23"/>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洗脱两用机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24" w:name="_Toc6855"/>
      <w:r>
        <w:rPr>
          <w:rFonts w:ascii="仿宋" w:eastAsia="仿宋" w:hAnsi="仿宋" w:cs="仿宋" w:hint="eastAsia"/>
          <w:sz w:val="28"/>
          <w:lang w:eastAsia="zh-CN"/>
        </w:rPr>
        <w:t>四、建设规划分析</w:t>
      </w:r>
      <w:bookmarkEnd w:id="24"/>
    </w:p>
    <w:p>
      <w:pPr>
        <w:pStyle w:val="Heading2"/>
        <w:rPr>
          <w:rFonts w:ascii="仿宋" w:eastAsia="仿宋" w:hAnsi="仿宋" w:cs="仿宋" w:hint="eastAsia"/>
          <w:lang w:eastAsia="zh-CN"/>
        </w:rPr>
      </w:pPr>
      <w:bookmarkStart w:id="25" w:name="_Toc17833"/>
      <w:r>
        <w:rPr>
          <w:rFonts w:ascii="仿宋" w:eastAsia="仿宋" w:hAnsi="仿宋" w:cs="仿宋" w:hint="eastAsia"/>
          <w:lang w:eastAsia="zh-CN"/>
        </w:rPr>
        <w:t>(一)、产品规划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产品方案的确定是基于多方面因素的综合考虑。我们充分考虑了国家及地方产业发展政策、市场需求状况、资源供应情况、企业资金筹措能力、生产工艺技术水平的先进程度以及洗脱两用机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洗脱两用机项目产品需求市场作为出发点和落脚点。根据市场的动态变化，我们将灵活调整产品结构，真正做到市场需求决定产品生产。市场热点在哪里，我们的创新工作就紧随其后。为了适应市场需求的变化，我们将合理确定洗脱两用机项目产品生产方案，并通过增加产品高附加值的方式，满足人们对洗脱两用机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26" w:name="_Toc21667"/>
      <w:r>
        <w:rPr>
          <w:rFonts w:ascii="仿宋" w:eastAsia="仿宋" w:hAnsi="仿宋" w:cs="仿宋" w:hint="eastAsia"/>
          <w:sz w:val="28"/>
          <w:lang w:eastAsia="zh-CN"/>
        </w:rPr>
        <w:t>(二)、建设规模</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洗脱两用机项目总征地面积为XX平方米，相当于约XX亩，其中净用地面积为XX平方米，处于红线范围内，折合约XX亩。洗脱两用机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https://d.book118.com/887006116131006053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C3548A"/>
    <w:rsid w:val="0BC3548A"/>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8700611613100605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2024-02-27T17:24:00Z</dcterms:created>
  <dcterms:modified xsi:type="dcterms:W3CDTF">2024-02-27T17:24:13Z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382508D18C1F44368B1FA83F53B84382_11</vt:lpwstr>
  </property>
  <property fmtid="{D5CDD505-2E9C-101B-9397-08002B2CF9AE}" pid="3" name="KSOProductBuildVer">
    <vt:lpwstr>2052-12.1.0.16388</vt:lpwstr>
  </property>
</Properties>
</file>