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移动通讯用数字程控交换机项目规划设计蓝图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69" w:history="1">
        <w:r>
          <w:rPr>
            <w:rFonts w:ascii="仿宋" w:eastAsia="仿宋" w:hAnsi="仿宋" w:cs="仿宋" w:hint="eastAsia"/>
            <w:lang w:eastAsia="zh-CN"/>
          </w:rPr>
          <w:t>概论</w:t>
        </w:r>
        <w:r>
          <w:tab/>
        </w:r>
        <w:r>
          <w:fldChar w:fldCharType="begin"/>
        </w:r>
        <w:r>
          <w:instrText xml:space="preserve"> PAGEREF _Toc13369 \h </w:instrText>
        </w:r>
        <w:r>
          <w:fldChar w:fldCharType="separate"/>
        </w:r>
        <w:r>
          <w:t>3</w:t>
        </w:r>
        <w:r>
          <w:fldChar w:fldCharType="end"/>
        </w:r>
      </w:hyperlink>
    </w:p>
    <w:p>
      <w:pPr>
        <w:pStyle w:val="TOC1"/>
        <w:tabs>
          <w:tab w:val="right" w:leader="dot" w:pos="8306"/>
        </w:tabs>
      </w:pPr>
      <w:hyperlink w:anchor="_Toc13557" w:history="1">
        <w:r>
          <w:rPr>
            <w:rFonts w:ascii="仿宋" w:eastAsia="仿宋" w:hAnsi="仿宋" w:cs="仿宋" w:hint="eastAsia"/>
            <w:lang w:eastAsia="zh-CN"/>
          </w:rPr>
          <w:t>一、移动通讯用数字程控交换机项目土建工程</w:t>
        </w:r>
        <w:r>
          <w:tab/>
        </w:r>
        <w:r>
          <w:fldChar w:fldCharType="begin"/>
        </w:r>
        <w:r>
          <w:instrText xml:space="preserve"> PAGEREF _Toc13557 \h </w:instrText>
        </w:r>
        <w:r>
          <w:fldChar w:fldCharType="separate"/>
        </w:r>
        <w:r>
          <w:t>3</w:t>
        </w:r>
        <w:r>
          <w:fldChar w:fldCharType="end"/>
        </w:r>
      </w:hyperlink>
    </w:p>
    <w:p>
      <w:pPr>
        <w:pStyle w:val="TOC2"/>
        <w:tabs>
          <w:tab w:val="right" w:leader="dot" w:pos="8306"/>
        </w:tabs>
      </w:pPr>
      <w:hyperlink w:anchor="_Toc19485" w:history="1">
        <w:r>
          <w:rPr>
            <w:rFonts w:ascii="仿宋" w:eastAsia="仿宋" w:hAnsi="仿宋" w:cs="仿宋" w:hint="eastAsia"/>
            <w:lang w:eastAsia="zh-CN"/>
          </w:rPr>
          <w:t>(一)、建筑工程设计原则</w:t>
        </w:r>
        <w:r>
          <w:tab/>
        </w:r>
        <w:r>
          <w:fldChar w:fldCharType="begin"/>
        </w:r>
        <w:r>
          <w:instrText xml:space="preserve"> PAGEREF _Toc19485 \h </w:instrText>
        </w:r>
        <w:r>
          <w:fldChar w:fldCharType="separate"/>
        </w:r>
        <w:r>
          <w:t>3</w:t>
        </w:r>
        <w:r>
          <w:fldChar w:fldCharType="end"/>
        </w:r>
      </w:hyperlink>
    </w:p>
    <w:p>
      <w:pPr>
        <w:pStyle w:val="TOC2"/>
        <w:tabs>
          <w:tab w:val="right" w:leader="dot" w:pos="8306"/>
        </w:tabs>
      </w:pPr>
      <w:hyperlink w:anchor="_Toc24958" w:history="1">
        <w:r>
          <w:rPr>
            <w:rFonts w:ascii="仿宋" w:eastAsia="仿宋" w:hAnsi="仿宋" w:cs="仿宋" w:hint="eastAsia"/>
            <w:lang w:eastAsia="zh-CN"/>
          </w:rPr>
          <w:t>(二)、土建工程设计年限及安全等级</w:t>
        </w:r>
        <w:r>
          <w:tab/>
        </w:r>
        <w:r>
          <w:fldChar w:fldCharType="begin"/>
        </w:r>
        <w:r>
          <w:instrText xml:space="preserve"> PAGEREF _Toc24958 \h </w:instrText>
        </w:r>
        <w:r>
          <w:fldChar w:fldCharType="separate"/>
        </w:r>
        <w:r>
          <w:t>4</w:t>
        </w:r>
        <w:r>
          <w:fldChar w:fldCharType="end"/>
        </w:r>
      </w:hyperlink>
    </w:p>
    <w:p>
      <w:pPr>
        <w:pStyle w:val="TOC2"/>
        <w:tabs>
          <w:tab w:val="right" w:leader="dot" w:pos="8306"/>
        </w:tabs>
      </w:pPr>
      <w:hyperlink w:anchor="_Toc23551" w:history="1">
        <w:r>
          <w:rPr>
            <w:rFonts w:ascii="仿宋" w:eastAsia="仿宋" w:hAnsi="仿宋" w:cs="仿宋" w:hint="eastAsia"/>
            <w:lang w:eastAsia="zh-CN"/>
          </w:rPr>
          <w:t>(三)、建筑工程设计总体要求</w:t>
        </w:r>
        <w:r>
          <w:tab/>
        </w:r>
        <w:r>
          <w:fldChar w:fldCharType="begin"/>
        </w:r>
        <w:r>
          <w:instrText xml:space="preserve"> PAGEREF _Toc23551 \h </w:instrText>
        </w:r>
        <w:r>
          <w:fldChar w:fldCharType="separate"/>
        </w:r>
        <w:r>
          <w:t>5</w:t>
        </w:r>
        <w:r>
          <w:fldChar w:fldCharType="end"/>
        </w:r>
      </w:hyperlink>
    </w:p>
    <w:p>
      <w:pPr>
        <w:pStyle w:val="TOC2"/>
        <w:tabs>
          <w:tab w:val="right" w:leader="dot" w:pos="8306"/>
        </w:tabs>
      </w:pPr>
      <w:hyperlink w:anchor="_Toc6910" w:history="1">
        <w:r>
          <w:rPr>
            <w:rFonts w:ascii="仿宋" w:eastAsia="仿宋" w:hAnsi="仿宋" w:cs="仿宋" w:hint="eastAsia"/>
            <w:lang w:eastAsia="zh-CN"/>
          </w:rPr>
          <w:t>(四)、土建工程建设指标</w:t>
        </w:r>
        <w:r>
          <w:tab/>
        </w:r>
        <w:r>
          <w:fldChar w:fldCharType="begin"/>
        </w:r>
        <w:r>
          <w:instrText xml:space="preserve"> PAGEREF _Toc6910 \h </w:instrText>
        </w:r>
        <w:r>
          <w:fldChar w:fldCharType="separate"/>
        </w:r>
        <w:r>
          <w:t>6</w:t>
        </w:r>
        <w:r>
          <w:fldChar w:fldCharType="end"/>
        </w:r>
      </w:hyperlink>
    </w:p>
    <w:p>
      <w:pPr>
        <w:pStyle w:val="TOC1"/>
        <w:tabs>
          <w:tab w:val="right" w:leader="dot" w:pos="8306"/>
        </w:tabs>
      </w:pPr>
      <w:hyperlink w:anchor="_Toc30510" w:history="1">
        <w:r>
          <w:rPr>
            <w:rFonts w:ascii="仿宋" w:eastAsia="仿宋" w:hAnsi="仿宋" w:cs="仿宋" w:hint="eastAsia"/>
            <w:lang w:eastAsia="zh-CN"/>
          </w:rPr>
          <w:t>二、移动通讯用数字程控交换机项目可持续发展</w:t>
        </w:r>
        <w:r>
          <w:tab/>
        </w:r>
        <w:r>
          <w:fldChar w:fldCharType="begin"/>
        </w:r>
        <w:r>
          <w:instrText xml:space="preserve"> PAGEREF _Toc30510 \h </w:instrText>
        </w:r>
        <w:r>
          <w:fldChar w:fldCharType="separate"/>
        </w:r>
        <w:r>
          <w:t>6</w:t>
        </w:r>
        <w:r>
          <w:fldChar w:fldCharType="end"/>
        </w:r>
      </w:hyperlink>
    </w:p>
    <w:p>
      <w:pPr>
        <w:pStyle w:val="TOC2"/>
        <w:tabs>
          <w:tab w:val="right" w:leader="dot" w:pos="8306"/>
        </w:tabs>
      </w:pPr>
      <w:hyperlink w:anchor="_Toc26890" w:history="1">
        <w:r>
          <w:rPr>
            <w:rFonts w:ascii="仿宋" w:eastAsia="仿宋" w:hAnsi="仿宋" w:cs="仿宋" w:hint="eastAsia"/>
            <w:lang w:eastAsia="zh-CN"/>
          </w:rPr>
          <w:t>(一)、可持续战略与实践</w:t>
        </w:r>
        <w:r>
          <w:tab/>
        </w:r>
        <w:r>
          <w:fldChar w:fldCharType="begin"/>
        </w:r>
        <w:r>
          <w:instrText xml:space="preserve"> PAGEREF _Toc26890 \h </w:instrText>
        </w:r>
        <w:r>
          <w:fldChar w:fldCharType="separate"/>
        </w:r>
        <w:r>
          <w:t>6</w:t>
        </w:r>
        <w:r>
          <w:fldChar w:fldCharType="end"/>
        </w:r>
      </w:hyperlink>
    </w:p>
    <w:p>
      <w:pPr>
        <w:pStyle w:val="TOC2"/>
        <w:tabs>
          <w:tab w:val="right" w:leader="dot" w:pos="8306"/>
        </w:tabs>
      </w:pPr>
      <w:hyperlink w:anchor="_Toc19039" w:history="1">
        <w:r>
          <w:rPr>
            <w:rFonts w:ascii="仿宋" w:eastAsia="仿宋" w:hAnsi="仿宋" w:cs="仿宋" w:hint="eastAsia"/>
            <w:lang w:eastAsia="zh-CN"/>
          </w:rPr>
          <w:t>(二)、环保与社会责任</w:t>
        </w:r>
        <w:r>
          <w:tab/>
        </w:r>
        <w:r>
          <w:fldChar w:fldCharType="begin"/>
        </w:r>
        <w:r>
          <w:instrText xml:space="preserve"> PAGEREF _Toc19039 \h </w:instrText>
        </w:r>
        <w:r>
          <w:fldChar w:fldCharType="separate"/>
        </w:r>
        <w:r>
          <w:t>7</w:t>
        </w:r>
        <w:r>
          <w:fldChar w:fldCharType="end"/>
        </w:r>
      </w:hyperlink>
    </w:p>
    <w:p>
      <w:pPr>
        <w:pStyle w:val="TOC1"/>
        <w:tabs>
          <w:tab w:val="right" w:leader="dot" w:pos="8306"/>
        </w:tabs>
      </w:pPr>
      <w:hyperlink w:anchor="_Toc25362" w:history="1">
        <w:r>
          <w:rPr>
            <w:rFonts w:ascii="仿宋" w:eastAsia="仿宋" w:hAnsi="仿宋" w:cs="仿宋" w:hint="eastAsia"/>
            <w:lang w:eastAsia="zh-CN"/>
          </w:rPr>
          <w:t>三、移动通讯用数字程控交换机项目建设单位说明</w:t>
        </w:r>
        <w:r>
          <w:tab/>
        </w:r>
        <w:r>
          <w:fldChar w:fldCharType="begin"/>
        </w:r>
        <w:r>
          <w:instrText xml:space="preserve"> PAGEREF _Toc25362 \h </w:instrText>
        </w:r>
        <w:r>
          <w:fldChar w:fldCharType="separate"/>
        </w:r>
        <w:r>
          <w:t>8</w:t>
        </w:r>
        <w:r>
          <w:fldChar w:fldCharType="end"/>
        </w:r>
      </w:hyperlink>
    </w:p>
    <w:p>
      <w:pPr>
        <w:pStyle w:val="TOC2"/>
        <w:tabs>
          <w:tab w:val="right" w:leader="dot" w:pos="8306"/>
        </w:tabs>
      </w:pPr>
      <w:hyperlink w:anchor="_Toc32400" w:history="1">
        <w:r>
          <w:rPr>
            <w:rFonts w:ascii="仿宋" w:eastAsia="仿宋" w:hAnsi="仿宋" w:cs="仿宋" w:hint="eastAsia"/>
            <w:lang w:eastAsia="zh-CN"/>
          </w:rPr>
          <w:t>(一)、移动通讯用数字程控交换机项目承办单位基本情况</w:t>
        </w:r>
        <w:r>
          <w:tab/>
        </w:r>
        <w:r>
          <w:fldChar w:fldCharType="begin"/>
        </w:r>
        <w:r>
          <w:instrText xml:space="preserve"> PAGEREF _Toc32400 \h </w:instrText>
        </w:r>
        <w:r>
          <w:fldChar w:fldCharType="separate"/>
        </w:r>
        <w:r>
          <w:t>8</w:t>
        </w:r>
        <w:r>
          <w:fldChar w:fldCharType="end"/>
        </w:r>
      </w:hyperlink>
    </w:p>
    <w:p>
      <w:pPr>
        <w:pStyle w:val="TOC2"/>
        <w:tabs>
          <w:tab w:val="right" w:leader="dot" w:pos="8306"/>
        </w:tabs>
      </w:pPr>
      <w:hyperlink w:anchor="_Toc26693" w:history="1">
        <w:r>
          <w:rPr>
            <w:rFonts w:ascii="仿宋" w:eastAsia="仿宋" w:hAnsi="仿宋" w:cs="仿宋" w:hint="eastAsia"/>
            <w:lang w:eastAsia="zh-CN"/>
          </w:rPr>
          <w:t>(二)、公司经济效益分析</w:t>
        </w:r>
        <w:r>
          <w:tab/>
        </w:r>
        <w:r>
          <w:fldChar w:fldCharType="begin"/>
        </w:r>
        <w:r>
          <w:instrText xml:space="preserve"> PAGEREF _Toc26693 \h </w:instrText>
        </w:r>
        <w:r>
          <w:fldChar w:fldCharType="separate"/>
        </w:r>
        <w:r>
          <w:t>9</w:t>
        </w:r>
        <w:r>
          <w:fldChar w:fldCharType="end"/>
        </w:r>
      </w:hyperlink>
    </w:p>
    <w:p>
      <w:pPr>
        <w:pStyle w:val="TOC1"/>
        <w:tabs>
          <w:tab w:val="right" w:leader="dot" w:pos="8306"/>
        </w:tabs>
      </w:pPr>
      <w:hyperlink w:anchor="_Toc28624" w:history="1">
        <w:r>
          <w:rPr>
            <w:rFonts w:ascii="仿宋" w:eastAsia="仿宋" w:hAnsi="仿宋" w:cs="仿宋" w:hint="eastAsia"/>
            <w:lang w:eastAsia="zh-CN"/>
          </w:rPr>
          <w:t>四、移动通讯用数字程控交换机项目绩效评估</w:t>
        </w:r>
        <w:r>
          <w:tab/>
        </w:r>
        <w:r>
          <w:fldChar w:fldCharType="begin"/>
        </w:r>
        <w:r>
          <w:instrText xml:space="preserve"> PAGEREF _Toc28624 \h </w:instrText>
        </w:r>
        <w:r>
          <w:fldChar w:fldCharType="separate"/>
        </w:r>
        <w:r>
          <w:t>10</w:t>
        </w:r>
        <w:r>
          <w:fldChar w:fldCharType="end"/>
        </w:r>
      </w:hyperlink>
    </w:p>
    <w:p>
      <w:pPr>
        <w:pStyle w:val="TOC2"/>
        <w:tabs>
          <w:tab w:val="right" w:leader="dot" w:pos="8306"/>
        </w:tabs>
      </w:pPr>
      <w:hyperlink w:anchor="_Toc24479" w:history="1">
        <w:r>
          <w:rPr>
            <w:rFonts w:ascii="仿宋" w:eastAsia="仿宋" w:hAnsi="仿宋" w:cs="仿宋" w:hint="eastAsia"/>
            <w:lang w:eastAsia="zh-CN"/>
          </w:rPr>
          <w:t>(一)、绩效评估指标</w:t>
        </w:r>
        <w:r>
          <w:tab/>
        </w:r>
        <w:r>
          <w:fldChar w:fldCharType="begin"/>
        </w:r>
        <w:r>
          <w:instrText xml:space="preserve"> PAGEREF _Toc24479 \h </w:instrText>
        </w:r>
        <w:r>
          <w:fldChar w:fldCharType="separate"/>
        </w:r>
        <w:r>
          <w:t>10</w:t>
        </w:r>
        <w:r>
          <w:fldChar w:fldCharType="end"/>
        </w:r>
      </w:hyperlink>
    </w:p>
    <w:p>
      <w:pPr>
        <w:pStyle w:val="TOC2"/>
        <w:tabs>
          <w:tab w:val="right" w:leader="dot" w:pos="8306"/>
        </w:tabs>
      </w:pPr>
      <w:hyperlink w:anchor="_Toc16270" w:history="1">
        <w:r>
          <w:rPr>
            <w:rFonts w:ascii="仿宋" w:eastAsia="仿宋" w:hAnsi="仿宋" w:cs="仿宋" w:hint="eastAsia"/>
            <w:lang w:eastAsia="zh-CN"/>
          </w:rPr>
          <w:t>(二)、绩效评估方法</w:t>
        </w:r>
        <w:r>
          <w:tab/>
        </w:r>
        <w:r>
          <w:fldChar w:fldCharType="begin"/>
        </w:r>
        <w:r>
          <w:instrText xml:space="preserve"> PAGEREF _Toc16270 \h </w:instrText>
        </w:r>
        <w:r>
          <w:fldChar w:fldCharType="separate"/>
        </w:r>
        <w:r>
          <w:t>11</w:t>
        </w:r>
        <w:r>
          <w:fldChar w:fldCharType="end"/>
        </w:r>
      </w:hyperlink>
    </w:p>
    <w:p>
      <w:pPr>
        <w:pStyle w:val="TOC2"/>
        <w:tabs>
          <w:tab w:val="right" w:leader="dot" w:pos="8306"/>
        </w:tabs>
      </w:pPr>
      <w:hyperlink w:anchor="_Toc2457" w:history="1">
        <w:r>
          <w:rPr>
            <w:rFonts w:ascii="仿宋" w:eastAsia="仿宋" w:hAnsi="仿宋" w:cs="仿宋" w:hint="eastAsia"/>
            <w:lang w:eastAsia="zh-CN"/>
          </w:rPr>
          <w:t>(三)、绩效评估周期</w:t>
        </w:r>
        <w:r>
          <w:tab/>
        </w:r>
        <w:r>
          <w:fldChar w:fldCharType="begin"/>
        </w:r>
        <w:r>
          <w:instrText xml:space="preserve"> PAGEREF _Toc2457 \h </w:instrText>
        </w:r>
        <w:r>
          <w:fldChar w:fldCharType="separate"/>
        </w:r>
        <w:r>
          <w:t>12</w:t>
        </w:r>
        <w:r>
          <w:fldChar w:fldCharType="end"/>
        </w:r>
      </w:hyperlink>
    </w:p>
    <w:p>
      <w:pPr>
        <w:pStyle w:val="TOC1"/>
        <w:tabs>
          <w:tab w:val="right" w:leader="dot" w:pos="8306"/>
        </w:tabs>
      </w:pPr>
      <w:hyperlink w:anchor="_Toc17952" w:history="1">
        <w:r>
          <w:rPr>
            <w:rFonts w:ascii="仿宋" w:eastAsia="仿宋" w:hAnsi="仿宋" w:cs="仿宋" w:hint="eastAsia"/>
            <w:lang w:eastAsia="zh-CN"/>
          </w:rPr>
          <w:t>五、产品规划分析</w:t>
        </w:r>
        <w:r>
          <w:tab/>
        </w:r>
        <w:r>
          <w:fldChar w:fldCharType="begin"/>
        </w:r>
        <w:r>
          <w:instrText xml:space="preserve"> PAGEREF _Toc17952 \h </w:instrText>
        </w:r>
        <w:r>
          <w:fldChar w:fldCharType="separate"/>
        </w:r>
        <w:r>
          <w:t>14</w:t>
        </w:r>
        <w:r>
          <w:fldChar w:fldCharType="end"/>
        </w:r>
      </w:hyperlink>
    </w:p>
    <w:p>
      <w:pPr>
        <w:pStyle w:val="TOC2"/>
        <w:tabs>
          <w:tab w:val="right" w:leader="dot" w:pos="8306"/>
        </w:tabs>
      </w:pPr>
      <w:hyperlink w:anchor="_Toc30727" w:history="1">
        <w:r>
          <w:rPr>
            <w:rFonts w:ascii="仿宋" w:eastAsia="仿宋" w:hAnsi="仿宋" w:cs="仿宋" w:hint="eastAsia"/>
            <w:lang w:eastAsia="zh-CN"/>
          </w:rPr>
          <w:t>(一)、产品规划</w:t>
        </w:r>
        <w:r>
          <w:tab/>
        </w:r>
        <w:r>
          <w:fldChar w:fldCharType="begin"/>
        </w:r>
        <w:r>
          <w:instrText xml:space="preserve"> PAGEREF _Toc30727 \h </w:instrText>
        </w:r>
        <w:r>
          <w:fldChar w:fldCharType="separate"/>
        </w:r>
        <w:r>
          <w:t>14</w:t>
        </w:r>
        <w:r>
          <w:fldChar w:fldCharType="end"/>
        </w:r>
      </w:hyperlink>
    </w:p>
    <w:p>
      <w:pPr>
        <w:pStyle w:val="TOC2"/>
        <w:tabs>
          <w:tab w:val="right" w:leader="dot" w:pos="8306"/>
        </w:tabs>
      </w:pPr>
      <w:hyperlink w:anchor="_Toc17809" w:history="1">
        <w:r>
          <w:rPr>
            <w:rFonts w:ascii="仿宋" w:eastAsia="仿宋" w:hAnsi="仿宋" w:cs="仿宋" w:hint="eastAsia"/>
            <w:lang w:eastAsia="zh-CN"/>
          </w:rPr>
          <w:t>(二)、建设规模</w:t>
        </w:r>
        <w:r>
          <w:tab/>
        </w:r>
        <w:r>
          <w:fldChar w:fldCharType="begin"/>
        </w:r>
        <w:r>
          <w:instrText xml:space="preserve"> PAGEREF _Toc17809 \h </w:instrText>
        </w:r>
        <w:r>
          <w:fldChar w:fldCharType="separate"/>
        </w:r>
        <w:r>
          <w:t>14</w:t>
        </w:r>
        <w:r>
          <w:fldChar w:fldCharType="end"/>
        </w:r>
      </w:hyperlink>
    </w:p>
    <w:p>
      <w:pPr>
        <w:pStyle w:val="TOC1"/>
        <w:tabs>
          <w:tab w:val="right" w:leader="dot" w:pos="8306"/>
        </w:tabs>
      </w:pPr>
      <w:hyperlink w:anchor="_Toc9764" w:history="1">
        <w:r>
          <w:rPr>
            <w:rFonts w:ascii="仿宋" w:eastAsia="仿宋" w:hAnsi="仿宋" w:cs="仿宋" w:hint="eastAsia"/>
            <w:lang w:eastAsia="zh-CN"/>
          </w:rPr>
          <w:t>六、移动通讯用数字程控交换机项目危机管理</w:t>
        </w:r>
        <w:r>
          <w:tab/>
        </w:r>
        <w:r>
          <w:fldChar w:fldCharType="begin"/>
        </w:r>
        <w:r>
          <w:instrText xml:space="preserve"> PAGEREF _Toc9764 \h </w:instrText>
        </w:r>
        <w:r>
          <w:fldChar w:fldCharType="separate"/>
        </w:r>
        <w:r>
          <w:t>16</w:t>
        </w:r>
        <w:r>
          <w:fldChar w:fldCharType="end"/>
        </w:r>
      </w:hyperlink>
    </w:p>
    <w:p>
      <w:pPr>
        <w:pStyle w:val="TOC2"/>
        <w:tabs>
          <w:tab w:val="right" w:leader="dot" w:pos="8306"/>
        </w:tabs>
      </w:pPr>
      <w:hyperlink w:anchor="_Toc4106" w:history="1">
        <w:r>
          <w:rPr>
            <w:rFonts w:ascii="仿宋" w:eastAsia="仿宋" w:hAnsi="仿宋" w:cs="仿宋" w:hint="eastAsia"/>
            <w:lang w:eastAsia="zh-CN"/>
          </w:rPr>
          <w:t>(一)、危机预警与识别</w:t>
        </w:r>
        <w:r>
          <w:tab/>
        </w:r>
        <w:r>
          <w:fldChar w:fldCharType="begin"/>
        </w:r>
        <w:r>
          <w:instrText xml:space="preserve"> PAGEREF _Toc4106 \h </w:instrText>
        </w:r>
        <w:r>
          <w:fldChar w:fldCharType="separate"/>
        </w:r>
        <w:r>
          <w:t>16</w:t>
        </w:r>
        <w:r>
          <w:fldChar w:fldCharType="end"/>
        </w:r>
      </w:hyperlink>
    </w:p>
    <w:p>
      <w:pPr>
        <w:pStyle w:val="TOC2"/>
        <w:tabs>
          <w:tab w:val="right" w:leader="dot" w:pos="8306"/>
        </w:tabs>
      </w:pPr>
      <w:hyperlink w:anchor="_Toc14824" w:history="1">
        <w:r>
          <w:rPr>
            <w:rFonts w:ascii="仿宋" w:eastAsia="仿宋" w:hAnsi="仿宋" w:cs="仿宋" w:hint="eastAsia"/>
            <w:lang w:eastAsia="zh-CN"/>
          </w:rPr>
          <w:t>(二)、危机应对与恢复</w:t>
        </w:r>
        <w:r>
          <w:tab/>
        </w:r>
        <w:r>
          <w:fldChar w:fldCharType="begin"/>
        </w:r>
        <w:r>
          <w:instrText xml:space="preserve"> PAGEREF _Toc14824 \h </w:instrText>
        </w:r>
        <w:r>
          <w:fldChar w:fldCharType="separate"/>
        </w:r>
        <w:r>
          <w:t>17</w:t>
        </w:r>
        <w:r>
          <w:fldChar w:fldCharType="end"/>
        </w:r>
      </w:hyperlink>
    </w:p>
    <w:p>
      <w:pPr>
        <w:pStyle w:val="TOC1"/>
        <w:tabs>
          <w:tab w:val="right" w:leader="dot" w:pos="8306"/>
        </w:tabs>
      </w:pPr>
      <w:hyperlink w:anchor="_Toc9803" w:history="1">
        <w:r>
          <w:rPr>
            <w:rFonts w:ascii="仿宋" w:eastAsia="仿宋" w:hAnsi="仿宋" w:cs="仿宋" w:hint="eastAsia"/>
            <w:lang w:eastAsia="zh-CN"/>
          </w:rPr>
          <w:t>七、移动通讯用数字程控交换机项目经营效益</w:t>
        </w:r>
        <w:r>
          <w:tab/>
        </w:r>
        <w:r>
          <w:fldChar w:fldCharType="begin"/>
        </w:r>
        <w:r>
          <w:instrText xml:space="preserve"> PAGEREF _Toc9803 \h </w:instrText>
        </w:r>
        <w:r>
          <w:fldChar w:fldCharType="separate"/>
        </w:r>
        <w:r>
          <w:t>18</w:t>
        </w:r>
        <w:r>
          <w:fldChar w:fldCharType="end"/>
        </w:r>
      </w:hyperlink>
    </w:p>
    <w:p>
      <w:pPr>
        <w:pStyle w:val="TOC2"/>
        <w:tabs>
          <w:tab w:val="right" w:leader="dot" w:pos="8306"/>
        </w:tabs>
      </w:pPr>
      <w:hyperlink w:anchor="_Toc278" w:history="1">
        <w:r>
          <w:rPr>
            <w:rFonts w:ascii="仿宋" w:eastAsia="仿宋" w:hAnsi="仿宋" w:cs="仿宋" w:hint="eastAsia"/>
            <w:lang w:eastAsia="zh-CN"/>
          </w:rPr>
          <w:t>(一)、经济评价财务测算</w:t>
        </w:r>
        <w:r>
          <w:tab/>
        </w:r>
        <w:r>
          <w:fldChar w:fldCharType="begin"/>
        </w:r>
        <w:r>
          <w:instrText xml:space="preserve"> PAGEREF _Toc278 \h </w:instrText>
        </w:r>
        <w:r>
          <w:fldChar w:fldCharType="separate"/>
        </w:r>
        <w:r>
          <w:t>18</w:t>
        </w:r>
        <w:r>
          <w:fldChar w:fldCharType="end"/>
        </w:r>
      </w:hyperlink>
    </w:p>
    <w:p>
      <w:pPr>
        <w:pStyle w:val="TOC2"/>
        <w:tabs>
          <w:tab w:val="right" w:leader="dot" w:pos="8306"/>
        </w:tabs>
      </w:pPr>
      <w:hyperlink w:anchor="_Toc14090" w:history="1">
        <w:r>
          <w:rPr>
            <w:rFonts w:ascii="仿宋" w:eastAsia="仿宋" w:hAnsi="仿宋" w:cs="仿宋" w:hint="eastAsia"/>
            <w:lang w:eastAsia="zh-CN"/>
          </w:rPr>
          <w:t>(二)、移动通讯用数字程控交换机项目盈利能力分析</w:t>
        </w:r>
        <w:r>
          <w:tab/>
        </w:r>
        <w:r>
          <w:fldChar w:fldCharType="begin"/>
        </w:r>
        <w:r>
          <w:instrText xml:space="preserve"> PAGEREF _Toc14090 \h </w:instrText>
        </w:r>
        <w:r>
          <w:fldChar w:fldCharType="separate"/>
        </w:r>
        <w:r>
          <w:t>20</w:t>
        </w:r>
        <w:r>
          <w:fldChar w:fldCharType="end"/>
        </w:r>
      </w:hyperlink>
    </w:p>
    <w:p>
      <w:pPr>
        <w:pStyle w:val="TOC1"/>
        <w:tabs>
          <w:tab w:val="right" w:leader="dot" w:pos="8306"/>
        </w:tabs>
      </w:pPr>
      <w:hyperlink w:anchor="_Toc4001" w:history="1">
        <w:r>
          <w:rPr>
            <w:rFonts w:ascii="仿宋" w:eastAsia="仿宋" w:hAnsi="仿宋" w:cs="仿宋" w:hint="eastAsia"/>
            <w:lang w:eastAsia="zh-CN"/>
          </w:rPr>
          <w:t>八、移动通讯用数字程控交换机项目投资规划</w:t>
        </w:r>
        <w:r>
          <w:tab/>
        </w:r>
        <w:r>
          <w:fldChar w:fldCharType="begin"/>
        </w:r>
        <w:r>
          <w:instrText xml:space="preserve"> PAGEREF _Toc4001 \h </w:instrText>
        </w:r>
        <w:r>
          <w:fldChar w:fldCharType="separate"/>
        </w:r>
        <w:r>
          <w:t>21</w:t>
        </w:r>
        <w:r>
          <w:fldChar w:fldCharType="end"/>
        </w:r>
      </w:hyperlink>
    </w:p>
    <w:p>
      <w:pPr>
        <w:pStyle w:val="TOC2"/>
        <w:tabs>
          <w:tab w:val="right" w:leader="dot" w:pos="8306"/>
        </w:tabs>
      </w:pPr>
      <w:hyperlink w:anchor="_Toc28214" w:history="1">
        <w:r>
          <w:rPr>
            <w:rFonts w:ascii="仿宋" w:eastAsia="仿宋" w:hAnsi="仿宋" w:cs="仿宋" w:hint="eastAsia"/>
            <w:lang w:eastAsia="zh-CN"/>
          </w:rPr>
          <w:t>(一)、移动通讯用数字程控交换机项目总投资估算</w:t>
        </w:r>
        <w:r>
          <w:tab/>
        </w:r>
        <w:r>
          <w:fldChar w:fldCharType="begin"/>
        </w:r>
        <w:r>
          <w:instrText xml:space="preserve"> PAGEREF _Toc28214 \h </w:instrText>
        </w:r>
        <w:r>
          <w:fldChar w:fldCharType="separate"/>
        </w:r>
        <w:r>
          <w:t>21</w:t>
        </w:r>
        <w:r>
          <w:fldChar w:fldCharType="end"/>
        </w:r>
      </w:hyperlink>
    </w:p>
    <w:p>
      <w:pPr>
        <w:pStyle w:val="TOC2"/>
        <w:tabs>
          <w:tab w:val="right" w:leader="dot" w:pos="8306"/>
        </w:tabs>
      </w:pPr>
      <w:hyperlink w:anchor="_Toc21083" w:history="1">
        <w:r>
          <w:rPr>
            <w:rFonts w:ascii="仿宋" w:eastAsia="仿宋" w:hAnsi="仿宋" w:cs="仿宋" w:hint="eastAsia"/>
            <w:lang w:eastAsia="zh-CN"/>
          </w:rPr>
          <w:t>(二)、资金筹措</w:t>
        </w:r>
        <w:r>
          <w:tab/>
        </w:r>
        <w:r>
          <w:fldChar w:fldCharType="begin"/>
        </w:r>
        <w:r>
          <w:instrText xml:space="preserve"> PAGEREF _Toc21083 \h </w:instrText>
        </w:r>
        <w:r>
          <w:fldChar w:fldCharType="separate"/>
        </w:r>
        <w:r>
          <w:t>22</w:t>
        </w:r>
        <w:r>
          <w:fldChar w:fldCharType="end"/>
        </w:r>
      </w:hyperlink>
    </w:p>
    <w:p>
      <w:pPr>
        <w:pStyle w:val="TOC1"/>
        <w:tabs>
          <w:tab w:val="right" w:leader="dot" w:pos="8306"/>
        </w:tabs>
      </w:pPr>
      <w:hyperlink w:anchor="_Toc15216" w:history="1">
        <w:r>
          <w:rPr>
            <w:rFonts w:ascii="仿宋" w:eastAsia="仿宋" w:hAnsi="仿宋" w:cs="仿宋" w:hint="eastAsia"/>
            <w:lang w:eastAsia="zh-CN"/>
          </w:rPr>
          <w:t>九、移动通讯用数字程控交换机项目环境影响分析</w:t>
        </w:r>
        <w:r>
          <w:tab/>
        </w:r>
        <w:r>
          <w:fldChar w:fldCharType="begin"/>
        </w:r>
        <w:r>
          <w:instrText xml:space="preserve"> PAGEREF _Toc15216 \h </w:instrText>
        </w:r>
        <w:r>
          <w:fldChar w:fldCharType="separate"/>
        </w:r>
        <w:r>
          <w:t>23</w:t>
        </w:r>
        <w:r>
          <w:fldChar w:fldCharType="end"/>
        </w:r>
      </w:hyperlink>
    </w:p>
    <w:p>
      <w:pPr>
        <w:pStyle w:val="TOC2"/>
        <w:tabs>
          <w:tab w:val="right" w:leader="dot" w:pos="8306"/>
        </w:tabs>
      </w:pPr>
      <w:hyperlink w:anchor="_Toc16402" w:history="1">
        <w:r>
          <w:rPr>
            <w:rFonts w:ascii="仿宋" w:eastAsia="仿宋" w:hAnsi="仿宋" w:cs="仿宋" w:hint="eastAsia"/>
            <w:lang w:eastAsia="zh-CN"/>
          </w:rPr>
          <w:t>(一)、建设区域环境质量现状</w:t>
        </w:r>
        <w:r>
          <w:tab/>
        </w:r>
        <w:r>
          <w:fldChar w:fldCharType="begin"/>
        </w:r>
        <w:r>
          <w:instrText xml:space="preserve"> PAGEREF _Toc16402 \h </w:instrText>
        </w:r>
        <w:r>
          <w:fldChar w:fldCharType="separate"/>
        </w:r>
        <w:r>
          <w:t>23</w:t>
        </w:r>
        <w:r>
          <w:fldChar w:fldCharType="end"/>
        </w:r>
      </w:hyperlink>
    </w:p>
    <w:p>
      <w:pPr>
        <w:pStyle w:val="TOC2"/>
        <w:tabs>
          <w:tab w:val="right" w:leader="dot" w:pos="8306"/>
        </w:tabs>
      </w:pPr>
      <w:hyperlink w:anchor="_Toc12605" w:history="1">
        <w:r>
          <w:rPr>
            <w:rFonts w:ascii="仿宋" w:eastAsia="仿宋" w:hAnsi="仿宋" w:cs="仿宋" w:hint="eastAsia"/>
            <w:lang w:eastAsia="zh-CN"/>
          </w:rPr>
          <w:t>(二)、建设期环境保护</w:t>
        </w:r>
        <w:r>
          <w:tab/>
        </w:r>
        <w:r>
          <w:fldChar w:fldCharType="begin"/>
        </w:r>
        <w:r>
          <w:instrText xml:space="preserve"> PAGEREF _Toc12605 \h </w:instrText>
        </w:r>
        <w:r>
          <w:fldChar w:fldCharType="separate"/>
        </w:r>
        <w:r>
          <w:t>24</w:t>
        </w:r>
        <w:r>
          <w:fldChar w:fldCharType="end"/>
        </w:r>
      </w:hyperlink>
    </w:p>
    <w:p>
      <w:pPr>
        <w:pStyle w:val="TOC2"/>
        <w:tabs>
          <w:tab w:val="right" w:leader="dot" w:pos="8306"/>
        </w:tabs>
      </w:pPr>
      <w:hyperlink w:anchor="_Toc25723" w:history="1">
        <w:r>
          <w:rPr>
            <w:rFonts w:ascii="仿宋" w:eastAsia="仿宋" w:hAnsi="仿宋" w:cs="仿宋" w:hint="eastAsia"/>
            <w:lang w:eastAsia="zh-CN"/>
          </w:rPr>
          <w:t>(三)、运营期环境保护</w:t>
        </w:r>
        <w:r>
          <w:tab/>
        </w:r>
        <w:r>
          <w:fldChar w:fldCharType="begin"/>
        </w:r>
        <w:r>
          <w:instrText xml:space="preserve"> PAGEREF _Toc25723 \h </w:instrText>
        </w:r>
        <w:r>
          <w:fldChar w:fldCharType="separate"/>
        </w:r>
        <w:r>
          <w:t>26</w:t>
        </w:r>
        <w:r>
          <w:fldChar w:fldCharType="end"/>
        </w:r>
      </w:hyperlink>
    </w:p>
    <w:p>
      <w:pPr>
        <w:pStyle w:val="TOC2"/>
        <w:tabs>
          <w:tab w:val="right" w:leader="dot" w:pos="8306"/>
        </w:tabs>
      </w:pPr>
      <w:hyperlink w:anchor="_Toc27316" w:history="1">
        <w:r>
          <w:rPr>
            <w:rFonts w:ascii="仿宋" w:eastAsia="仿宋" w:hAnsi="仿宋" w:cs="仿宋" w:hint="eastAsia"/>
            <w:lang w:eastAsia="zh-CN"/>
          </w:rPr>
          <w:t>(四)、移动通讯用数字程控交换机项目建设对区域经济的影响</w:t>
        </w:r>
        <w:r>
          <w:tab/>
        </w:r>
        <w:r>
          <w:fldChar w:fldCharType="begin"/>
        </w:r>
        <w:r>
          <w:instrText xml:space="preserve"> PAGEREF _Toc27316 \h </w:instrText>
        </w:r>
        <w:r>
          <w:fldChar w:fldCharType="separate"/>
        </w:r>
        <w:r>
          <w:t>27</w:t>
        </w:r>
        <w:r>
          <w:fldChar w:fldCharType="end"/>
        </w:r>
      </w:hyperlink>
    </w:p>
    <w:p>
      <w:pPr>
        <w:pStyle w:val="TOC2"/>
        <w:tabs>
          <w:tab w:val="right" w:leader="dot" w:pos="8306"/>
        </w:tabs>
      </w:pPr>
      <w:hyperlink w:anchor="_Toc7075" w:history="1">
        <w:r>
          <w:rPr>
            <w:rFonts w:ascii="仿宋" w:eastAsia="仿宋" w:hAnsi="仿宋" w:cs="仿宋" w:hint="eastAsia"/>
            <w:lang w:eastAsia="zh-CN"/>
          </w:rPr>
          <w:t>(五)、废弃物处理</w:t>
        </w:r>
        <w:r>
          <w:tab/>
        </w:r>
        <w:r>
          <w:fldChar w:fldCharType="begin"/>
        </w:r>
        <w:r>
          <w:instrText xml:space="preserve"> PAGEREF _Toc7075 \h </w:instrText>
        </w:r>
        <w:r>
          <w:fldChar w:fldCharType="separate"/>
        </w:r>
        <w:r>
          <w:t>29</w:t>
        </w:r>
        <w:r>
          <w:fldChar w:fldCharType="end"/>
        </w:r>
      </w:hyperlink>
    </w:p>
    <w:p>
      <w:pPr>
        <w:pStyle w:val="TOC2"/>
        <w:tabs>
          <w:tab w:val="right" w:leader="dot" w:pos="8306"/>
        </w:tabs>
      </w:pPr>
      <w:hyperlink w:anchor="_Toc5048" w:history="1">
        <w:r>
          <w:rPr>
            <w:rFonts w:ascii="仿宋" w:eastAsia="仿宋" w:hAnsi="仿宋" w:cs="仿宋" w:hint="eastAsia"/>
            <w:lang w:eastAsia="zh-CN"/>
          </w:rPr>
          <w:t>(六)、特殊环境影响分析</w:t>
        </w:r>
        <w:r>
          <w:tab/>
        </w:r>
        <w:r>
          <w:fldChar w:fldCharType="begin"/>
        </w:r>
        <w:r>
          <w:instrText xml:space="preserve"> PAGEREF _Toc5048 \h </w:instrText>
        </w:r>
        <w:r>
          <w:fldChar w:fldCharType="separate"/>
        </w:r>
        <w:r>
          <w:t>30</w:t>
        </w:r>
        <w:r>
          <w:fldChar w:fldCharType="end"/>
        </w:r>
      </w:hyperlink>
    </w:p>
    <w:p>
      <w:pPr>
        <w:pStyle w:val="TOC2"/>
        <w:tabs>
          <w:tab w:val="right" w:leader="dot" w:pos="8306"/>
        </w:tabs>
      </w:pPr>
      <w:hyperlink w:anchor="_Toc18878" w:history="1">
        <w:r>
          <w:rPr>
            <w:rFonts w:ascii="仿宋" w:eastAsia="仿宋" w:hAnsi="仿宋" w:cs="仿宋" w:hint="eastAsia"/>
            <w:lang w:eastAsia="zh-CN"/>
          </w:rPr>
          <w:t>(七)、清洁生产</w:t>
        </w:r>
        <w:r>
          <w:tab/>
        </w:r>
        <w:r>
          <w:fldChar w:fldCharType="begin"/>
        </w:r>
        <w:r>
          <w:instrText xml:space="preserve"> PAGEREF _Toc18878 \h </w:instrText>
        </w:r>
        <w:r>
          <w:fldChar w:fldCharType="separate"/>
        </w:r>
        <w:r>
          <w:t>32</w:t>
        </w:r>
        <w:r>
          <w:fldChar w:fldCharType="end"/>
        </w:r>
      </w:hyperlink>
    </w:p>
    <w:p>
      <w:pPr>
        <w:pStyle w:val="TOC2"/>
        <w:tabs>
          <w:tab w:val="right" w:leader="dot" w:pos="8306"/>
        </w:tabs>
      </w:pPr>
      <w:hyperlink w:anchor="_Toc20489" w:history="1">
        <w:r>
          <w:rPr>
            <w:rFonts w:ascii="仿宋" w:eastAsia="仿宋" w:hAnsi="仿宋" w:cs="仿宋" w:hint="eastAsia"/>
            <w:lang w:eastAsia="zh-CN"/>
          </w:rPr>
          <w:t>(八)、环境保护综合评价</w:t>
        </w:r>
        <w:r>
          <w:tab/>
        </w:r>
        <w:r>
          <w:fldChar w:fldCharType="begin"/>
        </w:r>
        <w:r>
          <w:instrText xml:space="preserve"> PAGEREF _Toc20489 \h </w:instrText>
        </w:r>
        <w:r>
          <w:fldChar w:fldCharType="separate"/>
        </w:r>
        <w:r>
          <w:t>33</w:t>
        </w:r>
        <w:r>
          <w:fldChar w:fldCharType="end"/>
        </w:r>
      </w:hyperlink>
    </w:p>
    <w:p>
      <w:pPr>
        <w:pStyle w:val="TOC1"/>
        <w:tabs>
          <w:tab w:val="right" w:leader="dot" w:pos="8306"/>
        </w:tabs>
      </w:pPr>
      <w:hyperlink w:anchor="_Toc31367" w:history="1">
        <w:r>
          <w:rPr>
            <w:rFonts w:ascii="仿宋" w:eastAsia="仿宋" w:hAnsi="仿宋" w:cs="仿宋" w:hint="eastAsia"/>
            <w:lang w:eastAsia="zh-CN"/>
          </w:rPr>
          <w:t>十、移动通讯用数字程控交换机项目技术管理</w:t>
        </w:r>
        <w:r>
          <w:tab/>
        </w:r>
        <w:r>
          <w:fldChar w:fldCharType="begin"/>
        </w:r>
        <w:r>
          <w:instrText xml:space="preserve"> PAGEREF _Toc31367 \h </w:instrText>
        </w:r>
        <w:r>
          <w:fldChar w:fldCharType="separate"/>
        </w:r>
        <w:r>
          <w:t>34</w:t>
        </w:r>
        <w:r>
          <w:fldChar w:fldCharType="end"/>
        </w:r>
      </w:hyperlink>
    </w:p>
    <w:p>
      <w:pPr>
        <w:pStyle w:val="TOC2"/>
        <w:tabs>
          <w:tab w:val="right" w:leader="dot" w:pos="8306"/>
        </w:tabs>
      </w:pPr>
      <w:hyperlink w:anchor="_Toc24478" w:history="1">
        <w:r>
          <w:rPr>
            <w:rFonts w:ascii="仿宋" w:eastAsia="仿宋" w:hAnsi="仿宋" w:cs="仿宋" w:hint="eastAsia"/>
            <w:lang w:eastAsia="zh-CN"/>
          </w:rPr>
          <w:t>(一)、技术方案选用方向</w:t>
        </w:r>
        <w:r>
          <w:tab/>
        </w:r>
        <w:r>
          <w:fldChar w:fldCharType="begin"/>
        </w:r>
        <w:r>
          <w:instrText xml:space="preserve"> PAGEREF _Toc24478 \h </w:instrText>
        </w:r>
        <w:r>
          <w:fldChar w:fldCharType="separate"/>
        </w:r>
        <w:r>
          <w:t>34</w:t>
        </w:r>
        <w:r>
          <w:fldChar w:fldCharType="end"/>
        </w:r>
      </w:hyperlink>
    </w:p>
    <w:p>
      <w:pPr>
        <w:pStyle w:val="TOC2"/>
        <w:tabs>
          <w:tab w:val="right" w:leader="dot" w:pos="8306"/>
        </w:tabs>
      </w:pPr>
      <w:hyperlink w:anchor="_Toc27795" w:history="1">
        <w:r>
          <w:rPr>
            <w:rFonts w:ascii="仿宋" w:eastAsia="仿宋" w:hAnsi="仿宋" w:cs="仿宋" w:hint="eastAsia"/>
            <w:lang w:eastAsia="zh-CN"/>
          </w:rPr>
          <w:t>(二)、工艺技术方案选用原则</w:t>
        </w:r>
        <w:r>
          <w:tab/>
        </w:r>
        <w:r>
          <w:fldChar w:fldCharType="begin"/>
        </w:r>
        <w:r>
          <w:instrText xml:space="preserve"> PAGEREF _Toc27795 \h </w:instrText>
        </w:r>
        <w:r>
          <w:fldChar w:fldCharType="separate"/>
        </w:r>
        <w:r>
          <w:t>36</w:t>
        </w:r>
        <w:r>
          <w:fldChar w:fldCharType="end"/>
        </w:r>
      </w:hyperlink>
    </w:p>
    <w:p>
      <w:pPr>
        <w:pStyle w:val="TOC2"/>
        <w:tabs>
          <w:tab w:val="right" w:leader="dot" w:pos="8306"/>
        </w:tabs>
      </w:pPr>
      <w:hyperlink w:anchor="_Toc4916" w:history="1">
        <w:r>
          <w:rPr>
            <w:rFonts w:ascii="仿宋" w:eastAsia="仿宋" w:hAnsi="仿宋" w:cs="仿宋" w:hint="eastAsia"/>
            <w:lang w:eastAsia="zh-CN"/>
          </w:rPr>
          <w:t>(三)、工艺技术方案要求</w:t>
        </w:r>
        <w:r>
          <w:tab/>
        </w:r>
        <w:r>
          <w:fldChar w:fldCharType="begin"/>
        </w:r>
        <w:r>
          <w:instrText xml:space="preserve"> PAGEREF _Toc4916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38" w:history="1">
        <w:r>
          <w:rPr>
            <w:rFonts w:ascii="仿宋" w:eastAsia="仿宋" w:hAnsi="仿宋" w:cs="仿宋" w:hint="eastAsia"/>
            <w:lang w:eastAsia="zh-CN"/>
          </w:rPr>
          <w:t>十一、移动通讯用数字程控交换机项目财务管理</w:t>
        </w:r>
        <w:r>
          <w:tab/>
        </w:r>
        <w:r>
          <w:fldChar w:fldCharType="begin"/>
        </w:r>
        <w:r>
          <w:instrText xml:space="preserve"> PAGEREF _Toc28738 \h </w:instrText>
        </w:r>
        <w:r>
          <w:fldChar w:fldCharType="separate"/>
        </w:r>
        <w:r>
          <w:t>41</w:t>
        </w:r>
        <w:r>
          <w:fldChar w:fldCharType="end"/>
        </w:r>
      </w:hyperlink>
    </w:p>
    <w:p>
      <w:pPr>
        <w:pStyle w:val="TOC2"/>
        <w:tabs>
          <w:tab w:val="right" w:leader="dot" w:pos="8306"/>
        </w:tabs>
      </w:pPr>
      <w:hyperlink w:anchor="_Toc31222" w:history="1">
        <w:r>
          <w:rPr>
            <w:rFonts w:ascii="仿宋" w:eastAsia="仿宋" w:hAnsi="仿宋" w:cs="仿宋" w:hint="eastAsia"/>
            <w:lang w:eastAsia="zh-CN"/>
          </w:rPr>
          <w:t>(一)、资金需求大</w:t>
        </w:r>
        <w:r>
          <w:tab/>
        </w:r>
        <w:r>
          <w:fldChar w:fldCharType="begin"/>
        </w:r>
        <w:r>
          <w:instrText xml:space="preserve"> PAGEREF _Toc31222 \h </w:instrText>
        </w:r>
        <w:r>
          <w:fldChar w:fldCharType="separate"/>
        </w:r>
        <w:r>
          <w:t>41</w:t>
        </w:r>
        <w:r>
          <w:fldChar w:fldCharType="end"/>
        </w:r>
      </w:hyperlink>
    </w:p>
    <w:p>
      <w:pPr>
        <w:pStyle w:val="TOC2"/>
        <w:tabs>
          <w:tab w:val="right" w:leader="dot" w:pos="8306"/>
        </w:tabs>
      </w:pPr>
      <w:hyperlink w:anchor="_Toc32562" w:history="1">
        <w:r>
          <w:rPr>
            <w:rFonts w:ascii="仿宋" w:eastAsia="仿宋" w:hAnsi="仿宋" w:cs="仿宋" w:hint="eastAsia"/>
            <w:lang w:eastAsia="zh-CN"/>
          </w:rPr>
          <w:t>(二)、研发周期长</w:t>
        </w:r>
        <w:r>
          <w:tab/>
        </w:r>
        <w:r>
          <w:fldChar w:fldCharType="begin"/>
        </w:r>
        <w:r>
          <w:instrText xml:space="preserve"> PAGEREF _Toc32562 \h </w:instrText>
        </w:r>
        <w:r>
          <w:fldChar w:fldCharType="separate"/>
        </w:r>
        <w:r>
          <w:t>42</w:t>
        </w:r>
        <w:r>
          <w:fldChar w:fldCharType="end"/>
        </w:r>
      </w:hyperlink>
    </w:p>
    <w:p>
      <w:pPr>
        <w:pStyle w:val="TOC2"/>
        <w:tabs>
          <w:tab w:val="right" w:leader="dot" w:pos="8306"/>
        </w:tabs>
      </w:pPr>
      <w:hyperlink w:anchor="_Toc14751" w:history="1">
        <w:r>
          <w:rPr>
            <w:rFonts w:ascii="仿宋" w:eastAsia="仿宋" w:hAnsi="仿宋" w:cs="仿宋" w:hint="eastAsia"/>
            <w:lang w:eastAsia="zh-CN"/>
          </w:rPr>
          <w:t>(三)、市场风险大</w:t>
        </w:r>
        <w:r>
          <w:tab/>
        </w:r>
        <w:r>
          <w:fldChar w:fldCharType="begin"/>
        </w:r>
        <w:r>
          <w:instrText xml:space="preserve"> PAGEREF _Toc14751 \h </w:instrText>
        </w:r>
        <w:r>
          <w:fldChar w:fldCharType="separate"/>
        </w:r>
        <w:r>
          <w:t>43</w:t>
        </w:r>
        <w:r>
          <w:fldChar w:fldCharType="end"/>
        </w:r>
      </w:hyperlink>
    </w:p>
    <w:p>
      <w:pPr>
        <w:pStyle w:val="TOC2"/>
        <w:tabs>
          <w:tab w:val="right" w:leader="dot" w:pos="8306"/>
        </w:tabs>
      </w:pPr>
      <w:hyperlink w:anchor="_Toc22632" w:history="1">
        <w:r>
          <w:rPr>
            <w:rFonts w:ascii="仿宋" w:eastAsia="仿宋" w:hAnsi="仿宋" w:cs="仿宋" w:hint="eastAsia"/>
            <w:lang w:eastAsia="zh-CN"/>
          </w:rPr>
          <w:t>(四)、利润率高</w:t>
        </w:r>
        <w:r>
          <w:tab/>
        </w:r>
        <w:r>
          <w:fldChar w:fldCharType="begin"/>
        </w:r>
        <w:r>
          <w:instrText xml:space="preserve"> PAGEREF _Toc22632 \h </w:instrText>
        </w:r>
        <w:r>
          <w:fldChar w:fldCharType="separate"/>
        </w:r>
        <w:r>
          <w:t>46</w:t>
        </w:r>
        <w:r>
          <w:fldChar w:fldCharType="end"/>
        </w:r>
      </w:hyperlink>
    </w:p>
    <w:p>
      <w:pPr>
        <w:pStyle w:val="TOC1"/>
        <w:tabs>
          <w:tab w:val="right" w:leader="dot" w:pos="8306"/>
        </w:tabs>
      </w:pPr>
      <w:hyperlink w:anchor="_Toc19599" w:history="1">
        <w:r>
          <w:rPr>
            <w:rFonts w:ascii="仿宋" w:eastAsia="仿宋" w:hAnsi="仿宋" w:cs="仿宋" w:hint="eastAsia"/>
            <w:lang w:eastAsia="zh-CN"/>
          </w:rPr>
          <w:t>十二、移动通讯用数字程控交换机项目创新与研发</w:t>
        </w:r>
        <w:r>
          <w:tab/>
        </w:r>
        <w:r>
          <w:fldChar w:fldCharType="begin"/>
        </w:r>
        <w:r>
          <w:instrText xml:space="preserve"> PAGEREF _Toc19599 \h </w:instrText>
        </w:r>
        <w:r>
          <w:fldChar w:fldCharType="separate"/>
        </w:r>
        <w:r>
          <w:t>48</w:t>
        </w:r>
        <w:r>
          <w:fldChar w:fldCharType="end"/>
        </w:r>
      </w:hyperlink>
    </w:p>
    <w:p>
      <w:pPr>
        <w:pStyle w:val="TOC2"/>
        <w:tabs>
          <w:tab w:val="right" w:leader="dot" w:pos="8306"/>
        </w:tabs>
      </w:pPr>
      <w:hyperlink w:anchor="_Toc3713" w:history="1">
        <w:r>
          <w:rPr>
            <w:rFonts w:ascii="仿宋" w:eastAsia="仿宋" w:hAnsi="仿宋" w:cs="仿宋" w:hint="eastAsia"/>
            <w:lang w:eastAsia="zh-CN"/>
          </w:rPr>
          <w:t>(一)、创新策略与方向</w:t>
        </w:r>
        <w:r>
          <w:tab/>
        </w:r>
        <w:r>
          <w:fldChar w:fldCharType="begin"/>
        </w:r>
        <w:r>
          <w:instrText xml:space="preserve"> PAGEREF _Toc3713 \h </w:instrText>
        </w:r>
        <w:r>
          <w:fldChar w:fldCharType="separate"/>
        </w:r>
        <w:r>
          <w:t>48</w:t>
        </w:r>
        <w:r>
          <w:fldChar w:fldCharType="end"/>
        </w:r>
      </w:hyperlink>
    </w:p>
    <w:p>
      <w:pPr>
        <w:pStyle w:val="TOC2"/>
        <w:tabs>
          <w:tab w:val="right" w:leader="dot" w:pos="8306"/>
        </w:tabs>
      </w:pPr>
      <w:hyperlink w:anchor="_Toc32169" w:history="1">
        <w:r>
          <w:rPr>
            <w:rFonts w:ascii="仿宋" w:eastAsia="仿宋" w:hAnsi="仿宋" w:cs="仿宋" w:hint="eastAsia"/>
            <w:lang w:eastAsia="zh-CN"/>
          </w:rPr>
          <w:t>(二)、研发规划与投入</w:t>
        </w:r>
        <w:r>
          <w:tab/>
        </w:r>
        <w:r>
          <w:fldChar w:fldCharType="begin"/>
        </w:r>
        <w:r>
          <w:instrText xml:space="preserve"> PAGEREF _Toc32169 \h </w:instrText>
        </w:r>
        <w:r>
          <w:fldChar w:fldCharType="separate"/>
        </w:r>
        <w:r>
          <w:t>50</w:t>
        </w:r>
        <w:r>
          <w:fldChar w:fldCharType="end"/>
        </w:r>
      </w:hyperlink>
    </w:p>
    <w:p>
      <w:pPr>
        <w:pStyle w:val="TOC1"/>
        <w:tabs>
          <w:tab w:val="right" w:leader="dot" w:pos="8306"/>
        </w:tabs>
      </w:pPr>
      <w:hyperlink w:anchor="_Toc8360" w:history="1">
        <w:r>
          <w:rPr>
            <w:rFonts w:ascii="仿宋" w:eastAsia="仿宋" w:hAnsi="仿宋" w:cs="仿宋" w:hint="eastAsia"/>
            <w:lang w:eastAsia="zh-CN"/>
          </w:rPr>
          <w:t>十三、移动通讯用数字程控交换机项目实施时间节点</w:t>
        </w:r>
        <w:r>
          <w:tab/>
        </w:r>
        <w:r>
          <w:fldChar w:fldCharType="begin"/>
        </w:r>
        <w:r>
          <w:instrText xml:space="preserve"> PAGEREF _Toc8360 \h </w:instrText>
        </w:r>
        <w:r>
          <w:fldChar w:fldCharType="separate"/>
        </w:r>
        <w:r>
          <w:t>52</w:t>
        </w:r>
        <w:r>
          <w:fldChar w:fldCharType="end"/>
        </w:r>
      </w:hyperlink>
    </w:p>
    <w:p>
      <w:pPr>
        <w:pStyle w:val="TOC2"/>
        <w:tabs>
          <w:tab w:val="right" w:leader="dot" w:pos="8306"/>
        </w:tabs>
      </w:pPr>
      <w:hyperlink w:anchor="_Toc30705" w:history="1">
        <w:r>
          <w:rPr>
            <w:rFonts w:ascii="仿宋" w:eastAsia="仿宋" w:hAnsi="仿宋" w:cs="仿宋" w:hint="eastAsia"/>
            <w:lang w:eastAsia="zh-CN"/>
          </w:rPr>
          <w:t>(一)、移动通讯用数字程控交换机项目启动阶段时间节点</w:t>
        </w:r>
        <w:r>
          <w:tab/>
        </w:r>
        <w:r>
          <w:fldChar w:fldCharType="begin"/>
        </w:r>
        <w:r>
          <w:instrText xml:space="preserve"> PAGEREF _Toc30705 \h </w:instrText>
        </w:r>
        <w:r>
          <w:fldChar w:fldCharType="separate"/>
        </w:r>
        <w:r>
          <w:t>52</w:t>
        </w:r>
        <w:r>
          <w:fldChar w:fldCharType="end"/>
        </w:r>
      </w:hyperlink>
    </w:p>
    <w:p>
      <w:pPr>
        <w:pStyle w:val="TOC2"/>
        <w:tabs>
          <w:tab w:val="right" w:leader="dot" w:pos="8306"/>
        </w:tabs>
      </w:pPr>
      <w:hyperlink w:anchor="_Toc15412" w:history="1">
        <w:r>
          <w:rPr>
            <w:rFonts w:ascii="仿宋" w:eastAsia="仿宋" w:hAnsi="仿宋" w:cs="仿宋" w:hint="eastAsia"/>
            <w:lang w:eastAsia="zh-CN"/>
          </w:rPr>
          <w:t>(二)、移动通讯用数字程控交换机项目执行阶段时间节点</w:t>
        </w:r>
        <w:r>
          <w:tab/>
        </w:r>
        <w:r>
          <w:fldChar w:fldCharType="begin"/>
        </w:r>
        <w:r>
          <w:instrText xml:space="preserve"> PAGEREF _Toc15412 \h </w:instrText>
        </w:r>
        <w:r>
          <w:fldChar w:fldCharType="separate"/>
        </w:r>
        <w:r>
          <w:t>53</w:t>
        </w:r>
        <w:r>
          <w:fldChar w:fldCharType="end"/>
        </w:r>
      </w:hyperlink>
    </w:p>
    <w:p>
      <w:pPr>
        <w:pStyle w:val="TOC2"/>
        <w:tabs>
          <w:tab w:val="right" w:leader="dot" w:pos="8306"/>
        </w:tabs>
      </w:pPr>
      <w:hyperlink w:anchor="_Toc12353" w:history="1">
        <w:r>
          <w:rPr>
            <w:rFonts w:ascii="仿宋" w:eastAsia="仿宋" w:hAnsi="仿宋" w:cs="仿宋" w:hint="eastAsia"/>
            <w:lang w:eastAsia="zh-CN"/>
          </w:rPr>
          <w:t>(三)、移动通讯用数字程控交换机项目完成阶段时间节点</w:t>
        </w:r>
        <w:r>
          <w:tab/>
        </w:r>
        <w:r>
          <w:fldChar w:fldCharType="begin"/>
        </w:r>
        <w:r>
          <w:instrText xml:space="preserve"> PAGEREF _Toc12353 \h </w:instrText>
        </w:r>
        <w:r>
          <w:fldChar w:fldCharType="separate"/>
        </w:r>
        <w:r>
          <w:t>54</w:t>
        </w:r>
        <w:r>
          <w:fldChar w:fldCharType="end"/>
        </w:r>
      </w:hyperlink>
    </w:p>
    <w:p>
      <w:pPr>
        <w:pStyle w:val="TOC1"/>
        <w:tabs>
          <w:tab w:val="right" w:leader="dot" w:pos="8306"/>
        </w:tabs>
      </w:pPr>
      <w:hyperlink w:anchor="_Toc29706" w:history="1">
        <w:r>
          <w:rPr>
            <w:rFonts w:ascii="仿宋" w:eastAsia="仿宋" w:hAnsi="仿宋" w:cs="仿宋" w:hint="eastAsia"/>
            <w:lang w:eastAsia="zh-CN"/>
          </w:rPr>
          <w:t>十四、风险识别与分类</w:t>
        </w:r>
        <w:r>
          <w:tab/>
        </w:r>
        <w:r>
          <w:fldChar w:fldCharType="begin"/>
        </w:r>
        <w:r>
          <w:instrText xml:space="preserve"> PAGEREF _Toc29706 \h </w:instrText>
        </w:r>
        <w:r>
          <w:fldChar w:fldCharType="separate"/>
        </w:r>
        <w:r>
          <w:t>55</w:t>
        </w:r>
        <w:r>
          <w:fldChar w:fldCharType="end"/>
        </w:r>
      </w:hyperlink>
    </w:p>
    <w:p>
      <w:pPr>
        <w:pStyle w:val="TOC2"/>
        <w:tabs>
          <w:tab w:val="right" w:leader="dot" w:pos="8306"/>
        </w:tabs>
      </w:pPr>
      <w:hyperlink w:anchor="_Toc24979" w:history="1">
        <w:r>
          <w:rPr>
            <w:rFonts w:ascii="仿宋" w:eastAsia="仿宋" w:hAnsi="仿宋" w:cs="仿宋" w:hint="eastAsia"/>
            <w:lang w:eastAsia="zh-CN"/>
          </w:rPr>
          <w:t>(一)、风险识别</w:t>
        </w:r>
        <w:r>
          <w:tab/>
        </w:r>
        <w:r>
          <w:fldChar w:fldCharType="begin"/>
        </w:r>
        <w:r>
          <w:instrText xml:space="preserve"> PAGEREF _Toc24979 \h </w:instrText>
        </w:r>
        <w:r>
          <w:fldChar w:fldCharType="separate"/>
        </w:r>
        <w:r>
          <w:t>55</w:t>
        </w:r>
        <w:r>
          <w:fldChar w:fldCharType="end"/>
        </w:r>
      </w:hyperlink>
    </w:p>
    <w:p>
      <w:pPr>
        <w:pStyle w:val="TOC2"/>
        <w:tabs>
          <w:tab w:val="right" w:leader="dot" w:pos="8306"/>
        </w:tabs>
      </w:pPr>
      <w:hyperlink w:anchor="_Toc25657" w:history="1">
        <w:r>
          <w:rPr>
            <w:rFonts w:ascii="仿宋" w:eastAsia="仿宋" w:hAnsi="仿宋" w:cs="仿宋" w:hint="eastAsia"/>
            <w:lang w:eastAsia="zh-CN"/>
          </w:rPr>
          <w:t>(二)、风险分类</w:t>
        </w:r>
        <w:r>
          <w:tab/>
        </w:r>
        <w:r>
          <w:fldChar w:fldCharType="begin"/>
        </w:r>
        <w:r>
          <w:instrText xml:space="preserve"> PAGEREF _Toc25657 \h </w:instrText>
        </w:r>
        <w:r>
          <w:fldChar w:fldCharType="separate"/>
        </w:r>
        <w:r>
          <w:t>57</w:t>
        </w:r>
        <w:r>
          <w:fldChar w:fldCharType="end"/>
        </w:r>
      </w:hyperlink>
    </w:p>
    <w:p>
      <w:pPr>
        <w:pStyle w:val="TOC1"/>
        <w:tabs>
          <w:tab w:val="right" w:leader="dot" w:pos="8306"/>
        </w:tabs>
      </w:pPr>
      <w:hyperlink w:anchor="_Toc22707" w:history="1">
        <w:r>
          <w:rPr>
            <w:rFonts w:ascii="仿宋" w:eastAsia="仿宋" w:hAnsi="仿宋" w:cs="仿宋" w:hint="eastAsia"/>
            <w:lang w:eastAsia="zh-CN"/>
          </w:rPr>
          <w:t>十五、营销与推广策略</w:t>
        </w:r>
        <w:r>
          <w:tab/>
        </w:r>
        <w:r>
          <w:fldChar w:fldCharType="begin"/>
        </w:r>
        <w:r>
          <w:instrText xml:space="preserve"> PAGEREF _Toc22707 \h </w:instrText>
        </w:r>
        <w:r>
          <w:fldChar w:fldCharType="separate"/>
        </w:r>
        <w:r>
          <w:t>59</w:t>
        </w:r>
        <w:r>
          <w:fldChar w:fldCharType="end"/>
        </w:r>
      </w:hyperlink>
    </w:p>
    <w:p>
      <w:pPr>
        <w:pStyle w:val="TOC2"/>
        <w:tabs>
          <w:tab w:val="right" w:leader="dot" w:pos="8306"/>
        </w:tabs>
      </w:pPr>
      <w:hyperlink w:anchor="_Toc11125" w:history="1">
        <w:r>
          <w:rPr>
            <w:rFonts w:ascii="仿宋" w:eastAsia="仿宋" w:hAnsi="仿宋" w:cs="仿宋" w:hint="eastAsia"/>
            <w:lang w:eastAsia="zh-CN"/>
          </w:rPr>
          <w:t>(一)、产品/服务定位与特点</w:t>
        </w:r>
        <w:r>
          <w:tab/>
        </w:r>
        <w:r>
          <w:fldChar w:fldCharType="begin"/>
        </w:r>
        <w:r>
          <w:instrText xml:space="preserve"> PAGEREF _Toc11125 \h </w:instrText>
        </w:r>
        <w:r>
          <w:fldChar w:fldCharType="separate"/>
        </w:r>
        <w:r>
          <w:t>59</w:t>
        </w:r>
        <w:r>
          <w:fldChar w:fldCharType="end"/>
        </w:r>
      </w:hyperlink>
    </w:p>
    <w:p>
      <w:pPr>
        <w:pStyle w:val="TOC2"/>
        <w:tabs>
          <w:tab w:val="right" w:leader="dot" w:pos="8306"/>
        </w:tabs>
      </w:pPr>
      <w:hyperlink w:anchor="_Toc29263" w:history="1">
        <w:r>
          <w:rPr>
            <w:rFonts w:ascii="仿宋" w:eastAsia="仿宋" w:hAnsi="仿宋" w:cs="仿宋" w:hint="eastAsia"/>
            <w:lang w:eastAsia="zh-CN"/>
          </w:rPr>
          <w:t>(二)、市场定位与竞争分析</w:t>
        </w:r>
        <w:r>
          <w:tab/>
        </w:r>
        <w:r>
          <w:fldChar w:fldCharType="begin"/>
        </w:r>
        <w:r>
          <w:instrText xml:space="preserve"> PAGEREF _Toc29263 \h </w:instrText>
        </w:r>
        <w:r>
          <w:fldChar w:fldCharType="separate"/>
        </w:r>
        <w:r>
          <w:t>60</w:t>
        </w:r>
        <w:r>
          <w:fldChar w:fldCharType="end"/>
        </w:r>
      </w:hyperlink>
    </w:p>
    <w:p>
      <w:pPr>
        <w:pStyle w:val="TOC2"/>
        <w:tabs>
          <w:tab w:val="right" w:leader="dot" w:pos="8306"/>
        </w:tabs>
      </w:pPr>
      <w:hyperlink w:anchor="_Toc12627" w:history="1">
        <w:r>
          <w:rPr>
            <w:rFonts w:ascii="仿宋" w:eastAsia="仿宋" w:hAnsi="仿宋" w:cs="仿宋" w:hint="eastAsia"/>
            <w:lang w:eastAsia="zh-CN"/>
          </w:rPr>
          <w:t>(三)、营销渠道与策略</w:t>
        </w:r>
        <w:r>
          <w:tab/>
        </w:r>
        <w:r>
          <w:fldChar w:fldCharType="begin"/>
        </w:r>
        <w:r>
          <w:instrText xml:space="preserve"> PAGEREF _Toc12627 \h </w:instrText>
        </w:r>
        <w:r>
          <w:fldChar w:fldCharType="separate"/>
        </w:r>
        <w:r>
          <w:t>62</w:t>
        </w:r>
        <w:r>
          <w:fldChar w:fldCharType="end"/>
        </w:r>
      </w:hyperlink>
    </w:p>
    <w:p>
      <w:pPr>
        <w:pStyle w:val="TOC2"/>
        <w:tabs>
          <w:tab w:val="right" w:leader="dot" w:pos="8306"/>
        </w:tabs>
      </w:pPr>
      <w:hyperlink w:anchor="_Toc1729" w:history="1">
        <w:r>
          <w:rPr>
            <w:rFonts w:ascii="仿宋" w:eastAsia="仿宋" w:hAnsi="仿宋" w:cs="仿宋" w:hint="eastAsia"/>
            <w:lang w:eastAsia="zh-CN"/>
          </w:rPr>
          <w:t>(四)、推广与宣传活动</w:t>
        </w:r>
        <w:r>
          <w:tab/>
        </w:r>
        <w:r>
          <w:fldChar w:fldCharType="begin"/>
        </w:r>
        <w:r>
          <w:instrText xml:space="preserve"> PAGEREF _Toc1729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557"/>
      <w:r>
        <w:rPr>
          <w:rFonts w:ascii="仿宋" w:eastAsia="仿宋" w:hAnsi="仿宋" w:cs="仿宋" w:hint="eastAsia"/>
          <w:sz w:val="28"/>
          <w:lang w:eastAsia="zh-CN"/>
        </w:rPr>
        <w:t>一、移动通讯用数字程控交换机项目土建工程</w:t>
      </w:r>
      <w:bookmarkEnd w:id="2"/>
    </w:p>
    <w:p>
      <w:pPr>
        <w:pStyle w:val="Heading2"/>
        <w:rPr>
          <w:rFonts w:ascii="仿宋" w:eastAsia="仿宋" w:hAnsi="仿宋" w:cs="仿宋" w:hint="eastAsia"/>
          <w:lang w:eastAsia="zh-CN"/>
        </w:rPr>
      </w:pPr>
      <w:bookmarkStart w:id="3" w:name="_Toc1948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在移动通讯用数字程控交换机项目的建筑工程设计中，我们将秉承一系列重要的设计原则，以确保移动通讯用数字程控交换机项目建筑在功能、美观、可持续性等方面达到最佳效果。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首要原则是确保建筑的功能性得到最大化的发挥。我们将充分理解移动通讯用数字程控交换机项目的实际需求，合理布局各个功能区域，保证建筑在满足业务需求的同时，提供高效的工作环境。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在建筑设计中，我们将综合考虑建设和运营成本。通过精细的经济效益分析，确保设计方案在高效利用资源的同时，对移动通讯用数字程控交换机项目的长期盈利能力有积极的贡献。</w:t>
      </w:r>
    </w:p>
    <w:p>
      <w:pPr>
        <w:pStyle w:val="Heading2"/>
        <w:ind w:firstLine="560" w:firstLineChars="200"/>
        <w:rPr>
          <w:rFonts w:ascii="仿宋" w:eastAsia="仿宋" w:hAnsi="仿宋" w:cs="仿宋" w:hint="eastAsia"/>
          <w:sz w:val="28"/>
          <w:lang w:eastAsia="zh-CN"/>
        </w:rPr>
      </w:pPr>
      <w:bookmarkStart w:id="4" w:name="_Toc2495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通讯用数字程控交换机项目的土建工程设计中，我们将精准设定设计年限，结合移动通讯用数字程控交换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移动通讯用数字程控交换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55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移动通讯用数字程控交换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移动通讯用数字程控交换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移动通讯用数字程控交换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691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本期工程移动通讯用数字程控交换机项目预计总建筑面积XXX平方米，其中：计容建筑面积XXX平方米，计划建筑工程投资XX万元，占移动通讯用数字程控交换机项目总投资的XX%。</w:t>
      </w:r>
    </w:p>
    <w:p>
      <w:pPr>
        <w:pStyle w:val="Heading1"/>
        <w:ind w:firstLine="560" w:firstLineChars="200"/>
        <w:rPr>
          <w:rFonts w:ascii="仿宋" w:eastAsia="仿宋" w:hAnsi="仿宋" w:cs="仿宋" w:hint="eastAsia"/>
          <w:sz w:val="28"/>
          <w:lang w:eastAsia="zh-CN"/>
        </w:rPr>
      </w:pPr>
      <w:bookmarkStart w:id="7" w:name="_Toc30510"/>
      <w:r>
        <w:rPr>
          <w:rFonts w:ascii="仿宋" w:eastAsia="仿宋" w:hAnsi="仿宋" w:cs="仿宋" w:hint="eastAsia"/>
          <w:sz w:val="28"/>
          <w:lang w:eastAsia="zh-CN"/>
        </w:rPr>
        <w:t>二、移动通讯用数字程控交换机项目可持续发展</w:t>
      </w:r>
      <w:bookmarkEnd w:id="7"/>
    </w:p>
    <w:p>
      <w:pPr>
        <w:pStyle w:val="Heading2"/>
        <w:rPr>
          <w:rFonts w:ascii="仿宋" w:eastAsia="仿宋" w:hAnsi="仿宋" w:cs="仿宋" w:hint="eastAsia"/>
          <w:lang w:eastAsia="zh-CN"/>
        </w:rPr>
      </w:pPr>
      <w:bookmarkStart w:id="8" w:name="_Toc26890"/>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通讯用数字程控交换机项目中，移动通讯用数字程控交换机项目团队着眼于未来，明确了可持续发展的战略方向。制定的具体可持续发展目标包括降低资源使用、采用环保技术、最大化社会效益等。这一步骤不仅有助于移动通讯用数字程控交换机项目在环保和社会责任方面达到最高标准，也为未来提供了明确的指引，确保移动通讯用数字程控交换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可持续实践的融入移动通讯用数字程控交换机项目管理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移动通讯用数字程控交换机项目管理周期。从移动通讯用数字程控交换机项目规划开始，移动通讯用数字程控交换机项目团队就考虑了环境和社会的因素。在执行阶段，移动通讯用数字程控交换机项目团队积极推动绿色技术的应用，优化资源利用。此外，关注员工的社会责任，通过培训和沟通活动提高员工对可持续发展的认知，使他们能够在日常工作中践行可持续实践。这些举措不仅为移动通讯用数字程控交换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9039"/>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移动通讯用数字程控交换机项目的可持续发展理念，我们深信环保与社会责任是移动通讯用数字程控交换机项目成功的关键支柱。在移动通讯用数字程控交换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用数字程控交换机项目团队通过引入先进的环保技术、建立高效的废物处理系统以及推动能源节约措施，积极履行环保责任。定期的环保监测和评估确保移动通讯用数字程控交换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用数字程控交换机项目不仅致力于自身可持续发展，还注重对社会的回馈。通过支持社区移动通讯用数字程控交换机项目、参与慈善事业、提供培训机会等方式，移动通讯用数字程控交换机项目积极履行社会责任。与当地社区建立积极互动，关注员工的工作与生活平衡，以及员工的身心健康，是移动通讯用数字程控交换机项目在社会责任层面的关键举措。这样的实践不仅增强了移动通讯用数字程控交换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5362"/>
      <w:r>
        <w:rPr>
          <w:rFonts w:ascii="仿宋" w:eastAsia="仿宋" w:hAnsi="仿宋" w:cs="仿宋" w:hint="eastAsia"/>
          <w:sz w:val="28"/>
          <w:lang w:eastAsia="zh-CN"/>
        </w:rPr>
        <w:t>三、移动通讯用数字程控交换机项目建设单位说明</w:t>
      </w:r>
      <w:bookmarkEnd w:id="10"/>
    </w:p>
    <w:p>
      <w:pPr>
        <w:pStyle w:val="Heading2"/>
        <w:rPr>
          <w:rFonts w:ascii="仿宋" w:eastAsia="仿宋" w:hAnsi="仿宋" w:cs="仿宋" w:hint="eastAsia"/>
          <w:lang w:eastAsia="zh-CN"/>
        </w:rPr>
      </w:pPr>
      <w:bookmarkStart w:id="11" w:name="_Toc32400"/>
      <w:r>
        <w:rPr>
          <w:rFonts w:ascii="仿宋" w:eastAsia="仿宋" w:hAnsi="仿宋" w:cs="仿宋" w:hint="eastAsia"/>
          <w:lang w:eastAsia="zh-CN"/>
        </w:rPr>
        <w:t>(一)、移动通讯用数字程控交换机项目承办单位基本情况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6693"/>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移动通讯用数字程控交换机项目承办单位的XXXX，我们着眼于实现可持续的经济效益。通过技术创新和解决方案的提供，公司预计在移动通讯用数字程控交换机项目执行期间将获得可观的收入增长。这一收入来源主要包括移动通讯用数字程控交换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同时，我们注重成本控制和效率提升，以确保移动通讯用数字程控交换机项目的可持续盈利。透过精细的管理和资源优化，公司期望实现移动通讯用数字程控交换机项目利润最大化。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移动通讯用数字程控交换机项目实施进行全面的投资评估，包括移动通讯用数字程控交换机项目启动阶段的资金投入和后续运营成本。通过对移动通讯用数字程控交换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移动通讯用数字程控交换机项目实施过程中具备足够的资金流动性，公司将进行详尽的现金流分析。这包括资金需求的合理预测、移动通讯用数字程控交换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8624"/>
      <w:r>
        <w:rPr>
          <w:rFonts w:ascii="仿宋" w:eastAsia="仿宋" w:hAnsi="仿宋" w:cs="仿宋" w:hint="eastAsia"/>
          <w:sz w:val="28"/>
          <w:lang w:eastAsia="zh-CN"/>
        </w:rPr>
        <w:t>四、移动通讯用数字程控交换机项目绩效评估</w:t>
      </w:r>
      <w:bookmarkEnd w:id="13"/>
    </w:p>
    <w:p>
      <w:pPr>
        <w:pStyle w:val="Heading2"/>
        <w:rPr>
          <w:rFonts w:ascii="仿宋" w:eastAsia="仿宋" w:hAnsi="仿宋" w:cs="仿宋" w:hint="eastAsia"/>
          <w:lang w:eastAsia="zh-CN"/>
        </w:rPr>
      </w:pPr>
      <w:bookmarkStart w:id="14" w:name="_Toc24479"/>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移动通讯用数字程控交换机项目中，我们设计了一套全面的绩效评估指标，以确保移动通讯用数字程控交换机项目的可控和成功交付。这些指标跨足移动通讯用数字程控交换机项目目标、成本、进度和质量等多个维度，为我们提供了全面洞察移动通讯用数字程控交换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用数字程控交换机项目目标达成率是我们关注的首要指标。我们设定了明确的目标，并通过定期监测和评估，迅速发现并应对潜在的目标偏差。这为移动通讯用数字程控交换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成本绩效是另一个核心关注点。通过实际成本与预算成本的对比分析，我们深入了解成本差异的原因，及时调整资源分配，保持移动通讯用数字程控交换机项目在经济效益方面的合理水平。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用数字程控交换机项目进度作为关键的绩效指标之一，得到了精心的关注。我们制定了详细的移动通讯用数字程控交换机项目进度计划，并设立了进度符合度指标，确保实际进度与计划进度保持一致。这使我们能够快速发现和解决潜在的进度问题，保持移动通讯用数字程控交换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移动通讯用数字程控交换机项目绩效的不可或缺的一环。我们引入了一系列的质量标准和客户满意度指标，以确保移动通讯用数字程控交换机项目交付的成果在质量上达到或超越预期水平。通过持续监测这些指标，我们努力提升移动通讯用数字程控交换机项目整体质量水平，为移动通讯用数字程控交换机项目的成功交付提供有力保障。通过这些科学且全面的绩效评估，我们能够更好地引导移动通讯用数字程控交换机项目的持续改进，确保移动通讯用数字程控交换机项目目标的顺利达成。</w:t>
      </w:r>
    </w:p>
    <w:p>
      <w:pPr>
        <w:pStyle w:val="Heading2"/>
        <w:ind w:firstLine="560" w:firstLineChars="200"/>
        <w:rPr>
          <w:rFonts w:ascii="仿宋" w:eastAsia="仿宋" w:hAnsi="仿宋" w:cs="仿宋" w:hint="eastAsia"/>
          <w:sz w:val="28"/>
          <w:lang w:eastAsia="zh-CN"/>
        </w:rPr>
      </w:pPr>
      <w:bookmarkStart w:id="15" w:name="_Toc16270"/>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绩效评估是移动通讯用数字程控交换机项目中的关键环节，为确保移动通讯用数字程控交换机项目达到预期目标，我们采用了多层次、多维度的绩效评估方法。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移动通讯用数字程控交换机项目的战略目标对齐，确保每个决策和行动都与移动通讯用数字程控交换机项目整体目标保持一致。团队会定期召开战略对齐会议，审视当前工作与移动通讯用数字程控交换机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移动通讯用数字程控交换机项目进度、质量、成本和风险等方面。这些指标通过数据收集和分析，为移动通讯用数字程控交换机项目管理团队提供了客观的评估依据。例如，我们通过移动通讯用数字程控交换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移动通讯用数字程控交换机项目内部，还考虑了移动通讯用数字程控交换机项目对外部环境的影响。我们定期进行干系人满意度调查，以了解各利益相关方对移动通讯用数字程控交换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这种多层次、多角度的绩效评估方法，使得我们能够全面了解移动通讯用数字程控交换机项目的运行状态，及时做出调整，确保移动通讯用数字程控交换机项目在不断变化的环境中保持稳健前行。</w:t>
      </w:r>
    </w:p>
    <w:p>
      <w:pPr>
        <w:pStyle w:val="Heading2"/>
        <w:ind w:firstLine="560" w:firstLineChars="200"/>
        <w:rPr>
          <w:rFonts w:ascii="仿宋" w:eastAsia="仿宋" w:hAnsi="仿宋" w:cs="仿宋" w:hint="eastAsia"/>
          <w:sz w:val="28"/>
          <w:lang w:eastAsia="zh-CN"/>
        </w:rPr>
      </w:pPr>
      <w:bookmarkStart w:id="16" w:name="_Toc2457"/>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为了确保移动通讯用数字程控交换机项目的有效管理和不断优化，我们采用了精心设计的绩效评估周期。这个周期旨在实现灵活、实时和全面的评估，以适应移动通讯用数字程控交换机项目执行中的各种挑战。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移动通讯用数字程控交换机项目的不同需求，分为短期、中期和长期。短期评估关注每个迭代或工作周期，以及时发现和解决当前任务中的问题。中期评估涵盖几个迭代，深入了解整体移动通讯用数字程控交换机项目的趋势和性能。长期评估则着眼于整个移动通讯用数字程控交换机项目阶段，确保移动通讯用数字程控交换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移动通讯用数字程控交换机项目管理工具和协作平台，团队成员能够随时更新和分享移动通讯用数字程控交换机项目数据。这种实时性的反馈机制使我们能够及时察觉潜在问题，快速调整，保持移动通讯用数字程控交换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移动通讯用数字程控交换机项目的决策制定密不可分。每个周期的移动通讯用数字程控交换机项目回顾会议成为集体总结经验、识别问题深层次原因并找到创新解决方案的平台。这种定期的反思与调整机制使移动通讯用数字程控交换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7952"/>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30727"/>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移动通讯用数字程控交换机项目的主要产品是XXXX，预计年产值为XXX万元。这一产品在市场中占据着重要的地位，其广泛的应用范围使得该移动通讯用数字程控交换机项目的市场前景非常广阔。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移动通讯用数字程控交换机项目的xxx产品作为重要的原材料之一，将在多个领域发挥关键作用。其在建筑、交通、能源等方面的广泛应用将为整个产业链提供强大的支持，形成产业协同效应。移动通讯用数字程控交换机项目的年产值XXX万XXX万XXX万万元不仅反映了其在市场上的巨大潜力，更预示着它对国民经济的积极贡献。这种关联度高、涉及面广的产业关系，使得该移动通讯用数字程控交换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7809"/>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用数字程控交换机项目总征地面积为XXXX平方米，相当于约XX.XX亩，其中净用地面积为XXXX平方米，红线范围内相当于约XX.XX亩。这一用地规模充分考虑了移动通讯用数字程控交换机项目的建设需求，保障了移动通讯用数字程控交换机项目在合适的空间内得以充分发展。移动通讯用数字程控交换机项目规划的总建筑面积为XXXX平方米，其中主体工程建设占XXXX平方米，计容建筑面积达XXXX平方米。预计建筑工程的投资将达到XXXX万元，为移动通讯用数字程控交换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用数字程控交换机项目计划购置的设备共计XXXX台（套），设备购置费用为XXXX万元。这一设备购置计划充分考虑到移动通讯用数字程控交换机项目的生产需求和技术要求，确保了移动通讯用数字程控交换机项目在生产运营中具备先进的技术装备和高效的生产能力。设备的合理配置将为移动通讯用数字程控交换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用数字程控交换机项目计划总投资为XXXX万元，预计年实现营业收入为XXXX万元。这一产能规模的设定旨在确保移动通讯用数字程控交换机项目能够在投资与回报之间取得平衡，实现长期可持续的发展。移动通讯用数字程控交换机项目的总投资充分考虑到各个方面的需求，包括用地建设、设备购置等多个环节，以确保移动通讯用数字程控交换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9764"/>
      <w:r>
        <w:rPr>
          <w:rFonts w:ascii="仿宋" w:eastAsia="仿宋" w:hAnsi="仿宋" w:cs="仿宋" w:hint="eastAsia"/>
          <w:sz w:val="28"/>
          <w:lang w:eastAsia="zh-CN"/>
        </w:rPr>
        <w:t>六、移动通讯用数字程控交换机项目危机管理</w:t>
      </w:r>
      <w:bookmarkEnd w:id="20"/>
    </w:p>
    <w:p>
      <w:pPr>
        <w:pStyle w:val="Heading2"/>
        <w:rPr>
          <w:rFonts w:ascii="仿宋" w:eastAsia="仿宋" w:hAnsi="仿宋" w:cs="仿宋" w:hint="eastAsia"/>
          <w:lang w:eastAsia="zh-CN"/>
        </w:rPr>
      </w:pPr>
      <w:bookmarkStart w:id="21" w:name="_Toc4106"/>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移动通讯用数字程控交换机项目危机管理中，危机预警与识别是确保移动通讯用数字程控交换机项目稳健运行的核心步骤。通过建立全面的监测机制，移动通讯用数字程控交换机项目团队旨在及时发现和理解潜在的风险和危机因素，以便采取及时的预防和应对措施，确保移动通讯用数字程控交换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移动通讯用数字程控交换机项目团队全面分析了整个移动通讯用数字程控交换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移动通讯用数字程控交换机项目团队着重于明确定义移动通讯用数字程控交换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移动通讯用数字程控交换机项目进展的持续监控，团队能够及时发现潜在问题并作出迅速反应。移动通讯用数字程控交换机项目管理工具、定期进度报告以及团队会议等方式都被纳入监测体系，确保信息能够流畅传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https://d.book118.com/887013064162006040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C22BAD"/>
    <w:rsid w:val="69C22B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7013064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2024-02-07T21:15:00Z</dcterms:created>
  <dcterms:modified xsi:type="dcterms:W3CDTF">2024-02-07T21:15:45Z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D4D6505DEDDA43CF9542B3DB99762775_11</vt:lpwstr>
  </property>
  <property fmtid="{D5CDD505-2E9C-101B-9397-08002B2CF9AE}" pid="3" name="KSOProductBuildVer">
    <vt:lpwstr>2052-12.1.0.16250</vt:lpwstr>
  </property>
</Properties>
</file>