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圆形堆取料机项目计划设计方案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3" w:history="1">
        <w:r>
          <w:rPr>
            <w:rFonts w:ascii="仿宋" w:eastAsia="仿宋" w:hAnsi="仿宋" w:cs="仿宋" w:hint="eastAsia"/>
            <w:lang w:eastAsia="zh-CN"/>
          </w:rPr>
          <w:t>序言</w:t>
        </w:r>
        <w:r>
          <w:tab/>
        </w:r>
        <w:r>
          <w:fldChar w:fldCharType="begin"/>
        </w:r>
        <w:r>
          <w:instrText xml:space="preserve"> PAGEREF _Toc25463 \h </w:instrText>
        </w:r>
        <w:r>
          <w:fldChar w:fldCharType="separate"/>
        </w:r>
        <w:r>
          <w:t>3</w:t>
        </w:r>
        <w:r>
          <w:fldChar w:fldCharType="end"/>
        </w:r>
      </w:hyperlink>
    </w:p>
    <w:p>
      <w:pPr>
        <w:pStyle w:val="TOC1"/>
        <w:tabs>
          <w:tab w:val="right" w:leader="dot" w:pos="8306"/>
        </w:tabs>
      </w:pPr>
      <w:hyperlink w:anchor="_Toc8441" w:history="1">
        <w:r>
          <w:rPr>
            <w:rFonts w:ascii="仿宋" w:eastAsia="仿宋" w:hAnsi="仿宋" w:cs="仿宋" w:hint="eastAsia"/>
            <w:lang w:eastAsia="zh-CN"/>
          </w:rPr>
          <w:t>一、圆形堆取料机项目概论</w:t>
        </w:r>
        <w:r>
          <w:tab/>
        </w:r>
        <w:r>
          <w:fldChar w:fldCharType="begin"/>
        </w:r>
        <w:r>
          <w:instrText xml:space="preserve"> PAGEREF _Toc8441 \h </w:instrText>
        </w:r>
        <w:r>
          <w:fldChar w:fldCharType="separate"/>
        </w:r>
        <w:r>
          <w:t>3</w:t>
        </w:r>
        <w:r>
          <w:fldChar w:fldCharType="end"/>
        </w:r>
      </w:hyperlink>
    </w:p>
    <w:p>
      <w:pPr>
        <w:pStyle w:val="TOC2"/>
        <w:tabs>
          <w:tab w:val="right" w:leader="dot" w:pos="8306"/>
        </w:tabs>
      </w:pPr>
      <w:hyperlink w:anchor="_Toc17540" w:history="1">
        <w:r>
          <w:rPr>
            <w:rFonts w:ascii="仿宋" w:eastAsia="仿宋" w:hAnsi="仿宋" w:cs="仿宋" w:hint="eastAsia"/>
            <w:lang w:eastAsia="zh-CN"/>
          </w:rPr>
          <w:t>(一)、圆形堆取料机项目概况</w:t>
        </w:r>
        <w:r>
          <w:tab/>
        </w:r>
        <w:r>
          <w:fldChar w:fldCharType="begin"/>
        </w:r>
        <w:r>
          <w:instrText xml:space="preserve"> PAGEREF _Toc17540 \h </w:instrText>
        </w:r>
        <w:r>
          <w:fldChar w:fldCharType="separate"/>
        </w:r>
        <w:r>
          <w:t>3</w:t>
        </w:r>
        <w:r>
          <w:fldChar w:fldCharType="end"/>
        </w:r>
      </w:hyperlink>
    </w:p>
    <w:p>
      <w:pPr>
        <w:pStyle w:val="TOC2"/>
        <w:tabs>
          <w:tab w:val="right" w:leader="dot" w:pos="8306"/>
        </w:tabs>
      </w:pPr>
      <w:hyperlink w:anchor="_Toc1500" w:history="1">
        <w:r>
          <w:rPr>
            <w:rFonts w:ascii="仿宋" w:eastAsia="仿宋" w:hAnsi="仿宋" w:cs="仿宋" w:hint="eastAsia"/>
            <w:lang w:eastAsia="zh-CN"/>
          </w:rPr>
          <w:t>(二)、圆形堆取料机项目目标</w:t>
        </w:r>
        <w:r>
          <w:tab/>
        </w:r>
        <w:r>
          <w:fldChar w:fldCharType="begin"/>
        </w:r>
        <w:r>
          <w:instrText xml:space="preserve"> PAGEREF _Toc1500 \h </w:instrText>
        </w:r>
        <w:r>
          <w:fldChar w:fldCharType="separate"/>
        </w:r>
        <w:r>
          <w:t>5</w:t>
        </w:r>
        <w:r>
          <w:fldChar w:fldCharType="end"/>
        </w:r>
      </w:hyperlink>
    </w:p>
    <w:p>
      <w:pPr>
        <w:pStyle w:val="TOC2"/>
        <w:tabs>
          <w:tab w:val="right" w:leader="dot" w:pos="8306"/>
        </w:tabs>
      </w:pPr>
      <w:hyperlink w:anchor="_Toc15705" w:history="1">
        <w:r>
          <w:rPr>
            <w:rFonts w:ascii="仿宋" w:eastAsia="仿宋" w:hAnsi="仿宋" w:cs="仿宋" w:hint="eastAsia"/>
            <w:lang w:eastAsia="zh-CN"/>
          </w:rPr>
          <w:t>(三)、圆形堆取料机项目提出的理由</w:t>
        </w:r>
        <w:r>
          <w:tab/>
        </w:r>
        <w:r>
          <w:fldChar w:fldCharType="begin"/>
        </w:r>
        <w:r>
          <w:instrText xml:space="preserve"> PAGEREF _Toc15705 \h </w:instrText>
        </w:r>
        <w:r>
          <w:fldChar w:fldCharType="separate"/>
        </w:r>
        <w:r>
          <w:t>6</w:t>
        </w:r>
        <w:r>
          <w:fldChar w:fldCharType="end"/>
        </w:r>
      </w:hyperlink>
    </w:p>
    <w:p>
      <w:pPr>
        <w:pStyle w:val="TOC2"/>
        <w:tabs>
          <w:tab w:val="right" w:leader="dot" w:pos="8306"/>
        </w:tabs>
      </w:pPr>
      <w:hyperlink w:anchor="_Toc26116" w:history="1">
        <w:r>
          <w:rPr>
            <w:rFonts w:ascii="仿宋" w:eastAsia="仿宋" w:hAnsi="仿宋" w:cs="仿宋" w:hint="eastAsia"/>
            <w:lang w:eastAsia="zh-CN"/>
          </w:rPr>
          <w:t>(四)、圆形堆取料机项目意义</w:t>
        </w:r>
        <w:r>
          <w:tab/>
        </w:r>
        <w:r>
          <w:fldChar w:fldCharType="begin"/>
        </w:r>
        <w:r>
          <w:instrText xml:space="preserve"> PAGEREF _Toc26116 \h </w:instrText>
        </w:r>
        <w:r>
          <w:fldChar w:fldCharType="separate"/>
        </w:r>
        <w:r>
          <w:t>8</w:t>
        </w:r>
        <w:r>
          <w:fldChar w:fldCharType="end"/>
        </w:r>
      </w:hyperlink>
    </w:p>
    <w:p>
      <w:pPr>
        <w:pStyle w:val="TOC2"/>
        <w:tabs>
          <w:tab w:val="right" w:leader="dot" w:pos="8306"/>
        </w:tabs>
      </w:pPr>
      <w:hyperlink w:anchor="_Toc31117" w:history="1">
        <w:r>
          <w:rPr>
            <w:rFonts w:ascii="仿宋" w:eastAsia="仿宋" w:hAnsi="仿宋" w:cs="仿宋" w:hint="eastAsia"/>
            <w:lang w:eastAsia="zh-CN"/>
          </w:rPr>
          <w:t>(五)、圆形堆取料机项目背景</w:t>
        </w:r>
        <w:r>
          <w:tab/>
        </w:r>
        <w:r>
          <w:fldChar w:fldCharType="begin"/>
        </w:r>
        <w:r>
          <w:instrText xml:space="preserve"> PAGEREF _Toc31117 \h </w:instrText>
        </w:r>
        <w:r>
          <w:fldChar w:fldCharType="separate"/>
        </w:r>
        <w:r>
          <w:t>9</w:t>
        </w:r>
        <w:r>
          <w:fldChar w:fldCharType="end"/>
        </w:r>
      </w:hyperlink>
    </w:p>
    <w:p>
      <w:pPr>
        <w:pStyle w:val="TOC1"/>
        <w:tabs>
          <w:tab w:val="right" w:leader="dot" w:pos="8306"/>
        </w:tabs>
      </w:pPr>
      <w:hyperlink w:anchor="_Toc25987" w:history="1">
        <w:r>
          <w:rPr>
            <w:rFonts w:ascii="仿宋" w:eastAsia="仿宋" w:hAnsi="仿宋" w:cs="仿宋" w:hint="eastAsia"/>
            <w:lang w:eastAsia="zh-CN"/>
          </w:rPr>
          <w:t>二、圆形堆取料机项目选址可行性分析</w:t>
        </w:r>
        <w:r>
          <w:tab/>
        </w:r>
        <w:r>
          <w:fldChar w:fldCharType="begin"/>
        </w:r>
        <w:r>
          <w:instrText xml:space="preserve"> PAGEREF _Toc25987 \h </w:instrText>
        </w:r>
        <w:r>
          <w:fldChar w:fldCharType="separate"/>
        </w:r>
        <w:r>
          <w:t>10</w:t>
        </w:r>
        <w:r>
          <w:fldChar w:fldCharType="end"/>
        </w:r>
      </w:hyperlink>
    </w:p>
    <w:p>
      <w:pPr>
        <w:pStyle w:val="TOC2"/>
        <w:tabs>
          <w:tab w:val="right" w:leader="dot" w:pos="8306"/>
        </w:tabs>
      </w:pPr>
      <w:hyperlink w:anchor="_Toc92" w:history="1">
        <w:r>
          <w:rPr>
            <w:rFonts w:ascii="仿宋" w:eastAsia="仿宋" w:hAnsi="仿宋" w:cs="仿宋" w:hint="eastAsia"/>
            <w:lang w:eastAsia="zh-CN"/>
          </w:rPr>
          <w:t>(一)、圆形堆取料机项目选址</w:t>
        </w:r>
        <w:r>
          <w:tab/>
        </w:r>
        <w:r>
          <w:fldChar w:fldCharType="begin"/>
        </w:r>
        <w:r>
          <w:instrText xml:space="preserve"> PAGEREF _Toc92 \h </w:instrText>
        </w:r>
        <w:r>
          <w:fldChar w:fldCharType="separate"/>
        </w:r>
        <w:r>
          <w:t>10</w:t>
        </w:r>
        <w:r>
          <w:fldChar w:fldCharType="end"/>
        </w:r>
      </w:hyperlink>
    </w:p>
    <w:p>
      <w:pPr>
        <w:pStyle w:val="TOC2"/>
        <w:tabs>
          <w:tab w:val="right" w:leader="dot" w:pos="8306"/>
        </w:tabs>
      </w:pPr>
      <w:hyperlink w:anchor="_Toc23633" w:history="1">
        <w:r>
          <w:rPr>
            <w:rFonts w:ascii="仿宋" w:eastAsia="仿宋" w:hAnsi="仿宋" w:cs="仿宋" w:hint="eastAsia"/>
            <w:lang w:eastAsia="zh-CN"/>
          </w:rPr>
          <w:t>(二)、用地控制指标</w:t>
        </w:r>
        <w:r>
          <w:tab/>
        </w:r>
        <w:r>
          <w:fldChar w:fldCharType="begin"/>
        </w:r>
        <w:r>
          <w:instrText xml:space="preserve"> PAGEREF _Toc23633 \h </w:instrText>
        </w:r>
        <w:r>
          <w:fldChar w:fldCharType="separate"/>
        </w:r>
        <w:r>
          <w:t>10</w:t>
        </w:r>
        <w:r>
          <w:fldChar w:fldCharType="end"/>
        </w:r>
      </w:hyperlink>
    </w:p>
    <w:p>
      <w:pPr>
        <w:pStyle w:val="TOC2"/>
        <w:tabs>
          <w:tab w:val="right" w:leader="dot" w:pos="8306"/>
        </w:tabs>
      </w:pPr>
      <w:hyperlink w:anchor="_Toc10465" w:history="1">
        <w:r>
          <w:rPr>
            <w:rFonts w:ascii="仿宋" w:eastAsia="仿宋" w:hAnsi="仿宋" w:cs="仿宋" w:hint="eastAsia"/>
            <w:lang w:eastAsia="zh-CN"/>
          </w:rPr>
          <w:t>(三)、节约用地措施</w:t>
        </w:r>
        <w:r>
          <w:tab/>
        </w:r>
        <w:r>
          <w:fldChar w:fldCharType="begin"/>
        </w:r>
        <w:r>
          <w:instrText xml:space="preserve"> PAGEREF _Toc10465 \h </w:instrText>
        </w:r>
        <w:r>
          <w:fldChar w:fldCharType="separate"/>
        </w:r>
        <w:r>
          <w:t>12</w:t>
        </w:r>
        <w:r>
          <w:fldChar w:fldCharType="end"/>
        </w:r>
      </w:hyperlink>
    </w:p>
    <w:p>
      <w:pPr>
        <w:pStyle w:val="TOC2"/>
        <w:tabs>
          <w:tab w:val="right" w:leader="dot" w:pos="8306"/>
        </w:tabs>
      </w:pPr>
      <w:hyperlink w:anchor="_Toc12313" w:history="1">
        <w:r>
          <w:rPr>
            <w:rFonts w:ascii="仿宋" w:eastAsia="仿宋" w:hAnsi="仿宋" w:cs="仿宋" w:hint="eastAsia"/>
            <w:lang w:eastAsia="zh-CN"/>
          </w:rPr>
          <w:t>(四)、总图布置方案</w:t>
        </w:r>
        <w:r>
          <w:tab/>
        </w:r>
        <w:r>
          <w:fldChar w:fldCharType="begin"/>
        </w:r>
        <w:r>
          <w:instrText xml:space="preserve"> PAGEREF _Toc12313 \h </w:instrText>
        </w:r>
        <w:r>
          <w:fldChar w:fldCharType="separate"/>
        </w:r>
        <w:r>
          <w:t>13</w:t>
        </w:r>
        <w:r>
          <w:fldChar w:fldCharType="end"/>
        </w:r>
      </w:hyperlink>
    </w:p>
    <w:p>
      <w:pPr>
        <w:pStyle w:val="TOC2"/>
        <w:tabs>
          <w:tab w:val="right" w:leader="dot" w:pos="8306"/>
        </w:tabs>
      </w:pPr>
      <w:hyperlink w:anchor="_Toc26924" w:history="1">
        <w:r>
          <w:rPr>
            <w:rFonts w:ascii="仿宋" w:eastAsia="仿宋" w:hAnsi="仿宋" w:cs="仿宋" w:hint="eastAsia"/>
            <w:lang w:eastAsia="zh-CN"/>
          </w:rPr>
          <w:t>(五)、选址综合评价</w:t>
        </w:r>
        <w:r>
          <w:tab/>
        </w:r>
        <w:r>
          <w:fldChar w:fldCharType="begin"/>
        </w:r>
        <w:r>
          <w:instrText xml:space="preserve"> PAGEREF _Toc26924 \h </w:instrText>
        </w:r>
        <w:r>
          <w:fldChar w:fldCharType="separate"/>
        </w:r>
        <w:r>
          <w:t>14</w:t>
        </w:r>
        <w:r>
          <w:fldChar w:fldCharType="end"/>
        </w:r>
      </w:hyperlink>
    </w:p>
    <w:p>
      <w:pPr>
        <w:pStyle w:val="TOC1"/>
        <w:tabs>
          <w:tab w:val="right" w:leader="dot" w:pos="8306"/>
        </w:tabs>
      </w:pPr>
      <w:hyperlink w:anchor="_Toc20846" w:history="1">
        <w:r>
          <w:rPr>
            <w:rFonts w:ascii="仿宋" w:eastAsia="仿宋" w:hAnsi="仿宋" w:cs="仿宋" w:hint="eastAsia"/>
            <w:lang w:eastAsia="zh-CN"/>
          </w:rPr>
          <w:t>三、工艺说明</w:t>
        </w:r>
        <w:r>
          <w:tab/>
        </w:r>
        <w:r>
          <w:fldChar w:fldCharType="begin"/>
        </w:r>
        <w:r>
          <w:instrText xml:space="preserve"> PAGEREF _Toc20846 \h </w:instrText>
        </w:r>
        <w:r>
          <w:fldChar w:fldCharType="separate"/>
        </w:r>
        <w:r>
          <w:t>15</w:t>
        </w:r>
        <w:r>
          <w:fldChar w:fldCharType="end"/>
        </w:r>
      </w:hyperlink>
    </w:p>
    <w:p>
      <w:pPr>
        <w:pStyle w:val="TOC2"/>
        <w:tabs>
          <w:tab w:val="right" w:leader="dot" w:pos="8306"/>
        </w:tabs>
      </w:pPr>
      <w:hyperlink w:anchor="_Toc7975" w:history="1">
        <w:r>
          <w:rPr>
            <w:rFonts w:ascii="仿宋" w:eastAsia="仿宋" w:hAnsi="仿宋" w:cs="仿宋" w:hint="eastAsia"/>
            <w:lang w:eastAsia="zh-CN"/>
          </w:rPr>
          <w:t>(一)、技术管理特点</w:t>
        </w:r>
        <w:r>
          <w:tab/>
        </w:r>
        <w:r>
          <w:fldChar w:fldCharType="begin"/>
        </w:r>
        <w:r>
          <w:instrText xml:space="preserve"> PAGEREF _Toc7975 \h </w:instrText>
        </w:r>
        <w:r>
          <w:fldChar w:fldCharType="separate"/>
        </w:r>
        <w:r>
          <w:t>15</w:t>
        </w:r>
        <w:r>
          <w:fldChar w:fldCharType="end"/>
        </w:r>
      </w:hyperlink>
    </w:p>
    <w:p>
      <w:pPr>
        <w:pStyle w:val="TOC2"/>
        <w:tabs>
          <w:tab w:val="right" w:leader="dot" w:pos="8306"/>
        </w:tabs>
      </w:pPr>
      <w:hyperlink w:anchor="_Toc8115" w:history="1">
        <w:r>
          <w:rPr>
            <w:rFonts w:ascii="仿宋" w:eastAsia="仿宋" w:hAnsi="仿宋" w:cs="仿宋" w:hint="eastAsia"/>
            <w:lang w:eastAsia="zh-CN"/>
          </w:rPr>
          <w:t>(二)、圆形堆取料机项目工艺技术设计方案</w:t>
        </w:r>
        <w:r>
          <w:tab/>
        </w:r>
        <w:r>
          <w:fldChar w:fldCharType="begin"/>
        </w:r>
        <w:r>
          <w:instrText xml:space="preserve"> PAGEREF _Toc8115 \h </w:instrText>
        </w:r>
        <w:r>
          <w:fldChar w:fldCharType="separate"/>
        </w:r>
        <w:r>
          <w:t>16</w:t>
        </w:r>
        <w:r>
          <w:fldChar w:fldCharType="end"/>
        </w:r>
      </w:hyperlink>
    </w:p>
    <w:p>
      <w:pPr>
        <w:pStyle w:val="TOC2"/>
        <w:tabs>
          <w:tab w:val="right" w:leader="dot" w:pos="8306"/>
        </w:tabs>
      </w:pPr>
      <w:hyperlink w:anchor="_Toc10583" w:history="1">
        <w:r>
          <w:rPr>
            <w:rFonts w:ascii="仿宋" w:eastAsia="仿宋" w:hAnsi="仿宋" w:cs="仿宋" w:hint="eastAsia"/>
            <w:lang w:eastAsia="zh-CN"/>
          </w:rPr>
          <w:t>(三)、设备选型方案</w:t>
        </w:r>
        <w:r>
          <w:tab/>
        </w:r>
        <w:r>
          <w:fldChar w:fldCharType="begin"/>
        </w:r>
        <w:r>
          <w:instrText xml:space="preserve"> PAGEREF _Toc10583 \h </w:instrText>
        </w:r>
        <w:r>
          <w:fldChar w:fldCharType="separate"/>
        </w:r>
        <w:r>
          <w:t>17</w:t>
        </w:r>
        <w:r>
          <w:fldChar w:fldCharType="end"/>
        </w:r>
      </w:hyperlink>
    </w:p>
    <w:p>
      <w:pPr>
        <w:pStyle w:val="TOC1"/>
        <w:tabs>
          <w:tab w:val="right" w:leader="dot" w:pos="8306"/>
        </w:tabs>
      </w:pPr>
      <w:hyperlink w:anchor="_Toc20797" w:history="1">
        <w:r>
          <w:rPr>
            <w:rFonts w:ascii="仿宋" w:eastAsia="仿宋" w:hAnsi="仿宋" w:cs="仿宋" w:hint="eastAsia"/>
            <w:lang w:eastAsia="zh-CN"/>
          </w:rPr>
          <w:t>四、圆形堆取料机项目文档管理</w:t>
        </w:r>
        <w:r>
          <w:tab/>
        </w:r>
        <w:r>
          <w:fldChar w:fldCharType="begin"/>
        </w:r>
        <w:r>
          <w:instrText xml:space="preserve"> PAGEREF _Toc20797 \h </w:instrText>
        </w:r>
        <w:r>
          <w:fldChar w:fldCharType="separate"/>
        </w:r>
        <w:r>
          <w:t>19</w:t>
        </w:r>
        <w:r>
          <w:fldChar w:fldCharType="end"/>
        </w:r>
      </w:hyperlink>
    </w:p>
    <w:p>
      <w:pPr>
        <w:pStyle w:val="TOC2"/>
        <w:tabs>
          <w:tab w:val="right" w:leader="dot" w:pos="8306"/>
        </w:tabs>
      </w:pPr>
      <w:hyperlink w:anchor="_Toc5894" w:history="1">
        <w:r>
          <w:rPr>
            <w:rFonts w:ascii="仿宋" w:eastAsia="仿宋" w:hAnsi="仿宋" w:cs="仿宋" w:hint="eastAsia"/>
            <w:lang w:eastAsia="zh-CN"/>
          </w:rPr>
          <w:t>(一)、文档编制与审查</w:t>
        </w:r>
        <w:r>
          <w:tab/>
        </w:r>
        <w:r>
          <w:fldChar w:fldCharType="begin"/>
        </w:r>
        <w:r>
          <w:instrText xml:space="preserve"> PAGEREF _Toc5894 \h </w:instrText>
        </w:r>
        <w:r>
          <w:fldChar w:fldCharType="separate"/>
        </w:r>
        <w:r>
          <w:t>19</w:t>
        </w:r>
        <w:r>
          <w:fldChar w:fldCharType="end"/>
        </w:r>
      </w:hyperlink>
    </w:p>
    <w:p>
      <w:pPr>
        <w:pStyle w:val="TOC2"/>
        <w:tabs>
          <w:tab w:val="right" w:leader="dot" w:pos="8306"/>
        </w:tabs>
      </w:pPr>
      <w:hyperlink w:anchor="_Toc10608" w:history="1">
        <w:r>
          <w:rPr>
            <w:rFonts w:ascii="仿宋" w:eastAsia="仿宋" w:hAnsi="仿宋" w:cs="仿宋" w:hint="eastAsia"/>
            <w:lang w:eastAsia="zh-CN"/>
          </w:rPr>
          <w:t>(二)、文档发布与分发</w:t>
        </w:r>
        <w:r>
          <w:tab/>
        </w:r>
        <w:r>
          <w:fldChar w:fldCharType="begin"/>
        </w:r>
        <w:r>
          <w:instrText xml:space="preserve"> PAGEREF _Toc10608 \h </w:instrText>
        </w:r>
        <w:r>
          <w:fldChar w:fldCharType="separate"/>
        </w:r>
        <w:r>
          <w:t>20</w:t>
        </w:r>
        <w:r>
          <w:fldChar w:fldCharType="end"/>
        </w:r>
      </w:hyperlink>
    </w:p>
    <w:p>
      <w:pPr>
        <w:pStyle w:val="TOC2"/>
        <w:tabs>
          <w:tab w:val="right" w:leader="dot" w:pos="8306"/>
        </w:tabs>
      </w:pPr>
      <w:hyperlink w:anchor="_Toc12884" w:history="1">
        <w:r>
          <w:rPr>
            <w:rFonts w:ascii="仿宋" w:eastAsia="仿宋" w:hAnsi="仿宋" w:cs="仿宋" w:hint="eastAsia"/>
            <w:lang w:eastAsia="zh-CN"/>
          </w:rPr>
          <w:t>(三)、文档存档与归档</w:t>
        </w:r>
        <w:r>
          <w:tab/>
        </w:r>
        <w:r>
          <w:fldChar w:fldCharType="begin"/>
        </w:r>
        <w:r>
          <w:instrText xml:space="preserve"> PAGEREF _Toc12884 \h </w:instrText>
        </w:r>
        <w:r>
          <w:fldChar w:fldCharType="separate"/>
        </w:r>
        <w:r>
          <w:t>21</w:t>
        </w:r>
        <w:r>
          <w:fldChar w:fldCharType="end"/>
        </w:r>
      </w:hyperlink>
    </w:p>
    <w:p>
      <w:pPr>
        <w:pStyle w:val="TOC1"/>
        <w:tabs>
          <w:tab w:val="right" w:leader="dot" w:pos="8306"/>
        </w:tabs>
      </w:pPr>
      <w:hyperlink w:anchor="_Toc21741" w:history="1">
        <w:r>
          <w:rPr>
            <w:rFonts w:ascii="仿宋" w:eastAsia="仿宋" w:hAnsi="仿宋" w:cs="仿宋" w:hint="eastAsia"/>
            <w:lang w:eastAsia="zh-CN"/>
          </w:rPr>
          <w:t>五、圆形堆取料机项目建设单位说明</w:t>
        </w:r>
        <w:r>
          <w:tab/>
        </w:r>
        <w:r>
          <w:fldChar w:fldCharType="begin"/>
        </w:r>
        <w:r>
          <w:instrText xml:space="preserve"> PAGEREF _Toc21741 \h </w:instrText>
        </w:r>
        <w:r>
          <w:fldChar w:fldCharType="separate"/>
        </w:r>
        <w:r>
          <w:t>22</w:t>
        </w:r>
        <w:r>
          <w:fldChar w:fldCharType="end"/>
        </w:r>
      </w:hyperlink>
    </w:p>
    <w:p>
      <w:pPr>
        <w:pStyle w:val="TOC2"/>
        <w:tabs>
          <w:tab w:val="right" w:leader="dot" w:pos="8306"/>
        </w:tabs>
      </w:pPr>
      <w:hyperlink w:anchor="_Toc31813" w:history="1">
        <w:r>
          <w:rPr>
            <w:rFonts w:ascii="仿宋" w:eastAsia="仿宋" w:hAnsi="仿宋" w:cs="仿宋" w:hint="eastAsia"/>
            <w:lang w:eastAsia="zh-CN"/>
          </w:rPr>
          <w:t>(一)、圆形堆取料机项目承办单位基本情况</w:t>
        </w:r>
        <w:r>
          <w:tab/>
        </w:r>
        <w:r>
          <w:fldChar w:fldCharType="begin"/>
        </w:r>
        <w:r>
          <w:instrText xml:space="preserve"> PAGEREF _Toc31813 \h </w:instrText>
        </w:r>
        <w:r>
          <w:fldChar w:fldCharType="separate"/>
        </w:r>
        <w:r>
          <w:t>22</w:t>
        </w:r>
        <w:r>
          <w:fldChar w:fldCharType="end"/>
        </w:r>
      </w:hyperlink>
    </w:p>
    <w:p>
      <w:pPr>
        <w:pStyle w:val="TOC2"/>
        <w:tabs>
          <w:tab w:val="right" w:leader="dot" w:pos="8306"/>
        </w:tabs>
      </w:pPr>
      <w:hyperlink w:anchor="_Toc17418" w:history="1">
        <w:r>
          <w:rPr>
            <w:rFonts w:ascii="仿宋" w:eastAsia="仿宋" w:hAnsi="仿宋" w:cs="仿宋" w:hint="eastAsia"/>
            <w:lang w:eastAsia="zh-CN"/>
          </w:rPr>
          <w:t>(二)、公司经济效益分析</w:t>
        </w:r>
        <w:r>
          <w:tab/>
        </w:r>
        <w:r>
          <w:fldChar w:fldCharType="begin"/>
        </w:r>
        <w:r>
          <w:instrText xml:space="preserve"> PAGEREF _Toc17418 \h </w:instrText>
        </w:r>
        <w:r>
          <w:fldChar w:fldCharType="separate"/>
        </w:r>
        <w:r>
          <w:t>23</w:t>
        </w:r>
        <w:r>
          <w:fldChar w:fldCharType="end"/>
        </w:r>
      </w:hyperlink>
    </w:p>
    <w:p>
      <w:pPr>
        <w:pStyle w:val="TOC1"/>
        <w:tabs>
          <w:tab w:val="right" w:leader="dot" w:pos="8306"/>
        </w:tabs>
      </w:pPr>
      <w:hyperlink w:anchor="_Toc12740" w:history="1">
        <w:r>
          <w:rPr>
            <w:rFonts w:ascii="仿宋" w:eastAsia="仿宋" w:hAnsi="仿宋" w:cs="仿宋" w:hint="eastAsia"/>
            <w:lang w:eastAsia="zh-CN"/>
          </w:rPr>
          <w:t>六、圆形堆取料机项目绩效评估</w:t>
        </w:r>
        <w:r>
          <w:tab/>
        </w:r>
        <w:r>
          <w:fldChar w:fldCharType="begin"/>
        </w:r>
        <w:r>
          <w:instrText xml:space="preserve"> PAGEREF _Toc12740 \h </w:instrText>
        </w:r>
        <w:r>
          <w:fldChar w:fldCharType="separate"/>
        </w:r>
        <w:r>
          <w:t>24</w:t>
        </w:r>
        <w:r>
          <w:fldChar w:fldCharType="end"/>
        </w:r>
      </w:hyperlink>
    </w:p>
    <w:p>
      <w:pPr>
        <w:pStyle w:val="TOC2"/>
        <w:tabs>
          <w:tab w:val="right" w:leader="dot" w:pos="8306"/>
        </w:tabs>
      </w:pPr>
      <w:hyperlink w:anchor="_Toc24104" w:history="1">
        <w:r>
          <w:rPr>
            <w:rFonts w:ascii="仿宋" w:eastAsia="仿宋" w:hAnsi="仿宋" w:cs="仿宋" w:hint="eastAsia"/>
            <w:lang w:eastAsia="zh-CN"/>
          </w:rPr>
          <w:t>(一)、绩效评估指标</w:t>
        </w:r>
        <w:r>
          <w:tab/>
        </w:r>
        <w:r>
          <w:fldChar w:fldCharType="begin"/>
        </w:r>
        <w:r>
          <w:instrText xml:space="preserve"> PAGEREF _Toc24104 \h </w:instrText>
        </w:r>
        <w:r>
          <w:fldChar w:fldCharType="separate"/>
        </w:r>
        <w:r>
          <w:t>24</w:t>
        </w:r>
        <w:r>
          <w:fldChar w:fldCharType="end"/>
        </w:r>
      </w:hyperlink>
    </w:p>
    <w:p>
      <w:pPr>
        <w:pStyle w:val="TOC2"/>
        <w:tabs>
          <w:tab w:val="right" w:leader="dot" w:pos="8306"/>
        </w:tabs>
      </w:pPr>
      <w:hyperlink w:anchor="_Toc27184" w:history="1">
        <w:r>
          <w:rPr>
            <w:rFonts w:ascii="仿宋" w:eastAsia="仿宋" w:hAnsi="仿宋" w:cs="仿宋" w:hint="eastAsia"/>
            <w:lang w:eastAsia="zh-CN"/>
          </w:rPr>
          <w:t>(二)、绩效评估方法</w:t>
        </w:r>
        <w:r>
          <w:tab/>
        </w:r>
        <w:r>
          <w:fldChar w:fldCharType="begin"/>
        </w:r>
        <w:r>
          <w:instrText xml:space="preserve"> PAGEREF _Toc27184 \h </w:instrText>
        </w:r>
        <w:r>
          <w:fldChar w:fldCharType="separate"/>
        </w:r>
        <w:r>
          <w:t>25</w:t>
        </w:r>
        <w:r>
          <w:fldChar w:fldCharType="end"/>
        </w:r>
      </w:hyperlink>
    </w:p>
    <w:p>
      <w:pPr>
        <w:pStyle w:val="TOC2"/>
        <w:tabs>
          <w:tab w:val="right" w:leader="dot" w:pos="8306"/>
        </w:tabs>
      </w:pPr>
      <w:hyperlink w:anchor="_Toc31914" w:history="1">
        <w:r>
          <w:rPr>
            <w:rFonts w:ascii="仿宋" w:eastAsia="仿宋" w:hAnsi="仿宋" w:cs="仿宋" w:hint="eastAsia"/>
            <w:lang w:eastAsia="zh-CN"/>
          </w:rPr>
          <w:t>(三)、绩效评估周期</w:t>
        </w:r>
        <w:r>
          <w:tab/>
        </w:r>
        <w:r>
          <w:fldChar w:fldCharType="begin"/>
        </w:r>
        <w:r>
          <w:instrText xml:space="preserve"> PAGEREF _Toc31914 \h </w:instrText>
        </w:r>
        <w:r>
          <w:fldChar w:fldCharType="separate"/>
        </w:r>
        <w:r>
          <w:t>26</w:t>
        </w:r>
        <w:r>
          <w:fldChar w:fldCharType="end"/>
        </w:r>
      </w:hyperlink>
    </w:p>
    <w:p>
      <w:pPr>
        <w:pStyle w:val="TOC1"/>
        <w:tabs>
          <w:tab w:val="right" w:leader="dot" w:pos="8306"/>
        </w:tabs>
      </w:pPr>
      <w:hyperlink w:anchor="_Toc8951" w:history="1">
        <w:r>
          <w:rPr>
            <w:rFonts w:ascii="仿宋" w:eastAsia="仿宋" w:hAnsi="仿宋" w:cs="仿宋" w:hint="eastAsia"/>
            <w:lang w:eastAsia="zh-CN"/>
          </w:rPr>
          <w:t>七、圆形堆取料机项目风险管理</w:t>
        </w:r>
        <w:r>
          <w:tab/>
        </w:r>
        <w:r>
          <w:fldChar w:fldCharType="begin"/>
        </w:r>
        <w:r>
          <w:instrText xml:space="preserve"> PAGEREF _Toc8951 \h </w:instrText>
        </w:r>
        <w:r>
          <w:fldChar w:fldCharType="separate"/>
        </w:r>
        <w:r>
          <w:t>27</w:t>
        </w:r>
        <w:r>
          <w:fldChar w:fldCharType="end"/>
        </w:r>
      </w:hyperlink>
    </w:p>
    <w:p>
      <w:pPr>
        <w:pStyle w:val="TOC2"/>
        <w:tabs>
          <w:tab w:val="right" w:leader="dot" w:pos="8306"/>
        </w:tabs>
      </w:pPr>
      <w:hyperlink w:anchor="_Toc21134" w:history="1">
        <w:r>
          <w:rPr>
            <w:rFonts w:ascii="仿宋" w:eastAsia="仿宋" w:hAnsi="仿宋" w:cs="仿宋" w:hint="eastAsia"/>
            <w:lang w:eastAsia="zh-CN"/>
          </w:rPr>
          <w:t>(一)、风险识别与评估</w:t>
        </w:r>
        <w:r>
          <w:tab/>
        </w:r>
        <w:r>
          <w:fldChar w:fldCharType="begin"/>
        </w:r>
        <w:r>
          <w:instrText xml:space="preserve"> PAGEREF _Toc21134 \h </w:instrText>
        </w:r>
        <w:r>
          <w:fldChar w:fldCharType="separate"/>
        </w:r>
        <w:r>
          <w:t>27</w:t>
        </w:r>
        <w:r>
          <w:fldChar w:fldCharType="end"/>
        </w:r>
      </w:hyperlink>
    </w:p>
    <w:p>
      <w:pPr>
        <w:pStyle w:val="TOC2"/>
        <w:tabs>
          <w:tab w:val="right" w:leader="dot" w:pos="8306"/>
        </w:tabs>
      </w:pPr>
      <w:hyperlink w:anchor="_Toc26942" w:history="1">
        <w:r>
          <w:rPr>
            <w:rFonts w:ascii="仿宋" w:eastAsia="仿宋" w:hAnsi="仿宋" w:cs="仿宋" w:hint="eastAsia"/>
            <w:lang w:eastAsia="zh-CN"/>
          </w:rPr>
          <w:t>(二)、风险应对策略</w:t>
        </w:r>
        <w:r>
          <w:tab/>
        </w:r>
        <w:r>
          <w:fldChar w:fldCharType="begin"/>
        </w:r>
        <w:r>
          <w:instrText xml:space="preserve"> PAGEREF _Toc26942 \h </w:instrText>
        </w:r>
        <w:r>
          <w:fldChar w:fldCharType="separate"/>
        </w:r>
        <w:r>
          <w:t>28</w:t>
        </w:r>
        <w:r>
          <w:fldChar w:fldCharType="end"/>
        </w:r>
      </w:hyperlink>
    </w:p>
    <w:p>
      <w:pPr>
        <w:pStyle w:val="TOC2"/>
        <w:tabs>
          <w:tab w:val="right" w:leader="dot" w:pos="8306"/>
        </w:tabs>
      </w:pPr>
      <w:hyperlink w:anchor="_Toc19969" w:history="1">
        <w:r>
          <w:rPr>
            <w:rFonts w:ascii="仿宋" w:eastAsia="仿宋" w:hAnsi="仿宋" w:cs="仿宋" w:hint="eastAsia"/>
            <w:lang w:eastAsia="zh-CN"/>
          </w:rPr>
          <w:t>(三)、风险监控与控制</w:t>
        </w:r>
        <w:r>
          <w:tab/>
        </w:r>
        <w:r>
          <w:fldChar w:fldCharType="begin"/>
        </w:r>
        <w:r>
          <w:instrText xml:space="preserve"> PAGEREF _Toc19969 \h </w:instrText>
        </w:r>
        <w:r>
          <w:fldChar w:fldCharType="separate"/>
        </w:r>
        <w:r>
          <w:t>30</w:t>
        </w:r>
        <w:r>
          <w:fldChar w:fldCharType="end"/>
        </w:r>
      </w:hyperlink>
    </w:p>
    <w:p>
      <w:pPr>
        <w:pStyle w:val="TOC1"/>
        <w:tabs>
          <w:tab w:val="right" w:leader="dot" w:pos="8306"/>
        </w:tabs>
      </w:pPr>
      <w:hyperlink w:anchor="_Toc6578" w:history="1">
        <w:r>
          <w:rPr>
            <w:rFonts w:ascii="仿宋" w:eastAsia="仿宋" w:hAnsi="仿宋" w:cs="仿宋" w:hint="eastAsia"/>
            <w:lang w:eastAsia="zh-CN"/>
          </w:rPr>
          <w:t>八、圆形堆取料机项目创新与研发</w:t>
        </w:r>
        <w:r>
          <w:tab/>
        </w:r>
        <w:r>
          <w:fldChar w:fldCharType="begin"/>
        </w:r>
        <w:r>
          <w:instrText xml:space="preserve"> PAGEREF _Toc6578 \h </w:instrText>
        </w:r>
        <w:r>
          <w:fldChar w:fldCharType="separate"/>
        </w:r>
        <w:r>
          <w:t>31</w:t>
        </w:r>
        <w:r>
          <w:fldChar w:fldCharType="end"/>
        </w:r>
      </w:hyperlink>
    </w:p>
    <w:p>
      <w:pPr>
        <w:pStyle w:val="TOC2"/>
        <w:tabs>
          <w:tab w:val="right" w:leader="dot" w:pos="8306"/>
        </w:tabs>
      </w:pPr>
      <w:hyperlink w:anchor="_Toc11107" w:history="1">
        <w:r>
          <w:rPr>
            <w:rFonts w:ascii="仿宋" w:eastAsia="仿宋" w:hAnsi="仿宋" w:cs="仿宋" w:hint="eastAsia"/>
            <w:lang w:eastAsia="zh-CN"/>
          </w:rPr>
          <w:t>(一)、创新策略与方向</w:t>
        </w:r>
        <w:r>
          <w:tab/>
        </w:r>
        <w:r>
          <w:fldChar w:fldCharType="begin"/>
        </w:r>
        <w:r>
          <w:instrText xml:space="preserve"> PAGEREF _Toc11107 \h </w:instrText>
        </w:r>
        <w:r>
          <w:fldChar w:fldCharType="separate"/>
        </w:r>
        <w:r>
          <w:t>31</w:t>
        </w:r>
        <w:r>
          <w:fldChar w:fldCharType="end"/>
        </w:r>
      </w:hyperlink>
    </w:p>
    <w:p>
      <w:pPr>
        <w:pStyle w:val="TOC2"/>
        <w:tabs>
          <w:tab w:val="right" w:leader="dot" w:pos="8306"/>
        </w:tabs>
      </w:pPr>
      <w:hyperlink w:anchor="_Toc12274" w:history="1">
        <w:r>
          <w:rPr>
            <w:rFonts w:ascii="仿宋" w:eastAsia="仿宋" w:hAnsi="仿宋" w:cs="仿宋" w:hint="eastAsia"/>
            <w:lang w:eastAsia="zh-CN"/>
          </w:rPr>
          <w:t>(二)、研发规划与投入</w:t>
        </w:r>
        <w:r>
          <w:tab/>
        </w:r>
        <w:r>
          <w:fldChar w:fldCharType="begin"/>
        </w:r>
        <w:r>
          <w:instrText xml:space="preserve"> PAGEREF _Toc12274 \h </w:instrText>
        </w:r>
        <w:r>
          <w:fldChar w:fldCharType="separate"/>
        </w:r>
        <w:r>
          <w:t>32</w:t>
        </w:r>
        <w:r>
          <w:fldChar w:fldCharType="end"/>
        </w:r>
      </w:hyperlink>
    </w:p>
    <w:p>
      <w:pPr>
        <w:pStyle w:val="TOC1"/>
        <w:tabs>
          <w:tab w:val="right" w:leader="dot" w:pos="8306"/>
        </w:tabs>
      </w:pPr>
      <w:hyperlink w:anchor="_Toc28052" w:history="1">
        <w:r>
          <w:rPr>
            <w:rFonts w:ascii="仿宋" w:eastAsia="仿宋" w:hAnsi="仿宋" w:cs="仿宋" w:hint="eastAsia"/>
            <w:lang w:eastAsia="zh-CN"/>
          </w:rPr>
          <w:t>九、圆形堆取料机项目人力资源管理</w:t>
        </w:r>
        <w:r>
          <w:tab/>
        </w:r>
        <w:r>
          <w:fldChar w:fldCharType="begin"/>
        </w:r>
        <w:r>
          <w:instrText xml:space="preserve"> PAGEREF _Toc28052 \h </w:instrText>
        </w:r>
        <w:r>
          <w:fldChar w:fldCharType="separate"/>
        </w:r>
        <w:r>
          <w:t>34</w:t>
        </w:r>
        <w:r>
          <w:fldChar w:fldCharType="end"/>
        </w:r>
      </w:hyperlink>
    </w:p>
    <w:p>
      <w:pPr>
        <w:pStyle w:val="TOC2"/>
        <w:tabs>
          <w:tab w:val="right" w:leader="dot" w:pos="8306"/>
        </w:tabs>
      </w:pPr>
      <w:hyperlink w:anchor="_Toc10800" w:history="1">
        <w:r>
          <w:rPr>
            <w:rFonts w:ascii="仿宋" w:eastAsia="仿宋" w:hAnsi="仿宋" w:cs="仿宋" w:hint="eastAsia"/>
            <w:lang w:eastAsia="zh-CN"/>
          </w:rPr>
          <w:t>(一)、建立健全的预算管理制度</w:t>
        </w:r>
        <w:r>
          <w:tab/>
        </w:r>
        <w:r>
          <w:fldChar w:fldCharType="begin"/>
        </w:r>
        <w:r>
          <w:instrText xml:space="preserve"> PAGEREF _Toc10800 \h </w:instrText>
        </w:r>
        <w:r>
          <w:fldChar w:fldCharType="separate"/>
        </w:r>
        <w:r>
          <w:t>34</w:t>
        </w:r>
        <w:r>
          <w:fldChar w:fldCharType="end"/>
        </w:r>
      </w:hyperlink>
    </w:p>
    <w:p>
      <w:pPr>
        <w:pStyle w:val="TOC2"/>
        <w:tabs>
          <w:tab w:val="right" w:leader="dot" w:pos="8306"/>
        </w:tabs>
      </w:pPr>
      <w:hyperlink w:anchor="_Toc19844" w:history="1">
        <w:r>
          <w:rPr>
            <w:rFonts w:ascii="仿宋" w:eastAsia="仿宋" w:hAnsi="仿宋" w:cs="仿宋" w:hint="eastAsia"/>
            <w:lang w:eastAsia="zh-CN"/>
          </w:rPr>
          <w:t>(二)、加强资金流动监控</w:t>
        </w:r>
        <w:r>
          <w:tab/>
        </w:r>
        <w:r>
          <w:fldChar w:fldCharType="begin"/>
        </w:r>
        <w:r>
          <w:instrText xml:space="preserve"> PAGEREF _Toc19844 \h </w:instrText>
        </w:r>
        <w:r>
          <w:fldChar w:fldCharType="separate"/>
        </w:r>
        <w:r>
          <w:t>36</w:t>
        </w:r>
        <w:r>
          <w:fldChar w:fldCharType="end"/>
        </w:r>
      </w:hyperlink>
    </w:p>
    <w:p>
      <w:pPr>
        <w:pStyle w:val="TOC2"/>
        <w:tabs>
          <w:tab w:val="right" w:leader="dot" w:pos="8306"/>
        </w:tabs>
      </w:pPr>
      <w:hyperlink w:anchor="_Toc27391" w:history="1">
        <w:r>
          <w:rPr>
            <w:rFonts w:ascii="仿宋" w:eastAsia="仿宋" w:hAnsi="仿宋" w:cs="仿宋" w:hint="eastAsia"/>
            <w:lang w:eastAsia="zh-CN"/>
          </w:rPr>
          <w:t>(三)、制定完善的风险控制机制</w:t>
        </w:r>
        <w:r>
          <w:tab/>
        </w:r>
        <w:r>
          <w:fldChar w:fldCharType="begin"/>
        </w:r>
        <w:r>
          <w:instrText xml:space="preserve"> PAGEREF _Toc27391 \h </w:instrText>
        </w:r>
        <w:r>
          <w:fldChar w:fldCharType="separate"/>
        </w:r>
        <w:r>
          <w:t>37</w:t>
        </w:r>
        <w:r>
          <w:fldChar w:fldCharType="end"/>
        </w:r>
      </w:hyperlink>
    </w:p>
    <w:p>
      <w:pPr>
        <w:pStyle w:val="TOC2"/>
        <w:tabs>
          <w:tab w:val="right" w:leader="dot" w:pos="8306"/>
        </w:tabs>
      </w:pPr>
      <w:hyperlink w:anchor="_Toc855" w:history="1">
        <w:r>
          <w:rPr>
            <w:rFonts w:ascii="仿宋" w:eastAsia="仿宋" w:hAnsi="仿宋" w:cs="仿宋" w:hint="eastAsia"/>
            <w:lang w:eastAsia="zh-CN"/>
          </w:rPr>
          <w:t>(四)、优化成本管理</w:t>
        </w:r>
        <w:r>
          <w:tab/>
        </w:r>
        <w:r>
          <w:fldChar w:fldCharType="begin"/>
        </w:r>
        <w:r>
          <w:instrText xml:space="preserve"> PAGEREF _Toc855 \h </w:instrText>
        </w:r>
        <w:r>
          <w:fldChar w:fldCharType="separate"/>
        </w:r>
        <w:r>
          <w:t>38</w:t>
        </w:r>
        <w:r>
          <w:fldChar w:fldCharType="end"/>
        </w:r>
      </w:hyperlink>
    </w:p>
    <w:p>
      <w:pPr>
        <w:pStyle w:val="TOC1"/>
        <w:tabs>
          <w:tab w:val="right" w:leader="dot" w:pos="8306"/>
        </w:tabs>
      </w:pPr>
      <w:hyperlink w:anchor="_Toc4710" w:history="1">
        <w:r>
          <w:rPr>
            <w:rFonts w:ascii="仿宋" w:eastAsia="仿宋" w:hAnsi="仿宋" w:cs="仿宋" w:hint="eastAsia"/>
            <w:lang w:eastAsia="zh-CN"/>
          </w:rPr>
          <w:t>十、圆形堆取料机项目环境影响分析</w:t>
        </w:r>
        <w:r>
          <w:tab/>
        </w:r>
        <w:r>
          <w:fldChar w:fldCharType="begin"/>
        </w:r>
        <w:r>
          <w:instrText xml:space="preserve"> PAGEREF _Toc4710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84" w:history="1">
        <w:r>
          <w:rPr>
            <w:rFonts w:ascii="仿宋" w:eastAsia="仿宋" w:hAnsi="仿宋" w:cs="仿宋" w:hint="eastAsia"/>
            <w:lang w:eastAsia="zh-CN"/>
          </w:rPr>
          <w:t>(一)、建设区域环境质量现状</w:t>
        </w:r>
        <w:r>
          <w:tab/>
        </w:r>
        <w:r>
          <w:fldChar w:fldCharType="begin"/>
        </w:r>
        <w:r>
          <w:instrText xml:space="preserve"> PAGEREF _Toc7584 \h </w:instrText>
        </w:r>
        <w:r>
          <w:fldChar w:fldCharType="separate"/>
        </w:r>
        <w:r>
          <w:t>40</w:t>
        </w:r>
        <w:r>
          <w:fldChar w:fldCharType="end"/>
        </w:r>
      </w:hyperlink>
    </w:p>
    <w:p>
      <w:pPr>
        <w:pStyle w:val="TOC2"/>
        <w:tabs>
          <w:tab w:val="right" w:leader="dot" w:pos="8306"/>
        </w:tabs>
      </w:pPr>
      <w:hyperlink w:anchor="_Toc20655" w:history="1">
        <w:r>
          <w:rPr>
            <w:rFonts w:ascii="仿宋" w:eastAsia="仿宋" w:hAnsi="仿宋" w:cs="仿宋" w:hint="eastAsia"/>
            <w:lang w:eastAsia="zh-CN"/>
          </w:rPr>
          <w:t>(二)、建设期环境保护</w:t>
        </w:r>
        <w:r>
          <w:tab/>
        </w:r>
        <w:r>
          <w:fldChar w:fldCharType="begin"/>
        </w:r>
        <w:r>
          <w:instrText xml:space="preserve"> PAGEREF _Toc20655 \h </w:instrText>
        </w:r>
        <w:r>
          <w:fldChar w:fldCharType="separate"/>
        </w:r>
        <w:r>
          <w:t>41</w:t>
        </w:r>
        <w:r>
          <w:fldChar w:fldCharType="end"/>
        </w:r>
      </w:hyperlink>
    </w:p>
    <w:p>
      <w:pPr>
        <w:pStyle w:val="TOC2"/>
        <w:tabs>
          <w:tab w:val="right" w:leader="dot" w:pos="8306"/>
        </w:tabs>
      </w:pPr>
      <w:hyperlink w:anchor="_Toc32638" w:history="1">
        <w:r>
          <w:rPr>
            <w:rFonts w:ascii="仿宋" w:eastAsia="仿宋" w:hAnsi="仿宋" w:cs="仿宋" w:hint="eastAsia"/>
            <w:lang w:eastAsia="zh-CN"/>
          </w:rPr>
          <w:t>(三)、运营期环境保护</w:t>
        </w:r>
        <w:r>
          <w:tab/>
        </w:r>
        <w:r>
          <w:fldChar w:fldCharType="begin"/>
        </w:r>
        <w:r>
          <w:instrText xml:space="preserve"> PAGEREF _Toc32638 \h </w:instrText>
        </w:r>
        <w:r>
          <w:fldChar w:fldCharType="separate"/>
        </w:r>
        <w:r>
          <w:t>43</w:t>
        </w:r>
        <w:r>
          <w:fldChar w:fldCharType="end"/>
        </w:r>
      </w:hyperlink>
    </w:p>
    <w:p>
      <w:pPr>
        <w:pStyle w:val="TOC2"/>
        <w:tabs>
          <w:tab w:val="right" w:leader="dot" w:pos="8306"/>
        </w:tabs>
      </w:pPr>
      <w:hyperlink w:anchor="_Toc2188" w:history="1">
        <w:r>
          <w:rPr>
            <w:rFonts w:ascii="仿宋" w:eastAsia="仿宋" w:hAnsi="仿宋" w:cs="仿宋" w:hint="eastAsia"/>
            <w:lang w:eastAsia="zh-CN"/>
          </w:rPr>
          <w:t>(四)、圆形堆取料机项目建设对区域经济的影响</w:t>
        </w:r>
        <w:r>
          <w:tab/>
        </w:r>
        <w:r>
          <w:fldChar w:fldCharType="begin"/>
        </w:r>
        <w:r>
          <w:instrText xml:space="preserve"> PAGEREF _Toc2188 \h </w:instrText>
        </w:r>
        <w:r>
          <w:fldChar w:fldCharType="separate"/>
        </w:r>
        <w:r>
          <w:t>44</w:t>
        </w:r>
        <w:r>
          <w:fldChar w:fldCharType="end"/>
        </w:r>
      </w:hyperlink>
    </w:p>
    <w:p>
      <w:pPr>
        <w:pStyle w:val="TOC2"/>
        <w:tabs>
          <w:tab w:val="right" w:leader="dot" w:pos="8306"/>
        </w:tabs>
      </w:pPr>
      <w:hyperlink w:anchor="_Toc9380" w:history="1">
        <w:r>
          <w:rPr>
            <w:rFonts w:ascii="仿宋" w:eastAsia="仿宋" w:hAnsi="仿宋" w:cs="仿宋" w:hint="eastAsia"/>
            <w:lang w:eastAsia="zh-CN"/>
          </w:rPr>
          <w:t>(五)、废弃物处理</w:t>
        </w:r>
        <w:r>
          <w:tab/>
        </w:r>
        <w:r>
          <w:fldChar w:fldCharType="begin"/>
        </w:r>
        <w:r>
          <w:instrText xml:space="preserve"> PAGEREF _Toc9380 \h </w:instrText>
        </w:r>
        <w:r>
          <w:fldChar w:fldCharType="separate"/>
        </w:r>
        <w:r>
          <w:t>46</w:t>
        </w:r>
        <w:r>
          <w:fldChar w:fldCharType="end"/>
        </w:r>
      </w:hyperlink>
    </w:p>
    <w:p>
      <w:pPr>
        <w:pStyle w:val="TOC2"/>
        <w:tabs>
          <w:tab w:val="right" w:leader="dot" w:pos="8306"/>
        </w:tabs>
      </w:pPr>
      <w:hyperlink w:anchor="_Toc901" w:history="1">
        <w:r>
          <w:rPr>
            <w:rFonts w:ascii="仿宋" w:eastAsia="仿宋" w:hAnsi="仿宋" w:cs="仿宋" w:hint="eastAsia"/>
            <w:lang w:eastAsia="zh-CN"/>
          </w:rPr>
          <w:t>(六)、特殊环境影响分析</w:t>
        </w:r>
        <w:r>
          <w:tab/>
        </w:r>
        <w:r>
          <w:fldChar w:fldCharType="begin"/>
        </w:r>
        <w:r>
          <w:instrText xml:space="preserve"> PAGEREF _Toc901 \h </w:instrText>
        </w:r>
        <w:r>
          <w:fldChar w:fldCharType="separate"/>
        </w:r>
        <w:r>
          <w:t>47</w:t>
        </w:r>
        <w:r>
          <w:fldChar w:fldCharType="end"/>
        </w:r>
      </w:hyperlink>
    </w:p>
    <w:p>
      <w:pPr>
        <w:pStyle w:val="TOC2"/>
        <w:tabs>
          <w:tab w:val="right" w:leader="dot" w:pos="8306"/>
        </w:tabs>
      </w:pPr>
      <w:hyperlink w:anchor="_Toc656" w:history="1">
        <w:r>
          <w:rPr>
            <w:rFonts w:ascii="仿宋" w:eastAsia="仿宋" w:hAnsi="仿宋" w:cs="仿宋" w:hint="eastAsia"/>
            <w:lang w:eastAsia="zh-CN"/>
          </w:rPr>
          <w:t>(七)、清洁生产</w:t>
        </w:r>
        <w:r>
          <w:tab/>
        </w:r>
        <w:r>
          <w:fldChar w:fldCharType="begin"/>
        </w:r>
        <w:r>
          <w:instrText xml:space="preserve"> PAGEREF _Toc656 \h </w:instrText>
        </w:r>
        <w:r>
          <w:fldChar w:fldCharType="separate"/>
        </w:r>
        <w:r>
          <w:t>48</w:t>
        </w:r>
        <w:r>
          <w:fldChar w:fldCharType="end"/>
        </w:r>
      </w:hyperlink>
    </w:p>
    <w:p>
      <w:pPr>
        <w:pStyle w:val="TOC2"/>
        <w:tabs>
          <w:tab w:val="right" w:leader="dot" w:pos="8306"/>
        </w:tabs>
      </w:pPr>
      <w:hyperlink w:anchor="_Toc21208" w:history="1">
        <w:r>
          <w:rPr>
            <w:rFonts w:ascii="仿宋" w:eastAsia="仿宋" w:hAnsi="仿宋" w:cs="仿宋" w:hint="eastAsia"/>
            <w:lang w:eastAsia="zh-CN"/>
          </w:rPr>
          <w:t>(八)、环境保护综合评价</w:t>
        </w:r>
        <w:r>
          <w:tab/>
        </w:r>
        <w:r>
          <w:fldChar w:fldCharType="begin"/>
        </w:r>
        <w:r>
          <w:instrText xml:space="preserve"> PAGEREF _Toc21208 \h </w:instrText>
        </w:r>
        <w:r>
          <w:fldChar w:fldCharType="separate"/>
        </w:r>
        <w:r>
          <w:t>49</w:t>
        </w:r>
        <w:r>
          <w:fldChar w:fldCharType="end"/>
        </w:r>
      </w:hyperlink>
    </w:p>
    <w:p>
      <w:pPr>
        <w:pStyle w:val="TOC1"/>
        <w:tabs>
          <w:tab w:val="right" w:leader="dot" w:pos="8306"/>
        </w:tabs>
      </w:pPr>
      <w:hyperlink w:anchor="_Toc22647" w:history="1">
        <w:r>
          <w:rPr>
            <w:rFonts w:ascii="仿宋" w:eastAsia="仿宋" w:hAnsi="仿宋" w:cs="仿宋" w:hint="eastAsia"/>
            <w:lang w:eastAsia="zh-CN"/>
          </w:rPr>
          <w:t>十一、圆形堆取料机项目投资规划</w:t>
        </w:r>
        <w:r>
          <w:tab/>
        </w:r>
        <w:r>
          <w:fldChar w:fldCharType="begin"/>
        </w:r>
        <w:r>
          <w:instrText xml:space="preserve"> PAGEREF _Toc22647 \h </w:instrText>
        </w:r>
        <w:r>
          <w:fldChar w:fldCharType="separate"/>
        </w:r>
        <w:r>
          <w:t>51</w:t>
        </w:r>
        <w:r>
          <w:fldChar w:fldCharType="end"/>
        </w:r>
      </w:hyperlink>
    </w:p>
    <w:p>
      <w:pPr>
        <w:pStyle w:val="TOC2"/>
        <w:tabs>
          <w:tab w:val="right" w:leader="dot" w:pos="8306"/>
        </w:tabs>
      </w:pPr>
      <w:hyperlink w:anchor="_Toc2082" w:history="1">
        <w:r>
          <w:rPr>
            <w:rFonts w:ascii="仿宋" w:eastAsia="仿宋" w:hAnsi="仿宋" w:cs="仿宋" w:hint="eastAsia"/>
            <w:lang w:eastAsia="zh-CN"/>
          </w:rPr>
          <w:t>(一)、圆形堆取料机项目总投资估算</w:t>
        </w:r>
        <w:r>
          <w:tab/>
        </w:r>
        <w:r>
          <w:fldChar w:fldCharType="begin"/>
        </w:r>
        <w:r>
          <w:instrText xml:space="preserve"> PAGEREF _Toc2082 \h </w:instrText>
        </w:r>
        <w:r>
          <w:fldChar w:fldCharType="separate"/>
        </w:r>
        <w:r>
          <w:t>51</w:t>
        </w:r>
        <w:r>
          <w:fldChar w:fldCharType="end"/>
        </w:r>
      </w:hyperlink>
    </w:p>
    <w:p>
      <w:pPr>
        <w:pStyle w:val="TOC2"/>
        <w:tabs>
          <w:tab w:val="right" w:leader="dot" w:pos="8306"/>
        </w:tabs>
      </w:pPr>
      <w:hyperlink w:anchor="_Toc3005" w:history="1">
        <w:r>
          <w:rPr>
            <w:rFonts w:ascii="仿宋" w:eastAsia="仿宋" w:hAnsi="仿宋" w:cs="仿宋" w:hint="eastAsia"/>
            <w:lang w:eastAsia="zh-CN"/>
          </w:rPr>
          <w:t>(二)、资金筹措</w:t>
        </w:r>
        <w:r>
          <w:tab/>
        </w:r>
        <w:r>
          <w:fldChar w:fldCharType="begin"/>
        </w:r>
        <w:r>
          <w:instrText xml:space="preserve"> PAGEREF _Toc3005 \h </w:instrText>
        </w:r>
        <w:r>
          <w:fldChar w:fldCharType="separate"/>
        </w:r>
        <w:r>
          <w:t>52</w:t>
        </w:r>
        <w:r>
          <w:fldChar w:fldCharType="end"/>
        </w:r>
      </w:hyperlink>
    </w:p>
    <w:p>
      <w:pPr>
        <w:pStyle w:val="TOC1"/>
        <w:tabs>
          <w:tab w:val="right" w:leader="dot" w:pos="8306"/>
        </w:tabs>
      </w:pPr>
      <w:hyperlink w:anchor="_Toc3213" w:history="1">
        <w:r>
          <w:rPr>
            <w:rFonts w:ascii="仿宋" w:eastAsia="仿宋" w:hAnsi="仿宋" w:cs="仿宋" w:hint="eastAsia"/>
            <w:lang w:eastAsia="zh-CN"/>
          </w:rPr>
          <w:t>十二、圆形堆取料机项目经营效益</w:t>
        </w:r>
        <w:r>
          <w:tab/>
        </w:r>
        <w:r>
          <w:fldChar w:fldCharType="begin"/>
        </w:r>
        <w:r>
          <w:instrText xml:space="preserve"> PAGEREF _Toc3213 \h </w:instrText>
        </w:r>
        <w:r>
          <w:fldChar w:fldCharType="separate"/>
        </w:r>
        <w:r>
          <w:t>53</w:t>
        </w:r>
        <w:r>
          <w:fldChar w:fldCharType="end"/>
        </w:r>
      </w:hyperlink>
    </w:p>
    <w:p>
      <w:pPr>
        <w:pStyle w:val="TOC2"/>
        <w:tabs>
          <w:tab w:val="right" w:leader="dot" w:pos="8306"/>
        </w:tabs>
      </w:pPr>
      <w:hyperlink w:anchor="_Toc23784" w:history="1">
        <w:r>
          <w:rPr>
            <w:rFonts w:ascii="仿宋" w:eastAsia="仿宋" w:hAnsi="仿宋" w:cs="仿宋" w:hint="eastAsia"/>
            <w:lang w:eastAsia="zh-CN"/>
          </w:rPr>
          <w:t>(一)、经济评价财务测算</w:t>
        </w:r>
        <w:r>
          <w:tab/>
        </w:r>
        <w:r>
          <w:fldChar w:fldCharType="begin"/>
        </w:r>
        <w:r>
          <w:instrText xml:space="preserve"> PAGEREF _Toc23784 \h </w:instrText>
        </w:r>
        <w:r>
          <w:fldChar w:fldCharType="separate"/>
        </w:r>
        <w:r>
          <w:t>53</w:t>
        </w:r>
        <w:r>
          <w:fldChar w:fldCharType="end"/>
        </w:r>
      </w:hyperlink>
    </w:p>
    <w:p>
      <w:pPr>
        <w:pStyle w:val="TOC2"/>
        <w:tabs>
          <w:tab w:val="right" w:leader="dot" w:pos="8306"/>
        </w:tabs>
      </w:pPr>
      <w:hyperlink w:anchor="_Toc21093" w:history="1">
        <w:r>
          <w:rPr>
            <w:rFonts w:ascii="仿宋" w:eastAsia="仿宋" w:hAnsi="仿宋" w:cs="仿宋" w:hint="eastAsia"/>
            <w:lang w:eastAsia="zh-CN"/>
          </w:rPr>
          <w:t>(二)、圆形堆取料机项目盈利能力分析</w:t>
        </w:r>
        <w:r>
          <w:tab/>
        </w:r>
        <w:r>
          <w:fldChar w:fldCharType="begin"/>
        </w:r>
        <w:r>
          <w:instrText xml:space="preserve"> PAGEREF _Toc21093 \h </w:instrText>
        </w:r>
        <w:r>
          <w:fldChar w:fldCharType="separate"/>
        </w:r>
        <w:r>
          <w:t>54</w:t>
        </w:r>
        <w:r>
          <w:fldChar w:fldCharType="end"/>
        </w:r>
      </w:hyperlink>
    </w:p>
    <w:p>
      <w:pPr>
        <w:pStyle w:val="TOC1"/>
        <w:tabs>
          <w:tab w:val="right" w:leader="dot" w:pos="8306"/>
        </w:tabs>
      </w:pPr>
      <w:hyperlink w:anchor="_Toc24945" w:history="1">
        <w:r>
          <w:rPr>
            <w:rFonts w:ascii="仿宋" w:eastAsia="仿宋" w:hAnsi="仿宋" w:cs="仿宋" w:hint="eastAsia"/>
            <w:lang w:eastAsia="zh-CN"/>
          </w:rPr>
          <w:t>十三、营销与推广策略</w:t>
        </w:r>
        <w:r>
          <w:tab/>
        </w:r>
        <w:r>
          <w:fldChar w:fldCharType="begin"/>
        </w:r>
        <w:r>
          <w:instrText xml:space="preserve"> PAGEREF _Toc24945 \h </w:instrText>
        </w:r>
        <w:r>
          <w:fldChar w:fldCharType="separate"/>
        </w:r>
        <w:r>
          <w:t>55</w:t>
        </w:r>
        <w:r>
          <w:fldChar w:fldCharType="end"/>
        </w:r>
      </w:hyperlink>
    </w:p>
    <w:p>
      <w:pPr>
        <w:pStyle w:val="TOC2"/>
        <w:tabs>
          <w:tab w:val="right" w:leader="dot" w:pos="8306"/>
        </w:tabs>
      </w:pPr>
      <w:hyperlink w:anchor="_Toc15412" w:history="1">
        <w:r>
          <w:rPr>
            <w:rFonts w:ascii="仿宋" w:eastAsia="仿宋" w:hAnsi="仿宋" w:cs="仿宋" w:hint="eastAsia"/>
            <w:lang w:eastAsia="zh-CN"/>
          </w:rPr>
          <w:t>(一)、产品/服务定位与特点</w:t>
        </w:r>
        <w:r>
          <w:tab/>
        </w:r>
        <w:r>
          <w:fldChar w:fldCharType="begin"/>
        </w:r>
        <w:r>
          <w:instrText xml:space="preserve"> PAGEREF _Toc15412 \h </w:instrText>
        </w:r>
        <w:r>
          <w:fldChar w:fldCharType="separate"/>
        </w:r>
        <w:r>
          <w:t>55</w:t>
        </w:r>
        <w:r>
          <w:fldChar w:fldCharType="end"/>
        </w:r>
      </w:hyperlink>
    </w:p>
    <w:p>
      <w:pPr>
        <w:pStyle w:val="TOC2"/>
        <w:tabs>
          <w:tab w:val="right" w:leader="dot" w:pos="8306"/>
        </w:tabs>
      </w:pPr>
      <w:hyperlink w:anchor="_Toc20709" w:history="1">
        <w:r>
          <w:rPr>
            <w:rFonts w:ascii="仿宋" w:eastAsia="仿宋" w:hAnsi="仿宋" w:cs="仿宋" w:hint="eastAsia"/>
            <w:lang w:eastAsia="zh-CN"/>
          </w:rPr>
          <w:t>(二)、市场定位与竞争分析</w:t>
        </w:r>
        <w:r>
          <w:tab/>
        </w:r>
        <w:r>
          <w:fldChar w:fldCharType="begin"/>
        </w:r>
        <w:r>
          <w:instrText xml:space="preserve"> PAGEREF _Toc20709 \h </w:instrText>
        </w:r>
        <w:r>
          <w:fldChar w:fldCharType="separate"/>
        </w:r>
        <w:r>
          <w:t>56</w:t>
        </w:r>
        <w:r>
          <w:fldChar w:fldCharType="end"/>
        </w:r>
      </w:hyperlink>
    </w:p>
    <w:p>
      <w:pPr>
        <w:pStyle w:val="TOC2"/>
        <w:tabs>
          <w:tab w:val="right" w:leader="dot" w:pos="8306"/>
        </w:tabs>
      </w:pPr>
      <w:hyperlink w:anchor="_Toc11734" w:history="1">
        <w:r>
          <w:rPr>
            <w:rFonts w:ascii="仿宋" w:eastAsia="仿宋" w:hAnsi="仿宋" w:cs="仿宋" w:hint="eastAsia"/>
            <w:lang w:eastAsia="zh-CN"/>
          </w:rPr>
          <w:t>(三)、营销渠道与策略</w:t>
        </w:r>
        <w:r>
          <w:tab/>
        </w:r>
        <w:r>
          <w:fldChar w:fldCharType="begin"/>
        </w:r>
        <w:r>
          <w:instrText xml:space="preserve"> PAGEREF _Toc11734 \h </w:instrText>
        </w:r>
        <w:r>
          <w:fldChar w:fldCharType="separate"/>
        </w:r>
        <w:r>
          <w:t>57</w:t>
        </w:r>
        <w:r>
          <w:fldChar w:fldCharType="end"/>
        </w:r>
      </w:hyperlink>
    </w:p>
    <w:p>
      <w:pPr>
        <w:pStyle w:val="TOC2"/>
        <w:tabs>
          <w:tab w:val="right" w:leader="dot" w:pos="8306"/>
        </w:tabs>
      </w:pPr>
      <w:hyperlink w:anchor="_Toc26665" w:history="1">
        <w:r>
          <w:rPr>
            <w:rFonts w:ascii="仿宋" w:eastAsia="仿宋" w:hAnsi="仿宋" w:cs="仿宋" w:hint="eastAsia"/>
            <w:lang w:eastAsia="zh-CN"/>
          </w:rPr>
          <w:t>(四)、推广与宣传活动</w:t>
        </w:r>
        <w:r>
          <w:tab/>
        </w:r>
        <w:r>
          <w:fldChar w:fldCharType="begin"/>
        </w:r>
        <w:r>
          <w:instrText xml:space="preserve"> PAGEREF _Toc26665 \h </w:instrText>
        </w:r>
        <w:r>
          <w:fldChar w:fldCharType="separate"/>
        </w:r>
        <w:r>
          <w:t>58</w:t>
        </w:r>
        <w:r>
          <w:fldChar w:fldCharType="end"/>
        </w:r>
      </w:hyperlink>
    </w:p>
    <w:p>
      <w:pPr>
        <w:pStyle w:val="TOC1"/>
        <w:tabs>
          <w:tab w:val="right" w:leader="dot" w:pos="8306"/>
        </w:tabs>
      </w:pPr>
      <w:hyperlink w:anchor="_Toc7977" w:history="1">
        <w:r>
          <w:rPr>
            <w:rFonts w:ascii="仿宋" w:eastAsia="仿宋" w:hAnsi="仿宋" w:cs="仿宋" w:hint="eastAsia"/>
            <w:lang w:eastAsia="zh-CN"/>
          </w:rPr>
          <w:t>十四、圆形堆取料机项目实施时间节点</w:t>
        </w:r>
        <w:r>
          <w:tab/>
        </w:r>
        <w:r>
          <w:fldChar w:fldCharType="begin"/>
        </w:r>
        <w:r>
          <w:instrText xml:space="preserve"> PAGEREF _Toc7977 \h </w:instrText>
        </w:r>
        <w:r>
          <w:fldChar w:fldCharType="separate"/>
        </w:r>
        <w:r>
          <w:t>64</w:t>
        </w:r>
        <w:r>
          <w:fldChar w:fldCharType="end"/>
        </w:r>
      </w:hyperlink>
    </w:p>
    <w:p>
      <w:pPr>
        <w:pStyle w:val="TOC2"/>
        <w:tabs>
          <w:tab w:val="right" w:leader="dot" w:pos="8306"/>
        </w:tabs>
      </w:pPr>
      <w:hyperlink w:anchor="_Toc31725" w:history="1">
        <w:r>
          <w:rPr>
            <w:rFonts w:ascii="仿宋" w:eastAsia="仿宋" w:hAnsi="仿宋" w:cs="仿宋" w:hint="eastAsia"/>
            <w:lang w:eastAsia="zh-CN"/>
          </w:rPr>
          <w:t>(一)、圆形堆取料机项目启动阶段时间节点</w:t>
        </w:r>
        <w:r>
          <w:tab/>
        </w:r>
        <w:r>
          <w:fldChar w:fldCharType="begin"/>
        </w:r>
        <w:r>
          <w:instrText xml:space="preserve"> PAGEREF _Toc31725 \h </w:instrText>
        </w:r>
        <w:r>
          <w:fldChar w:fldCharType="separate"/>
        </w:r>
        <w:r>
          <w:t>64</w:t>
        </w:r>
        <w:r>
          <w:fldChar w:fldCharType="end"/>
        </w:r>
      </w:hyperlink>
    </w:p>
    <w:p>
      <w:pPr>
        <w:pStyle w:val="TOC2"/>
        <w:tabs>
          <w:tab w:val="right" w:leader="dot" w:pos="8306"/>
        </w:tabs>
      </w:pPr>
      <w:hyperlink w:anchor="_Toc1349" w:history="1">
        <w:r>
          <w:rPr>
            <w:rFonts w:ascii="仿宋" w:eastAsia="仿宋" w:hAnsi="仿宋" w:cs="仿宋" w:hint="eastAsia"/>
            <w:lang w:eastAsia="zh-CN"/>
          </w:rPr>
          <w:t>(二)、圆形堆取料机项目执行阶段时间节点</w:t>
        </w:r>
        <w:r>
          <w:tab/>
        </w:r>
        <w:r>
          <w:fldChar w:fldCharType="begin"/>
        </w:r>
        <w:r>
          <w:instrText xml:space="preserve"> PAGEREF _Toc1349 \h </w:instrText>
        </w:r>
        <w:r>
          <w:fldChar w:fldCharType="separate"/>
        </w:r>
        <w:r>
          <w:t>65</w:t>
        </w:r>
        <w:r>
          <w:fldChar w:fldCharType="end"/>
        </w:r>
      </w:hyperlink>
    </w:p>
    <w:p>
      <w:pPr>
        <w:pStyle w:val="TOC2"/>
        <w:tabs>
          <w:tab w:val="right" w:leader="dot" w:pos="8306"/>
        </w:tabs>
      </w:pPr>
      <w:hyperlink w:anchor="_Toc23430" w:history="1">
        <w:r>
          <w:rPr>
            <w:rFonts w:ascii="仿宋" w:eastAsia="仿宋" w:hAnsi="仿宋" w:cs="仿宋" w:hint="eastAsia"/>
            <w:lang w:eastAsia="zh-CN"/>
          </w:rPr>
          <w:t>(三)、圆形堆取料机项目完成阶段时间节点</w:t>
        </w:r>
        <w:r>
          <w:tab/>
        </w:r>
        <w:r>
          <w:fldChar w:fldCharType="begin"/>
        </w:r>
        <w:r>
          <w:instrText xml:space="preserve"> PAGEREF _Toc23430 \h </w:instrText>
        </w:r>
        <w:r>
          <w:fldChar w:fldCharType="separate"/>
        </w:r>
        <w:r>
          <w:t>66</w:t>
        </w:r>
        <w:r>
          <w:fldChar w:fldCharType="end"/>
        </w:r>
      </w:hyperlink>
    </w:p>
    <w:p>
      <w:pPr>
        <w:pStyle w:val="TOC1"/>
        <w:tabs>
          <w:tab w:val="right" w:leader="dot" w:pos="8306"/>
        </w:tabs>
      </w:pPr>
      <w:hyperlink w:anchor="_Toc20058" w:history="1">
        <w:r>
          <w:rPr>
            <w:rFonts w:ascii="仿宋" w:eastAsia="仿宋" w:hAnsi="仿宋" w:cs="仿宋" w:hint="eastAsia"/>
            <w:lang w:eastAsia="zh-CN"/>
          </w:rPr>
          <w:t>十五、圆形堆取料机项目实施保障措施</w:t>
        </w:r>
        <w:r>
          <w:tab/>
        </w:r>
        <w:r>
          <w:fldChar w:fldCharType="begin"/>
        </w:r>
        <w:r>
          <w:instrText xml:space="preserve"> PAGEREF _Toc20058 \h </w:instrText>
        </w:r>
        <w:r>
          <w:fldChar w:fldCharType="separate"/>
        </w:r>
        <w:r>
          <w:t>67</w:t>
        </w:r>
        <w:r>
          <w:fldChar w:fldCharType="end"/>
        </w:r>
      </w:hyperlink>
    </w:p>
    <w:p>
      <w:pPr>
        <w:pStyle w:val="TOC2"/>
        <w:tabs>
          <w:tab w:val="right" w:leader="dot" w:pos="8306"/>
        </w:tabs>
      </w:pPr>
      <w:hyperlink w:anchor="_Toc28615" w:history="1">
        <w:r>
          <w:rPr>
            <w:rFonts w:ascii="仿宋" w:eastAsia="仿宋" w:hAnsi="仿宋" w:cs="仿宋" w:hint="eastAsia"/>
            <w:lang w:eastAsia="zh-CN"/>
          </w:rPr>
          <w:t>(一)、圆形堆取料机项目实施保障机制</w:t>
        </w:r>
        <w:r>
          <w:tab/>
        </w:r>
        <w:r>
          <w:fldChar w:fldCharType="begin"/>
        </w:r>
        <w:r>
          <w:instrText xml:space="preserve"> PAGEREF _Toc28615 \h </w:instrText>
        </w:r>
        <w:r>
          <w:fldChar w:fldCharType="separate"/>
        </w:r>
        <w:r>
          <w:t>67</w:t>
        </w:r>
        <w:r>
          <w:fldChar w:fldCharType="end"/>
        </w:r>
      </w:hyperlink>
    </w:p>
    <w:p>
      <w:pPr>
        <w:pStyle w:val="TOC2"/>
        <w:tabs>
          <w:tab w:val="right" w:leader="dot" w:pos="8306"/>
        </w:tabs>
      </w:pPr>
      <w:hyperlink w:anchor="_Toc19886" w:history="1">
        <w:r>
          <w:rPr>
            <w:rFonts w:ascii="仿宋" w:eastAsia="仿宋" w:hAnsi="仿宋" w:cs="仿宋" w:hint="eastAsia"/>
            <w:lang w:eastAsia="zh-CN"/>
          </w:rPr>
          <w:t>(二)、圆形堆取料机项目法律合规要求</w:t>
        </w:r>
        <w:r>
          <w:tab/>
        </w:r>
        <w:r>
          <w:fldChar w:fldCharType="begin"/>
        </w:r>
        <w:r>
          <w:instrText xml:space="preserve"> PAGEREF _Toc19886 \h </w:instrText>
        </w:r>
        <w:r>
          <w:fldChar w:fldCharType="separate"/>
        </w:r>
        <w:r>
          <w:t>71</w:t>
        </w:r>
        <w:r>
          <w:fldChar w:fldCharType="end"/>
        </w:r>
      </w:hyperlink>
    </w:p>
    <w:p>
      <w:pPr>
        <w:pStyle w:val="TOC2"/>
        <w:tabs>
          <w:tab w:val="right" w:leader="dot" w:pos="8306"/>
        </w:tabs>
      </w:pPr>
      <w:hyperlink w:anchor="_Toc7583" w:history="1">
        <w:r>
          <w:rPr>
            <w:rFonts w:ascii="仿宋" w:eastAsia="仿宋" w:hAnsi="仿宋" w:cs="仿宋" w:hint="eastAsia"/>
            <w:lang w:eastAsia="zh-CN"/>
          </w:rPr>
          <w:t>(三)、圆形堆取料机项目合同管理与法律事务</w:t>
        </w:r>
        <w:r>
          <w:tab/>
        </w:r>
        <w:r>
          <w:fldChar w:fldCharType="begin"/>
        </w:r>
        <w:r>
          <w:instrText xml:space="preserve"> PAGEREF _Toc7583 \h </w:instrText>
        </w:r>
        <w:r>
          <w:fldChar w:fldCharType="separate"/>
        </w:r>
        <w:r>
          <w:t>75</w:t>
        </w:r>
        <w:r>
          <w:fldChar w:fldCharType="end"/>
        </w:r>
      </w:hyperlink>
    </w:p>
    <w:p>
      <w:pPr>
        <w:pStyle w:val="TOC2"/>
        <w:tabs>
          <w:tab w:val="right" w:leader="dot" w:pos="8306"/>
        </w:tabs>
      </w:pPr>
      <w:hyperlink w:anchor="_Toc8268" w:history="1">
        <w:r>
          <w:rPr>
            <w:rFonts w:ascii="仿宋" w:eastAsia="仿宋" w:hAnsi="仿宋" w:cs="仿宋" w:hint="eastAsia"/>
            <w:lang w:eastAsia="zh-CN"/>
          </w:rPr>
          <w:t>(四)、圆形堆取料机项目知识产权保护策略</w:t>
        </w:r>
        <w:r>
          <w:tab/>
        </w:r>
        <w:r>
          <w:fldChar w:fldCharType="begin"/>
        </w:r>
        <w:r>
          <w:instrText xml:space="preserve"> PAGEREF _Toc8268 \h </w:instrText>
        </w:r>
        <w:r>
          <w:fldChar w:fldCharType="separate"/>
        </w:r>
        <w:r>
          <w:t>81</w:t>
        </w:r>
        <w:r>
          <w:fldChar w:fldCharType="end"/>
        </w:r>
      </w:hyperlink>
    </w:p>
    <w:p>
      <w:pPr>
        <w:pStyle w:val="TOC1"/>
        <w:tabs>
          <w:tab w:val="right" w:leader="dot" w:pos="8306"/>
        </w:tabs>
      </w:pPr>
      <w:hyperlink w:anchor="_Toc29301" w:history="1">
        <w:r>
          <w:rPr>
            <w:rFonts w:ascii="仿宋" w:eastAsia="仿宋" w:hAnsi="仿宋" w:cs="仿宋" w:hint="eastAsia"/>
            <w:lang w:eastAsia="zh-CN"/>
          </w:rPr>
          <w:t>十六、利益相关者分析与沟通计划</w:t>
        </w:r>
        <w:r>
          <w:tab/>
        </w:r>
        <w:r>
          <w:fldChar w:fldCharType="begin"/>
        </w:r>
        <w:r>
          <w:instrText xml:space="preserve"> PAGEREF _Toc29301 \h </w:instrText>
        </w:r>
        <w:r>
          <w:fldChar w:fldCharType="separate"/>
        </w:r>
        <w:r>
          <w:t>84</w:t>
        </w:r>
        <w:r>
          <w:fldChar w:fldCharType="end"/>
        </w:r>
      </w:hyperlink>
    </w:p>
    <w:p>
      <w:pPr>
        <w:pStyle w:val="TOC2"/>
        <w:tabs>
          <w:tab w:val="right" w:leader="dot" w:pos="8306"/>
        </w:tabs>
      </w:pPr>
      <w:hyperlink w:anchor="_Toc6240" w:history="1">
        <w:r>
          <w:rPr>
            <w:rFonts w:ascii="仿宋" w:eastAsia="仿宋" w:hAnsi="仿宋" w:cs="仿宋" w:hint="eastAsia"/>
            <w:lang w:eastAsia="zh-CN"/>
          </w:rPr>
          <w:t>(一)、利益相关者分析</w:t>
        </w:r>
        <w:r>
          <w:tab/>
        </w:r>
        <w:r>
          <w:fldChar w:fldCharType="begin"/>
        </w:r>
        <w:r>
          <w:instrText xml:space="preserve"> PAGEREF _Toc6240 \h </w:instrText>
        </w:r>
        <w:r>
          <w:fldChar w:fldCharType="separate"/>
        </w:r>
        <w:r>
          <w:t>84</w:t>
        </w:r>
        <w:r>
          <w:fldChar w:fldCharType="end"/>
        </w:r>
      </w:hyperlink>
    </w:p>
    <w:p>
      <w:pPr>
        <w:pStyle w:val="TOC2"/>
        <w:tabs>
          <w:tab w:val="right" w:leader="dot" w:pos="8306"/>
        </w:tabs>
      </w:pPr>
      <w:hyperlink w:anchor="_Toc4252" w:history="1">
        <w:r>
          <w:rPr>
            <w:rFonts w:ascii="仿宋" w:eastAsia="仿宋" w:hAnsi="仿宋" w:cs="仿宋" w:hint="eastAsia"/>
            <w:lang w:eastAsia="zh-CN"/>
          </w:rPr>
          <w:t>(二)、沟通计划</w:t>
        </w:r>
        <w:r>
          <w:tab/>
        </w:r>
        <w:r>
          <w:fldChar w:fldCharType="begin"/>
        </w:r>
        <w:r>
          <w:instrText xml:space="preserve"> PAGEREF _Toc4252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41"/>
      <w:r>
        <w:rPr>
          <w:rFonts w:ascii="仿宋" w:eastAsia="仿宋" w:hAnsi="仿宋" w:cs="仿宋" w:hint="eastAsia"/>
          <w:sz w:val="28"/>
          <w:lang w:eastAsia="zh-CN"/>
        </w:rPr>
        <w:t>一、圆形堆取料机项目概论</w:t>
      </w:r>
      <w:bookmarkEnd w:id="2"/>
    </w:p>
    <w:p>
      <w:pPr>
        <w:pStyle w:val="Heading2"/>
        <w:rPr>
          <w:rFonts w:ascii="仿宋" w:eastAsia="仿宋" w:hAnsi="仿宋" w:cs="仿宋" w:hint="eastAsia"/>
          <w:lang w:eastAsia="zh-CN"/>
        </w:rPr>
      </w:pPr>
      <w:bookmarkStart w:id="3" w:name="_Toc17540"/>
      <w:r>
        <w:rPr>
          <w:rFonts w:ascii="仿宋" w:eastAsia="仿宋" w:hAnsi="仿宋" w:cs="仿宋" w:hint="eastAsia"/>
          <w:lang w:eastAsia="zh-CN"/>
        </w:rPr>
        <w:t>(一)、圆形堆取料机项目概况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起源追溯至对市场的深入洞察。市场的不断演变与变革为圆形堆取料机项目提供了难得的机遇。当前市场存在的需求缺口和变革的大环境共同构成了圆形堆取料机项目的背景。这个圆形堆取料机项目旨在充分利用市场机遇，填补行业中尚未满足的需求，为客户提供全新的解决方案。市场的变革和需求的增长使得这个圆形堆取料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圆形堆取料机项目名称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正式命名为圆形堆取料机。这个名称不仅仅是一个标识，更代表了圆形堆取料机项目的核心理念和愿景。它蕴含着圆形堆取料机项目所要解决问题的关键字，具有强烈的表达和辨识度，为圆形堆取料机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圆形堆取料机项目目标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核心目标是提供一种全新、高效的解决方案，满足客户日益增长的需求。圆形堆取料机项目追求的不仅仅是满足市场需求，更是在市场中获得卓越的竞争优势。通过不断提升产品或服务的质量和创新水平，圆形堆取料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圆形堆取料机项目范围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全面涵盖了产品研发、制造、市场推广和售后服务，确保从产品设计到最终用户体验的全方位关注。这一全面的圆形堆取料机项目范围是为了确保圆形堆取料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圆形堆取料机项目时间表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圆形堆取料机项目计划在未来18个月内完成，包括研发、测试、市场试点和正式推出等不同阶段。这个时间表的合理设计是为了确保圆形堆取料机项目各个阶段的顺利推进，以便按时交付高质量的成果。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圆形堆取料机项目预算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总预算估算为XX百万美元，主要分配在研发、市场推广、人员培训和运营等方面。这一充足的预算为圆形堆取料机项目提供了充足的资源，确保圆形堆取料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圆形堆取料机项目风险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可能面临的风险包括市场接受度低、技术难题、竞争激烈等。圆形堆取料机项目团队已经制定了相应的风险应对计划，通过前瞻性的风险管理，确保圆形堆取料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圆形堆取料机项目团队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圆形堆取料机项目汇聚了一支经验丰富、多领域专业素养的核心团队，确保圆形堆取料机项目在各个方面都能拥有高水平的执行力。团队的协同作战是圆形堆取料机项目成功的关键因素之一。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圆形堆取料机项目背景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圆形堆取料机项目的背景根植于市场对更高效、创新产品的渴望，同时也受到科技发展对行业格局的深刻改变的影响。这为圆形堆取料机项目提供了广阔的发展空间和市场需求。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圆形堆取料机项目现状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截至目前，圆形堆取料机项目已完成市场调研和技术验证，取得了初步的成功。这为圆形堆取料机项目在未来的发展奠定了坚实的基础，为更远大的目标打下了坚实的基石。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500"/>
      <w:r>
        <w:rPr>
          <w:rFonts w:ascii="仿宋" w:eastAsia="仿宋" w:hAnsi="仿宋" w:cs="仿宋" w:hint="eastAsia"/>
          <w:sz w:val="28"/>
          <w:lang w:eastAsia="zh-CN"/>
        </w:rPr>
        <w:t>(二)、圆形堆取料机项目目标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keyword》圆形堆取料机项目首要业务目标是在市场中占据有利地位，实现产品/服务的成功推广和销售。通过不断提升产品质量、创新性，圆形堆取料机项目追求成为行业中的领导者，赢得更多客户的青睐。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在科技迅速发展的时代，圆形堆取料机项目着眼于技术创新。通过持续的研发和技术升级，圆形堆取料机项目旨在推出更具创新性的产品或服务，以满足市场对新鲜、先进解决方案的需求。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为了建立可持续的客户关系，圆形堆取料机项目设定了客户满意度目标。通过提供卓越的产品质量和优质的客户服务，圆形堆取料机项目追求赢得客户的信任和忠诚度，确保他们的满意度达到行业领先水平。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圆形堆取料机项目注重社会责任和可持续发展。通过实施环保、社会责任圆形堆取料机项目，圆形堆取料机项目致力于在经济发展的同时保护环境，促进社会公平，实现可持续经营。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圆形堆取料机项目的团队是实现目标的核心驱动力。因此，圆形堆取料机项目设定了团队发展目标，包括提升团队成员的专业技能、培养领导力，以及搭建协同高效的团队工作氛围。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705"/>
      <w:r>
        <w:rPr>
          <w:rFonts w:ascii="仿宋" w:eastAsia="仿宋" w:hAnsi="仿宋" w:cs="仿宋" w:hint="eastAsia"/>
          <w:sz w:val="28"/>
          <w:lang w:eastAsia="zh-CN"/>
        </w:rPr>
        <w:t>(三)、圆形堆取料机项目提出的理由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圆形堆取料机项目提出的理由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提出源于对市场机遇的深刻洞察。当前市场中存在的需求缺口和行业发展趋势表明，有巨大的商业机会等待被开发。通过准确捕捉市场机遇，圆形堆取料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理念基于对技术创新的信仰。通过持续的研发和技术投入，圆形堆取料机项目有望推出更具创新性的产品或服务。在科技飞速发展的当下，圆形堆取料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提出是为了增强企业的行业竞争力。通过提升产品或服务的质量和独特性，圆形堆取料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响应了消费者需求的变化。随着社会和科技的不断发展，消费者对产品和服务的需求也在发生变化。通过深入了解并及时回应消费者的新需求，圆形堆取料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圆形堆取料机项目的提出是企业战略发展规划的一部分。在面对日益激烈的市场竞争和不断变化的商业环境中，圆形堆取料机项目作为企业战略的一环，旨在为企业开辟新的增长领域，巩固企业在行业中的地位。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提出不仅仅是基于商业考量，还注重社会责任。通过推出环保、社会责任等方面的圆形堆取料机项目，圆形堆取料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圆形堆取料机项目的提出反映了对利益相关者期望的关注。包括客户、员工、投资者等利益相关者在企业发展中都有着各自的期望，圆形堆取料机项目力求在满足这些期望的同时，取得更大的共赢。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116"/>
      <w:r>
        <w:rPr>
          <w:rFonts w:ascii="仿宋" w:eastAsia="仿宋" w:hAnsi="仿宋" w:cs="仿宋" w:hint="eastAsia"/>
          <w:sz w:val="28"/>
          <w:lang w:eastAsia="zh-CN"/>
        </w:rPr>
        <w:t>(四)、圆形堆取料机项目意义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在实施圆形堆取料机项目的过程中，我们不仅仅是在追逐商业成功，更是为企业和社会的多个层面创造了深远的意义。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首要意义在于提升企业的市场竞争力。通过持续的创新和对产品质量的高标准要求，圆形堆取料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圆形堆取料机项目的推进将促使行业技术水平的提升。通过引入先进技术和创新性解决方案，圆形堆取料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圆形堆取料机项目不仅创造了大量就业机会，提高了就业水平，还注重社会责任和环保。通过参与社会公益事业和推动环保圆形堆取料机项目，圆形堆取料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综合而言，圆形堆取料机项目意义重大，不仅推动了企业的发展，也为行业和社会的进步贡献了积极力量。这是一个全面而深刻的影响，将在未来产生可持续的正面效应。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117"/>
      <w:r>
        <w:rPr>
          <w:rFonts w:ascii="仿宋" w:eastAsia="仿宋" w:hAnsi="仿宋" w:cs="仿宋" w:hint="eastAsia"/>
          <w:sz w:val="28"/>
          <w:lang w:eastAsia="zh-CN"/>
        </w:rPr>
        <w:t>(五)、圆形堆取料机项目背景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在当今迅猛发展的商业环境中，圆形堆取料机项目的动因根植于对多方面因素的审慎考量。这个圆形堆取料机项目的提出并非孤立的决策，而是对企业所处背景深入思考的产物。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圆形堆取料机项目背后的首要原因。科技的迅速发展和全球市场的快速变化使得企业必须灵活应对。圆形堆取料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竞争的激烈程度也是圆形堆取料机项目背景中不可忽视的一环。企业需要在激烈竞争中脱颖而出，为此，圆形堆取料机项目致力于打破常规，提供独特的价值主张，以吸引客户并确保市场份额的增长。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技术的迅速发展为企业带来了机遇与挑战。作为圆形堆取料机项目启动的背景之一，对新兴技术的应用将有助于提升企业的技术水平，使其在不断演进的商业环境中保持竞争优势。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此外，社会对企业责任的期望也在逐渐升高。圆形堆取料机项目充分融入了社会责任的理念，通过可持续经营和社会公益圆形堆取料机项目，企图为社会贡献一份力量，在商业成功的同时关注社会价值。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987"/>
      <w:r>
        <w:rPr>
          <w:rFonts w:ascii="仿宋" w:eastAsia="仿宋" w:hAnsi="仿宋" w:cs="仿宋" w:hint="eastAsia"/>
          <w:sz w:val="28"/>
          <w:lang w:eastAsia="zh-CN"/>
        </w:rPr>
        <w:t>二、圆形堆取料机项目选址可行性分析</w:t>
      </w:r>
      <w:bookmarkEnd w:id="8"/>
    </w:p>
    <w:p>
      <w:pPr>
        <w:pStyle w:val="Heading2"/>
        <w:rPr>
          <w:rFonts w:ascii="仿宋" w:eastAsia="仿宋" w:hAnsi="仿宋" w:cs="仿宋" w:hint="eastAsia"/>
          <w:lang w:eastAsia="zh-CN"/>
        </w:rPr>
      </w:pPr>
      <w:bookmarkStart w:id="9" w:name="_Toc92"/>
      <w:r>
        <w:rPr>
          <w:rFonts w:ascii="仿宋" w:eastAsia="仿宋" w:hAnsi="仿宋" w:cs="仿宋" w:hint="eastAsia"/>
          <w:lang w:eastAsia="zh-CN"/>
        </w:rPr>
        <w:t>(一)、圆形堆取料机项目选址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该圆形堆取料机项目选址位于XX省XX市XX区XXX街道</w:t>
      </w:r>
    </w:p>
    <w:p>
      <w:pPr>
        <w:pStyle w:val="Heading2"/>
        <w:ind w:firstLine="560" w:firstLineChars="200"/>
        <w:rPr>
          <w:rFonts w:ascii="仿宋" w:eastAsia="仿宋" w:hAnsi="仿宋" w:cs="仿宋" w:hint="eastAsia"/>
          <w:sz w:val="28"/>
          <w:lang w:eastAsia="zh-CN"/>
        </w:rPr>
      </w:pPr>
      <w:bookmarkStart w:id="10" w:name="_Toc2363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圆形堆取料机项目的征地面积将根据圆形堆取料机项目的实际规模和需求进行精确规划。具体面积XXX平方米，旨在确保圆形堆取料机项目不仅能够满足当前的发展需求，还能够预留空间以适应未来的扩展。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净用地面积是在征地面积基础上去除不可利用面积后的实际可开发用地。具体面积XXX平方米，考虑到环保、交通、安全等多方面因素，以确保圆形堆取料机项目在整体利用效率上达到最优。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圆形堆取料机项目计划建设的建筑总规模具体面积XXX平方米。这一规模的确定综合考虑了圆形堆取料机项目的性质、规模，以及城市规划的相关要求，确保建筑布局与周边环境协调一致。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绿地率是圆形堆取料机项目用地中被规划为绿地的比例。具体面积XXX平方米，旨在通过合理规划绿地，改善圆形堆取料机项目周边环境，提升居民生活质量，并符合城市整体绿化规划。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容积率是用地上可以建设的建筑总体积与用地面积之比。具体面积XXX，通过合理的容积率规划，确保圆形堆取料机项目建筑规模与周边环境和谐共生。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圆形堆取料机项目选址与当地城市规划相一致，具体面积XXX平方米。通过与城市规划部门深入沟通，确保圆形堆取料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圆形堆取料机项目选址符合当地产业政策，具体面积XXX平方米。这包括圆形堆取料机项目对当地经济的促进作用，以及对相关产业的带动效应，确保圆形堆取料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用地总体要求必须符合环保和可持续发展的原则，具体面积XXX平方米。通过采用绿色建筑设计、节能减排等措施，确保圆形堆取料机项目在建设和运营过程中对环境的影响最小化，达到可持续发展的要求。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确保圆形堆取料机项目选址具备必要的公共设施配套，具体面积XXX平方米。这包括交通便利性、教育、医疗等基础设施，以提高居民生活品质，使得圆形堆取料机项目选址更具吸引力。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考虑用地总体要求对当地社会稳定性的影响，具体面积XXX平方米。通过深入了解当地社区反馈，确保圆形堆取料机项目的选址和建设过程对当地社会和谐稳定产生积极作用。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圆形堆取料机项目选址不仅符合法规和规划，还在实际操作中具有可行性。这一全面规划将为圆形堆取料机项目的成功实施提供坚实的基础，确保圆形堆取料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46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圆形堆取料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圆形堆取料机项目的设备规划和空间设计中，我们将采取灵活设备布局的措施。设备布局将根据实际需求进行灵活设计，避免不必要的浪费。通过合理规划设备摆放位置，我们将提高设备的利用率，减少设备间距，以确保圆形堆取料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圆形堆取料机项目内部引入共享设施的概念，例如共享会议室、办公区等。通过这种方式，我们可以减少对资源的重复建设，提高资源共享效率，从而减小圆形堆取料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231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圆形堆取料机项目的总图布置中，我们将不同功能区域进行明确的规划，以最大程度满足圆形堆取料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692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圆形堆取料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圆形堆取料机项目对环境的影响是综合评价的重要因素之一。我们将详细考虑选址周边的自然环境、生态保护区、水源地等情况，确保圆形堆取料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对选址的评价还需充分考虑当地政府的产业政策和法规。我们将详细了解圆形堆取料机项目所在地的相关政策，确保圆形堆取料机项目的规划和运营与当地法规相符，降低不必要的法律风险。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考虑到社会稳定性对企业运营的重要性，我们将评估选址地区的社会安全情况、劳工关系、社区反馈等方面，以确保圆形堆取料机项目的建设和运营不会受到社会稳定性的负面影响。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最后，我们将综合考虑用地成本，包括土地购置费用、土地开发成本等。通过对用地成本的详细评估，我们能够做出更为精确的经济效益分析，为圆形堆取料机项目的投资决策提供有力支持。</w:t>
      </w:r>
    </w:p>
    <w:p>
      <w:pPr>
        <w:pStyle w:val="Heading1"/>
        <w:ind w:firstLine="560" w:firstLineChars="200"/>
        <w:rPr>
          <w:rFonts w:ascii="仿宋" w:eastAsia="仿宋" w:hAnsi="仿宋" w:cs="仿宋" w:hint="eastAsia"/>
          <w:sz w:val="28"/>
          <w:lang w:eastAsia="zh-CN"/>
        </w:rPr>
      </w:pPr>
      <w:bookmarkStart w:id="14" w:name="_Toc20846"/>
      <w:r>
        <w:rPr>
          <w:rFonts w:ascii="仿宋" w:eastAsia="仿宋" w:hAnsi="仿宋" w:cs="仿宋" w:hint="eastAsia"/>
          <w:sz w:val="28"/>
          <w:lang w:eastAsia="zh-CN"/>
        </w:rPr>
        <w:t>三、工艺说明</w:t>
      </w:r>
      <w:bookmarkEnd w:id="14"/>
    </w:p>
    <w:p>
      <w:pPr>
        <w:pStyle w:val="Heading2"/>
        <w:rPr>
          <w:rFonts w:ascii="仿宋" w:eastAsia="仿宋" w:hAnsi="仿宋" w:cs="仿宋" w:hint="eastAsia"/>
          <w:lang w:eastAsia="zh-CN"/>
        </w:rPr>
      </w:pPr>
      <w:bookmarkStart w:id="15" w:name="_Toc797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圆形堆取料机项目的技术管理特点体现在其创新导向。通过引入最先进的技术趋势和解决方案，圆形堆取料机项目致力于提升科技含量、提高质量和效率水平。这意味着我们将采用最新的工具和方法，确保圆形堆取料机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整合性策略是圆形堆取料机项目技术管理的显著特征。通过整合不同领域的技术资源，我们实现了跨学科的协同工作。这有助于优化技术架构，提高整体效能。此外，整合性策略还促进了不同技术团队之间的紧密沟通和高效合作，确保圆形堆取料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圆形堆取料机项目所采用的技术。通过不断优化技术方案，圆形堆取料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圆形堆取料机项目团队将在圆形堆取料机项目初期识别可能的技术风险，并采取相应的预防和应对措施。通过建立健全的风险评估机制，圆形堆取料机项目能够在实施过程中及时发现并解决潜在的技术问题，保障圆形堆取料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圆形堆取料机项目中，技术将成为圆形堆取料机项目成功的有力支持。这一深度剖析揭示了技术管理在圆形堆取料机项目实施中的关键作用，为圆形堆取料机项目的技术基础奠定了坚实的基础。</w:t>
      </w:r>
    </w:p>
    <w:p>
      <w:pPr>
        <w:pStyle w:val="Heading2"/>
        <w:ind w:firstLine="560" w:firstLineChars="200"/>
        <w:rPr>
          <w:rFonts w:ascii="仿宋" w:eastAsia="仿宋" w:hAnsi="仿宋" w:cs="仿宋" w:hint="eastAsia"/>
          <w:sz w:val="28"/>
          <w:lang w:eastAsia="zh-CN"/>
        </w:rPr>
      </w:pPr>
      <w:bookmarkStart w:id="16" w:name="_Toc8115"/>
      <w:r>
        <w:rPr>
          <w:rFonts w:ascii="仿宋" w:eastAsia="仿宋" w:hAnsi="仿宋" w:cs="仿宋" w:hint="eastAsia"/>
          <w:sz w:val="28"/>
          <w:lang w:eastAsia="zh-CN"/>
        </w:rPr>
        <w:t>(二)、圆形堆取料机项目工艺技术设计方案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圆形堆取料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https://d.book118.com/887024146162006040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圆形堆取料机项目计划设计方案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523F9"/>
    <w:rsid w:val="3B8523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24146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2024-02-07T02:46:00Z</dcterms:created>
  <dcterms:modified xsi:type="dcterms:W3CDTF">2024-02-07T02:46:54Z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1CC136A21A624A8D8E83F0EF5A0CD617_11</vt:lpwstr>
  </property>
  <property fmtid="{D5CDD505-2E9C-101B-9397-08002B2CF9AE}" pid="3" name="KSOProductBuildVer">
    <vt:lpwstr>2052-12.1.0.16250</vt:lpwstr>
  </property>
</Properties>
</file>