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应答机行业相关公司筹备报告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51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_Toc4518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98" w:history="1">
        <w:r>
          <w:rPr>
            <w:rFonts w:ascii="仿宋" w:eastAsia="仿宋" w:hAnsi="仿宋" w:cs="仿宋" w:hint="eastAsia"/>
            <w:lang w:eastAsia="zh-CN"/>
          </w:rPr>
          <w:t>一、应答机筹建公司基本信息</w:t>
        </w:r>
        <w:r>
          <w:tab/>
        </w:r>
        <w:r>
          <w:fldChar w:fldCharType="begin"/>
        </w:r>
        <w:r>
          <w:instrText xml:space="preserve"> PAGEREF _Toc8798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_Toc7693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_Toc7023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_Toc9260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_Toc20667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_Toc23150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_Toc9250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66" w:history="1">
        <w:r>
          <w:rPr>
            <w:rFonts w:ascii="仿宋" w:eastAsia="仿宋" w:hAnsi="仿宋" w:cs="仿宋" w:hint="eastAsia"/>
            <w:lang w:eastAsia="zh-CN"/>
          </w:rPr>
          <w:t>二、应答机项目概况</w:t>
        </w:r>
        <w:r>
          <w:tab/>
        </w:r>
        <w:r>
          <w:fldChar w:fldCharType="begin"/>
        </w:r>
        <w:r>
          <w:instrText xml:space="preserve"> PAGEREF _Toc5066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_Toc6902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2" w:history="1">
        <w:r>
          <w:rPr>
            <w:rFonts w:ascii="仿宋" w:eastAsia="仿宋" w:hAnsi="仿宋" w:cs="仿宋" w:hint="eastAsia"/>
            <w:lang w:eastAsia="zh-CN"/>
          </w:rPr>
          <w:t>(二)、应答机项目提出的理由</w:t>
        </w:r>
        <w:r>
          <w:tab/>
        </w:r>
        <w:r>
          <w:fldChar w:fldCharType="begin"/>
        </w:r>
        <w:r>
          <w:instrText xml:space="preserve"> PAGEREF _Toc3512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2" w:history="1">
        <w:r>
          <w:rPr>
            <w:rFonts w:ascii="仿宋" w:eastAsia="仿宋" w:hAnsi="仿宋" w:cs="仿宋" w:hint="eastAsia"/>
            <w:lang w:eastAsia="zh-CN"/>
          </w:rPr>
          <w:t>(三)、应答机项目选址</w:t>
        </w:r>
        <w:r>
          <w:tab/>
        </w:r>
        <w:r>
          <w:fldChar w:fldCharType="begin"/>
        </w:r>
        <w:r>
          <w:instrText xml:space="preserve"> PAGEREF _Toc15502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_Toc31470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_Toc32410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7" w:history="1">
        <w:r>
          <w:rPr>
            <w:rFonts w:ascii="仿宋" w:eastAsia="仿宋" w:hAnsi="仿宋" w:cs="仿宋" w:hint="eastAsia"/>
            <w:lang w:eastAsia="zh-CN"/>
          </w:rPr>
          <w:t>(六)、应答机项目投资</w:t>
        </w:r>
        <w:r>
          <w:tab/>
        </w:r>
        <w:r>
          <w:fldChar w:fldCharType="begin"/>
        </w:r>
        <w:r>
          <w:instrText xml:space="preserve"> PAGEREF _Toc6367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7" w:history="1">
        <w:r>
          <w:rPr>
            <w:rFonts w:ascii="仿宋" w:eastAsia="仿宋" w:hAnsi="仿宋" w:cs="仿宋" w:hint="eastAsia"/>
            <w:lang w:eastAsia="zh-CN"/>
          </w:rPr>
          <w:t>(七)、应答机项目进度规划</w:t>
        </w:r>
        <w:r>
          <w:tab/>
        </w:r>
        <w:r>
          <w:fldChar w:fldCharType="begin"/>
        </w:r>
        <w:r>
          <w:instrText xml:space="preserve"> PAGEREF _Toc29987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_Toc20048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6" w:history="1">
        <w:r>
          <w:rPr>
            <w:rFonts w:ascii="仿宋" w:eastAsia="仿宋" w:hAnsi="仿宋" w:cs="仿宋" w:hint="eastAsia"/>
            <w:lang w:eastAsia="zh-CN"/>
          </w:rPr>
          <w:t>(九)、应答机项目综合评价</w:t>
        </w:r>
        <w:r>
          <w:tab/>
        </w:r>
        <w:r>
          <w:fldChar w:fldCharType="begin"/>
        </w:r>
        <w:r>
          <w:instrText xml:space="preserve"> PAGEREF _Toc27466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1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_Toc901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_Toc29514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_Toc10443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_Toc12106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_Toc18033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_Toc25091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_Toc2413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4" w:history="1">
        <w:r>
          <w:rPr>
            <w:rFonts w:ascii="仿宋" w:eastAsia="仿宋" w:hAnsi="仿宋" w:cs="仿宋" w:hint="eastAsia"/>
            <w:lang w:eastAsia="zh-CN"/>
          </w:rPr>
          <w:t>(七)、应答机项目建设必要性分析</w:t>
        </w:r>
        <w:r>
          <w:tab/>
        </w:r>
        <w:r>
          <w:fldChar w:fldCharType="begin"/>
        </w:r>
        <w:r>
          <w:instrText xml:space="preserve"> PAGEREF _Toc3394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17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_Toc6717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_Toc21964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_Toc14282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82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_Toc24382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8" w:history="1">
        <w:r>
          <w:rPr>
            <w:rFonts w:ascii="仿宋" w:eastAsia="仿宋" w:hAnsi="仿宋" w:cs="仿宋" w:hint="eastAsia"/>
            <w:lang w:eastAsia="zh-CN"/>
          </w:rPr>
          <w:t>(一)、应答机项目选址原则</w:t>
        </w:r>
        <w:r>
          <w:tab/>
        </w:r>
        <w:r>
          <w:fldChar w:fldCharType="begin"/>
        </w:r>
        <w:r>
          <w:instrText xml:space="preserve"> PAGEREF _Toc7758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_Toc10182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_Toc17045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_Toc27384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8" w:history="1">
        <w:r>
          <w:rPr>
            <w:rFonts w:ascii="仿宋" w:eastAsia="仿宋" w:hAnsi="仿宋" w:cs="仿宋" w:hint="eastAsia"/>
            <w:lang w:eastAsia="zh-CN"/>
          </w:rPr>
          <w:t>(五)、应答机项目选址综合评价</w:t>
        </w:r>
        <w:r>
          <w:tab/>
        </w:r>
        <w:r>
          <w:fldChar w:fldCharType="begin"/>
        </w:r>
        <w:r>
          <w:instrText xml:space="preserve"> PAGEREF _Toc27658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1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_Toc3091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_Toc19569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_Toc19290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_Toc27204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_Toc26498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_Toc6916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92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_Toc4927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_Toc29947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_Toc10350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_Toc7245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_Toc3450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_Toc11589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_Toc9955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_Toc22072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97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_Toc15897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_Toc1414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_Toc20483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_Toc29808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_Toc2283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37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_Toc24037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_Toc8360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_Toc26741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_Toc8511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_Toc17665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1" w:history="1">
        <w:r>
          <w:rPr>
            <w:rFonts w:ascii="仿宋" w:eastAsia="仿宋" w:hAnsi="仿宋" w:cs="仿宋" w:hint="eastAsia"/>
            <w:lang w:eastAsia="zh-CN"/>
          </w:rPr>
          <w:t>(五)、应答机项目总投资</w:t>
        </w:r>
        <w:r>
          <w:tab/>
        </w:r>
        <w:r>
          <w:fldChar w:fldCharType="begin"/>
        </w:r>
        <w:r>
          <w:instrText xml:space="preserve"> PAGEREF _Toc13131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_Toc20462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67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_Toc9967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1" w:history="1">
        <w:r>
          <w:rPr>
            <w:rFonts w:ascii="仿宋" w:eastAsia="仿宋" w:hAnsi="仿宋" w:cs="仿宋" w:hint="eastAsia"/>
            <w:lang w:eastAsia="zh-CN"/>
          </w:rPr>
          <w:t>(一)、应答机项目背景分析</w:t>
        </w:r>
        <w:r>
          <w:tab/>
        </w:r>
        <w:r>
          <w:fldChar w:fldCharType="begin"/>
        </w:r>
        <w:r>
          <w:instrText xml:space="preserve"> PAGEREF _Toc12511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3" w:history="1">
        <w:r>
          <w:rPr>
            <w:rFonts w:ascii="仿宋" w:eastAsia="仿宋" w:hAnsi="仿宋" w:cs="仿宋" w:hint="eastAsia"/>
            <w:lang w:eastAsia="zh-CN"/>
          </w:rPr>
          <w:t>(二)、应答机项目建设必要性分析</w:t>
        </w:r>
        <w:r>
          <w:tab/>
        </w:r>
        <w:r>
          <w:fldChar w:fldCharType="begin"/>
        </w:r>
        <w:r>
          <w:instrText xml:space="preserve"> PAGEREF _Toc25893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_Toc5440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_Toc5277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48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_Toc17448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3" w:history="1">
        <w:r>
          <w:rPr>
            <w:rFonts w:ascii="仿宋" w:eastAsia="仿宋" w:hAnsi="仿宋" w:cs="仿宋" w:hint="eastAsia"/>
            <w:lang w:eastAsia="zh-CN"/>
          </w:rPr>
          <w:t>(一)、应答机项目进度安排</w:t>
        </w:r>
        <w:r>
          <w:tab/>
        </w:r>
        <w:r>
          <w:fldChar w:fldCharType="begin"/>
        </w:r>
        <w:r>
          <w:instrText xml:space="preserve"> PAGEREF _Toc22163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1" w:history="1">
        <w:r>
          <w:rPr>
            <w:rFonts w:ascii="仿宋" w:eastAsia="仿宋" w:hAnsi="仿宋" w:cs="仿宋" w:hint="eastAsia"/>
            <w:lang w:eastAsia="zh-CN"/>
          </w:rPr>
          <w:t>(二)、应答机项目实施保障措施</w:t>
        </w:r>
        <w:r>
          <w:tab/>
        </w:r>
        <w:r>
          <w:fldChar w:fldCharType="begin"/>
        </w:r>
        <w:r>
          <w:instrText xml:space="preserve"> PAGEREF _Toc32351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05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_Toc25405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_Toc29585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_Toc19135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_Toc7653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51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798"/>
      <w:r>
        <w:rPr>
          <w:rFonts w:ascii="仿宋" w:eastAsia="仿宋" w:hAnsi="仿宋" w:cs="仿宋" w:hint="eastAsia"/>
          <w:sz w:val="28"/>
          <w:lang w:eastAsia="zh-CN"/>
        </w:rPr>
        <w:t>一、应答机筹建公司基本信息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693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023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260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0667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3150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经营范围：从事XXX相关业务(企业依法自主选择经营应答机项目，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开展经营活动；依法须经批准的应答机项目，经相关部门批准后依批准的内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容开展经营活动；不得从事本市产业政策禁止和限制类应答机项目的经营活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9250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https://d.book118.com/887031012160006032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应答机行业相关公司筹备报告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应答机行业相关公司筹备报告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应答机行业相关公司筹备报告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应答机行业相关公司筹备报告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应答机行业相关公司筹备报告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8703101216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2024-01-01T13:46:00Z</dcterms:created>
  <dcterms:modified xsi:type="dcterms:W3CDTF">2024-01-01T13:46:41Z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AFA4CD067B34488DB8804E4D831687DD_11</vt:lpwstr>
  </property>
  <property fmtid="{D5CDD505-2E9C-101B-9397-08002B2CF9AE}" pid="3" name="KSOProductBuildVer">
    <vt:lpwstr>2052-12.1.0.16120</vt:lpwstr>
  </property>
</Properties>
</file>