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葡糖酰胺项目合作计划书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9" w:history="1">
        <w:r>
          <w:rPr>
            <w:rFonts w:ascii="仿宋" w:eastAsia="仿宋" w:hAnsi="仿宋" w:cs="仿宋" w:hint="eastAsia"/>
            <w:lang w:eastAsia="zh-CN"/>
          </w:rPr>
          <w:t>前言</w:t>
        </w:r>
        <w:r>
          <w:tab/>
        </w:r>
        <w:r>
          <w:fldChar w:fldCharType="begin"/>
        </w:r>
        <w:r>
          <w:instrText xml:space="preserve"> PAGEREF _Toc28309 \h </w:instrText>
        </w:r>
        <w:r>
          <w:fldChar w:fldCharType="separate"/>
        </w:r>
        <w:r>
          <w:t>3</w:t>
        </w:r>
        <w:r>
          <w:fldChar w:fldCharType="end"/>
        </w:r>
      </w:hyperlink>
    </w:p>
    <w:p>
      <w:pPr>
        <w:pStyle w:val="TOC1"/>
        <w:tabs>
          <w:tab w:val="right" w:leader="dot" w:pos="8306"/>
        </w:tabs>
      </w:pPr>
      <w:hyperlink w:anchor="_Toc12010" w:history="1">
        <w:r>
          <w:rPr>
            <w:rFonts w:ascii="仿宋" w:eastAsia="仿宋" w:hAnsi="仿宋" w:cs="仿宋" w:hint="eastAsia"/>
            <w:lang w:eastAsia="zh-CN"/>
          </w:rPr>
          <w:t>一、建设规划分析</w:t>
        </w:r>
        <w:r>
          <w:tab/>
        </w:r>
        <w:r>
          <w:fldChar w:fldCharType="begin"/>
        </w:r>
        <w:r>
          <w:instrText xml:space="preserve"> PAGEREF _Toc12010 \h </w:instrText>
        </w:r>
        <w:r>
          <w:fldChar w:fldCharType="separate"/>
        </w:r>
        <w:r>
          <w:t>3</w:t>
        </w:r>
        <w:r>
          <w:fldChar w:fldCharType="end"/>
        </w:r>
      </w:hyperlink>
    </w:p>
    <w:p>
      <w:pPr>
        <w:pStyle w:val="TOC2"/>
        <w:tabs>
          <w:tab w:val="right" w:leader="dot" w:pos="8306"/>
        </w:tabs>
      </w:pPr>
      <w:hyperlink w:anchor="_Toc6219" w:history="1">
        <w:r>
          <w:rPr>
            <w:rFonts w:ascii="仿宋" w:eastAsia="仿宋" w:hAnsi="仿宋" w:cs="仿宋" w:hint="eastAsia"/>
            <w:lang w:eastAsia="zh-CN"/>
          </w:rPr>
          <w:t>(一)、产品规划</w:t>
        </w:r>
        <w:r>
          <w:tab/>
        </w:r>
        <w:r>
          <w:fldChar w:fldCharType="begin"/>
        </w:r>
        <w:r>
          <w:instrText xml:space="preserve"> PAGEREF _Toc6219 \h </w:instrText>
        </w:r>
        <w:r>
          <w:fldChar w:fldCharType="separate"/>
        </w:r>
        <w:r>
          <w:t>3</w:t>
        </w:r>
        <w:r>
          <w:fldChar w:fldCharType="end"/>
        </w:r>
      </w:hyperlink>
    </w:p>
    <w:p>
      <w:pPr>
        <w:pStyle w:val="TOC2"/>
        <w:tabs>
          <w:tab w:val="right" w:leader="dot" w:pos="8306"/>
        </w:tabs>
      </w:pPr>
      <w:hyperlink w:anchor="_Toc28475" w:history="1">
        <w:r>
          <w:rPr>
            <w:rFonts w:ascii="仿宋" w:eastAsia="仿宋" w:hAnsi="仿宋" w:cs="仿宋" w:hint="eastAsia"/>
            <w:lang w:eastAsia="zh-CN"/>
          </w:rPr>
          <w:t>(二)、建设规模</w:t>
        </w:r>
        <w:r>
          <w:tab/>
        </w:r>
        <w:r>
          <w:fldChar w:fldCharType="begin"/>
        </w:r>
        <w:r>
          <w:instrText xml:space="preserve"> PAGEREF _Toc28475 \h </w:instrText>
        </w:r>
        <w:r>
          <w:fldChar w:fldCharType="separate"/>
        </w:r>
        <w:r>
          <w:t>4</w:t>
        </w:r>
        <w:r>
          <w:fldChar w:fldCharType="end"/>
        </w:r>
      </w:hyperlink>
    </w:p>
    <w:p>
      <w:pPr>
        <w:pStyle w:val="TOC1"/>
        <w:tabs>
          <w:tab w:val="right" w:leader="dot" w:pos="8306"/>
        </w:tabs>
      </w:pPr>
      <w:hyperlink w:anchor="_Toc15008" w:history="1">
        <w:r>
          <w:rPr>
            <w:rFonts w:ascii="仿宋" w:eastAsia="仿宋" w:hAnsi="仿宋" w:cs="仿宋" w:hint="eastAsia"/>
            <w:lang w:eastAsia="zh-CN"/>
          </w:rPr>
          <w:t>二、风险应对评估</w:t>
        </w:r>
        <w:r>
          <w:tab/>
        </w:r>
        <w:r>
          <w:fldChar w:fldCharType="begin"/>
        </w:r>
        <w:r>
          <w:instrText xml:space="preserve"> PAGEREF _Toc15008 \h </w:instrText>
        </w:r>
        <w:r>
          <w:fldChar w:fldCharType="separate"/>
        </w:r>
        <w:r>
          <w:t>5</w:t>
        </w:r>
        <w:r>
          <w:fldChar w:fldCharType="end"/>
        </w:r>
      </w:hyperlink>
    </w:p>
    <w:p>
      <w:pPr>
        <w:pStyle w:val="TOC2"/>
        <w:tabs>
          <w:tab w:val="right" w:leader="dot" w:pos="8306"/>
        </w:tabs>
      </w:pPr>
      <w:hyperlink w:anchor="_Toc2947" w:history="1">
        <w:r>
          <w:rPr>
            <w:rFonts w:ascii="仿宋" w:eastAsia="仿宋" w:hAnsi="仿宋" w:cs="仿宋" w:hint="eastAsia"/>
            <w:lang w:eastAsia="zh-CN"/>
          </w:rPr>
          <w:t>(一)、政策风险分析</w:t>
        </w:r>
        <w:r>
          <w:tab/>
        </w:r>
        <w:r>
          <w:fldChar w:fldCharType="begin"/>
        </w:r>
        <w:r>
          <w:instrText xml:space="preserve"> PAGEREF _Toc2947 \h </w:instrText>
        </w:r>
        <w:r>
          <w:fldChar w:fldCharType="separate"/>
        </w:r>
        <w:r>
          <w:t>5</w:t>
        </w:r>
        <w:r>
          <w:fldChar w:fldCharType="end"/>
        </w:r>
      </w:hyperlink>
    </w:p>
    <w:p>
      <w:pPr>
        <w:pStyle w:val="TOC2"/>
        <w:tabs>
          <w:tab w:val="right" w:leader="dot" w:pos="8306"/>
        </w:tabs>
      </w:pPr>
      <w:hyperlink w:anchor="_Toc21654" w:history="1">
        <w:r>
          <w:rPr>
            <w:rFonts w:ascii="仿宋" w:eastAsia="仿宋" w:hAnsi="仿宋" w:cs="仿宋" w:hint="eastAsia"/>
            <w:lang w:eastAsia="zh-CN"/>
          </w:rPr>
          <w:t>(二)、社会风险分析</w:t>
        </w:r>
        <w:r>
          <w:tab/>
        </w:r>
        <w:r>
          <w:fldChar w:fldCharType="begin"/>
        </w:r>
        <w:r>
          <w:instrText xml:space="preserve"> PAGEREF _Toc21654 \h </w:instrText>
        </w:r>
        <w:r>
          <w:fldChar w:fldCharType="separate"/>
        </w:r>
        <w:r>
          <w:t>5</w:t>
        </w:r>
        <w:r>
          <w:fldChar w:fldCharType="end"/>
        </w:r>
      </w:hyperlink>
    </w:p>
    <w:p>
      <w:pPr>
        <w:pStyle w:val="TOC2"/>
        <w:tabs>
          <w:tab w:val="right" w:leader="dot" w:pos="8306"/>
        </w:tabs>
      </w:pPr>
      <w:hyperlink w:anchor="_Toc1874" w:history="1">
        <w:r>
          <w:rPr>
            <w:rFonts w:ascii="仿宋" w:eastAsia="仿宋" w:hAnsi="仿宋" w:cs="仿宋" w:hint="eastAsia"/>
            <w:lang w:eastAsia="zh-CN"/>
          </w:rPr>
          <w:t>(三)、市场风险分析</w:t>
        </w:r>
        <w:r>
          <w:tab/>
        </w:r>
        <w:r>
          <w:fldChar w:fldCharType="begin"/>
        </w:r>
        <w:r>
          <w:instrText xml:space="preserve"> PAGEREF _Toc1874 \h </w:instrText>
        </w:r>
        <w:r>
          <w:fldChar w:fldCharType="separate"/>
        </w:r>
        <w:r>
          <w:t>5</w:t>
        </w:r>
        <w:r>
          <w:fldChar w:fldCharType="end"/>
        </w:r>
      </w:hyperlink>
    </w:p>
    <w:p>
      <w:pPr>
        <w:pStyle w:val="TOC2"/>
        <w:tabs>
          <w:tab w:val="right" w:leader="dot" w:pos="8306"/>
        </w:tabs>
      </w:pPr>
      <w:hyperlink w:anchor="_Toc16818" w:history="1">
        <w:r>
          <w:rPr>
            <w:rFonts w:ascii="仿宋" w:eastAsia="仿宋" w:hAnsi="仿宋" w:cs="仿宋" w:hint="eastAsia"/>
            <w:lang w:eastAsia="zh-CN"/>
          </w:rPr>
          <w:t>(四)、资金风险分析</w:t>
        </w:r>
        <w:r>
          <w:tab/>
        </w:r>
        <w:r>
          <w:fldChar w:fldCharType="begin"/>
        </w:r>
        <w:r>
          <w:instrText xml:space="preserve"> PAGEREF _Toc16818 \h </w:instrText>
        </w:r>
        <w:r>
          <w:fldChar w:fldCharType="separate"/>
        </w:r>
        <w:r>
          <w:t>5</w:t>
        </w:r>
        <w:r>
          <w:fldChar w:fldCharType="end"/>
        </w:r>
      </w:hyperlink>
    </w:p>
    <w:p>
      <w:pPr>
        <w:pStyle w:val="TOC2"/>
        <w:tabs>
          <w:tab w:val="right" w:leader="dot" w:pos="8306"/>
        </w:tabs>
      </w:pPr>
      <w:hyperlink w:anchor="_Toc25994" w:history="1">
        <w:r>
          <w:rPr>
            <w:rFonts w:ascii="仿宋" w:eastAsia="仿宋" w:hAnsi="仿宋" w:cs="仿宋" w:hint="eastAsia"/>
            <w:lang w:eastAsia="zh-CN"/>
          </w:rPr>
          <w:t>(五)、技术风险分析</w:t>
        </w:r>
        <w:r>
          <w:tab/>
        </w:r>
        <w:r>
          <w:fldChar w:fldCharType="begin"/>
        </w:r>
        <w:r>
          <w:instrText xml:space="preserve"> PAGEREF _Toc25994 \h </w:instrText>
        </w:r>
        <w:r>
          <w:fldChar w:fldCharType="separate"/>
        </w:r>
        <w:r>
          <w:t>6</w:t>
        </w:r>
        <w:r>
          <w:fldChar w:fldCharType="end"/>
        </w:r>
      </w:hyperlink>
    </w:p>
    <w:p>
      <w:pPr>
        <w:pStyle w:val="TOC2"/>
        <w:tabs>
          <w:tab w:val="right" w:leader="dot" w:pos="8306"/>
        </w:tabs>
      </w:pPr>
      <w:hyperlink w:anchor="_Toc24842" w:history="1">
        <w:r>
          <w:rPr>
            <w:rFonts w:ascii="仿宋" w:eastAsia="仿宋" w:hAnsi="仿宋" w:cs="仿宋" w:hint="eastAsia"/>
            <w:lang w:eastAsia="zh-CN"/>
          </w:rPr>
          <w:t>(六)、财务风险分析</w:t>
        </w:r>
        <w:r>
          <w:tab/>
        </w:r>
        <w:r>
          <w:fldChar w:fldCharType="begin"/>
        </w:r>
        <w:r>
          <w:instrText xml:space="preserve"> PAGEREF _Toc24842 \h </w:instrText>
        </w:r>
        <w:r>
          <w:fldChar w:fldCharType="separate"/>
        </w:r>
        <w:r>
          <w:t>6</w:t>
        </w:r>
        <w:r>
          <w:fldChar w:fldCharType="end"/>
        </w:r>
      </w:hyperlink>
    </w:p>
    <w:p>
      <w:pPr>
        <w:pStyle w:val="TOC2"/>
        <w:tabs>
          <w:tab w:val="right" w:leader="dot" w:pos="8306"/>
        </w:tabs>
      </w:pPr>
      <w:hyperlink w:anchor="_Toc22940" w:history="1">
        <w:r>
          <w:rPr>
            <w:rFonts w:ascii="仿宋" w:eastAsia="仿宋" w:hAnsi="仿宋" w:cs="仿宋" w:hint="eastAsia"/>
            <w:lang w:eastAsia="zh-CN"/>
          </w:rPr>
          <w:t>(七)、管理风险分析</w:t>
        </w:r>
        <w:r>
          <w:tab/>
        </w:r>
        <w:r>
          <w:fldChar w:fldCharType="begin"/>
        </w:r>
        <w:r>
          <w:instrText xml:space="preserve"> PAGEREF _Toc22940 \h </w:instrText>
        </w:r>
        <w:r>
          <w:fldChar w:fldCharType="separate"/>
        </w:r>
        <w:r>
          <w:t>6</w:t>
        </w:r>
        <w:r>
          <w:fldChar w:fldCharType="end"/>
        </w:r>
      </w:hyperlink>
    </w:p>
    <w:p>
      <w:pPr>
        <w:pStyle w:val="TOC2"/>
        <w:tabs>
          <w:tab w:val="right" w:leader="dot" w:pos="8306"/>
        </w:tabs>
      </w:pPr>
      <w:hyperlink w:anchor="_Toc3621" w:history="1">
        <w:r>
          <w:rPr>
            <w:rFonts w:ascii="仿宋" w:eastAsia="仿宋" w:hAnsi="仿宋" w:cs="仿宋" w:hint="eastAsia"/>
            <w:lang w:eastAsia="zh-CN"/>
          </w:rPr>
          <w:t>(八)、其它风险分析</w:t>
        </w:r>
        <w:r>
          <w:tab/>
        </w:r>
        <w:r>
          <w:fldChar w:fldCharType="begin"/>
        </w:r>
        <w:r>
          <w:instrText xml:space="preserve"> PAGEREF _Toc3621 \h </w:instrText>
        </w:r>
        <w:r>
          <w:fldChar w:fldCharType="separate"/>
        </w:r>
        <w:r>
          <w:t>7</w:t>
        </w:r>
        <w:r>
          <w:fldChar w:fldCharType="end"/>
        </w:r>
      </w:hyperlink>
    </w:p>
    <w:p>
      <w:pPr>
        <w:pStyle w:val="TOC1"/>
        <w:tabs>
          <w:tab w:val="right" w:leader="dot" w:pos="8306"/>
        </w:tabs>
      </w:pPr>
      <w:hyperlink w:anchor="_Toc14211" w:history="1">
        <w:r>
          <w:rPr>
            <w:rFonts w:ascii="仿宋" w:eastAsia="仿宋" w:hAnsi="仿宋" w:cs="仿宋" w:hint="eastAsia"/>
            <w:lang w:eastAsia="zh-CN"/>
          </w:rPr>
          <w:t>三、工艺先进性</w:t>
        </w:r>
        <w:r>
          <w:tab/>
        </w:r>
        <w:r>
          <w:fldChar w:fldCharType="begin"/>
        </w:r>
        <w:r>
          <w:instrText xml:space="preserve"> PAGEREF _Toc14211 \h </w:instrText>
        </w:r>
        <w:r>
          <w:fldChar w:fldCharType="separate"/>
        </w:r>
        <w:r>
          <w:t>7</w:t>
        </w:r>
        <w:r>
          <w:fldChar w:fldCharType="end"/>
        </w:r>
      </w:hyperlink>
    </w:p>
    <w:p>
      <w:pPr>
        <w:pStyle w:val="TOC2"/>
        <w:tabs>
          <w:tab w:val="right" w:leader="dot" w:pos="8306"/>
        </w:tabs>
      </w:pPr>
      <w:hyperlink w:anchor="_Toc16745" w:history="1">
        <w:r>
          <w:rPr>
            <w:rFonts w:ascii="仿宋" w:eastAsia="仿宋" w:hAnsi="仿宋" w:cs="仿宋" w:hint="eastAsia"/>
            <w:lang w:eastAsia="zh-CN"/>
          </w:rPr>
          <w:t>(一)、葡糖酰胺项目建设期的原辅材料保障</w:t>
        </w:r>
        <w:r>
          <w:tab/>
        </w:r>
        <w:r>
          <w:fldChar w:fldCharType="begin"/>
        </w:r>
        <w:r>
          <w:instrText xml:space="preserve"> PAGEREF _Toc16745 \h </w:instrText>
        </w:r>
        <w:r>
          <w:fldChar w:fldCharType="separate"/>
        </w:r>
        <w:r>
          <w:t>7</w:t>
        </w:r>
        <w:r>
          <w:fldChar w:fldCharType="end"/>
        </w:r>
      </w:hyperlink>
    </w:p>
    <w:p>
      <w:pPr>
        <w:pStyle w:val="TOC2"/>
        <w:tabs>
          <w:tab w:val="right" w:leader="dot" w:pos="8306"/>
        </w:tabs>
      </w:pPr>
      <w:hyperlink w:anchor="_Toc16609" w:history="1">
        <w:r>
          <w:rPr>
            <w:rFonts w:ascii="仿宋" w:eastAsia="仿宋" w:hAnsi="仿宋" w:cs="仿宋" w:hint="eastAsia"/>
            <w:lang w:eastAsia="zh-CN"/>
          </w:rPr>
          <w:t>(二)、葡糖酰胺项目运营期的原辅材料采购与管理</w:t>
        </w:r>
        <w:r>
          <w:tab/>
        </w:r>
        <w:r>
          <w:fldChar w:fldCharType="begin"/>
        </w:r>
        <w:r>
          <w:instrText xml:space="preserve"> PAGEREF _Toc16609 \h </w:instrText>
        </w:r>
        <w:r>
          <w:fldChar w:fldCharType="separate"/>
        </w:r>
        <w:r>
          <w:t>8</w:t>
        </w:r>
        <w:r>
          <w:fldChar w:fldCharType="end"/>
        </w:r>
      </w:hyperlink>
    </w:p>
    <w:p>
      <w:pPr>
        <w:pStyle w:val="TOC2"/>
        <w:tabs>
          <w:tab w:val="right" w:leader="dot" w:pos="8306"/>
        </w:tabs>
      </w:pPr>
      <w:hyperlink w:anchor="_Toc7533" w:history="1">
        <w:r>
          <w:rPr>
            <w:rFonts w:ascii="仿宋" w:eastAsia="仿宋" w:hAnsi="仿宋" w:cs="仿宋" w:hint="eastAsia"/>
            <w:lang w:eastAsia="zh-CN"/>
          </w:rPr>
          <w:t>(三)、技术管理的独特特色</w:t>
        </w:r>
        <w:r>
          <w:tab/>
        </w:r>
        <w:r>
          <w:fldChar w:fldCharType="begin"/>
        </w:r>
        <w:r>
          <w:instrText xml:space="preserve"> PAGEREF _Toc7533 \h </w:instrText>
        </w:r>
        <w:r>
          <w:fldChar w:fldCharType="separate"/>
        </w:r>
        <w:r>
          <w:t>9</w:t>
        </w:r>
        <w:r>
          <w:fldChar w:fldCharType="end"/>
        </w:r>
      </w:hyperlink>
    </w:p>
    <w:p>
      <w:pPr>
        <w:pStyle w:val="TOC2"/>
        <w:tabs>
          <w:tab w:val="right" w:leader="dot" w:pos="8306"/>
        </w:tabs>
      </w:pPr>
      <w:hyperlink w:anchor="_Toc8097" w:history="1">
        <w:r>
          <w:rPr>
            <w:rFonts w:ascii="仿宋" w:eastAsia="仿宋" w:hAnsi="仿宋" w:cs="仿宋" w:hint="eastAsia"/>
            <w:lang w:eastAsia="zh-CN"/>
          </w:rPr>
          <w:t>(四)、葡糖酰胺项目工艺技术设计方案</w:t>
        </w:r>
        <w:r>
          <w:tab/>
        </w:r>
        <w:r>
          <w:fldChar w:fldCharType="begin"/>
        </w:r>
        <w:r>
          <w:instrText xml:space="preserve"> PAGEREF _Toc8097 \h </w:instrText>
        </w:r>
        <w:r>
          <w:fldChar w:fldCharType="separate"/>
        </w:r>
        <w:r>
          <w:t>11</w:t>
        </w:r>
        <w:r>
          <w:fldChar w:fldCharType="end"/>
        </w:r>
      </w:hyperlink>
    </w:p>
    <w:p>
      <w:pPr>
        <w:pStyle w:val="TOC2"/>
        <w:tabs>
          <w:tab w:val="right" w:leader="dot" w:pos="8306"/>
        </w:tabs>
      </w:pPr>
      <w:hyperlink w:anchor="_Toc5995" w:history="1">
        <w:r>
          <w:rPr>
            <w:rFonts w:ascii="仿宋" w:eastAsia="仿宋" w:hAnsi="仿宋" w:cs="仿宋" w:hint="eastAsia"/>
            <w:lang w:eastAsia="zh-CN"/>
          </w:rPr>
          <w:t>(五)、设备选型的智能化方案</w:t>
        </w:r>
        <w:r>
          <w:tab/>
        </w:r>
        <w:r>
          <w:fldChar w:fldCharType="begin"/>
        </w:r>
        <w:r>
          <w:instrText xml:space="preserve"> PAGEREF _Toc5995 \h </w:instrText>
        </w:r>
        <w:r>
          <w:fldChar w:fldCharType="separate"/>
        </w:r>
        <w:r>
          <w:t>12</w:t>
        </w:r>
        <w:r>
          <w:fldChar w:fldCharType="end"/>
        </w:r>
      </w:hyperlink>
    </w:p>
    <w:p>
      <w:pPr>
        <w:pStyle w:val="TOC1"/>
        <w:tabs>
          <w:tab w:val="right" w:leader="dot" w:pos="8306"/>
        </w:tabs>
      </w:pPr>
      <w:hyperlink w:anchor="_Toc8971" w:history="1">
        <w:r>
          <w:rPr>
            <w:rFonts w:ascii="仿宋" w:eastAsia="仿宋" w:hAnsi="仿宋" w:cs="仿宋" w:hint="eastAsia"/>
            <w:lang w:eastAsia="zh-CN"/>
          </w:rPr>
          <w:t>四、背景和必要性研究</w:t>
        </w:r>
        <w:r>
          <w:tab/>
        </w:r>
        <w:r>
          <w:fldChar w:fldCharType="begin"/>
        </w:r>
        <w:r>
          <w:instrText xml:space="preserve"> PAGEREF _Toc8971 \h </w:instrText>
        </w:r>
        <w:r>
          <w:fldChar w:fldCharType="separate"/>
        </w:r>
        <w:r>
          <w:t>13</w:t>
        </w:r>
        <w:r>
          <w:fldChar w:fldCharType="end"/>
        </w:r>
      </w:hyperlink>
    </w:p>
    <w:p>
      <w:pPr>
        <w:pStyle w:val="TOC2"/>
        <w:tabs>
          <w:tab w:val="right" w:leader="dot" w:pos="8306"/>
        </w:tabs>
      </w:pPr>
      <w:hyperlink w:anchor="_Toc7327" w:history="1">
        <w:r>
          <w:rPr>
            <w:rFonts w:ascii="仿宋" w:eastAsia="仿宋" w:hAnsi="仿宋" w:cs="仿宋" w:hint="eastAsia"/>
            <w:lang w:eastAsia="zh-CN"/>
          </w:rPr>
          <w:t>(一)、葡糖酰胺项目承办单位背景分析</w:t>
        </w:r>
        <w:r>
          <w:tab/>
        </w:r>
        <w:r>
          <w:fldChar w:fldCharType="begin"/>
        </w:r>
        <w:r>
          <w:instrText xml:space="preserve"> PAGEREF _Toc7327 \h </w:instrText>
        </w:r>
        <w:r>
          <w:fldChar w:fldCharType="separate"/>
        </w:r>
        <w:r>
          <w:t>13</w:t>
        </w:r>
        <w:r>
          <w:fldChar w:fldCharType="end"/>
        </w:r>
      </w:hyperlink>
    </w:p>
    <w:p>
      <w:pPr>
        <w:pStyle w:val="TOC2"/>
        <w:tabs>
          <w:tab w:val="right" w:leader="dot" w:pos="8306"/>
        </w:tabs>
      </w:pPr>
      <w:hyperlink w:anchor="_Toc14905" w:history="1">
        <w:r>
          <w:rPr>
            <w:rFonts w:ascii="仿宋" w:eastAsia="仿宋" w:hAnsi="仿宋" w:cs="仿宋" w:hint="eastAsia"/>
            <w:lang w:eastAsia="zh-CN"/>
          </w:rPr>
          <w:t>(二)、葡糖酰胺项目背景分析</w:t>
        </w:r>
        <w:r>
          <w:tab/>
        </w:r>
        <w:r>
          <w:fldChar w:fldCharType="begin"/>
        </w:r>
        <w:r>
          <w:instrText xml:space="preserve"> PAGEREF _Toc14905 \h </w:instrText>
        </w:r>
        <w:r>
          <w:fldChar w:fldCharType="separate"/>
        </w:r>
        <w:r>
          <w:t>14</w:t>
        </w:r>
        <w:r>
          <w:fldChar w:fldCharType="end"/>
        </w:r>
      </w:hyperlink>
    </w:p>
    <w:p>
      <w:pPr>
        <w:pStyle w:val="TOC1"/>
        <w:tabs>
          <w:tab w:val="right" w:leader="dot" w:pos="8306"/>
        </w:tabs>
      </w:pPr>
      <w:hyperlink w:anchor="_Toc25440" w:history="1">
        <w:r>
          <w:rPr>
            <w:rFonts w:ascii="仿宋" w:eastAsia="仿宋" w:hAnsi="仿宋" w:cs="仿宋" w:hint="eastAsia"/>
            <w:lang w:eastAsia="zh-CN"/>
          </w:rPr>
          <w:t>五、危机管理与应急响应</w:t>
        </w:r>
        <w:r>
          <w:tab/>
        </w:r>
        <w:r>
          <w:fldChar w:fldCharType="begin"/>
        </w:r>
        <w:r>
          <w:instrText xml:space="preserve"> PAGEREF _Toc25440 \h </w:instrText>
        </w:r>
        <w:r>
          <w:fldChar w:fldCharType="separate"/>
        </w:r>
        <w:r>
          <w:t>15</w:t>
        </w:r>
        <w:r>
          <w:fldChar w:fldCharType="end"/>
        </w:r>
      </w:hyperlink>
    </w:p>
    <w:p>
      <w:pPr>
        <w:pStyle w:val="TOC2"/>
        <w:tabs>
          <w:tab w:val="right" w:leader="dot" w:pos="8306"/>
        </w:tabs>
      </w:pPr>
      <w:hyperlink w:anchor="_Toc16185" w:history="1">
        <w:r>
          <w:rPr>
            <w:rFonts w:ascii="仿宋" w:eastAsia="仿宋" w:hAnsi="仿宋" w:cs="仿宋" w:hint="eastAsia"/>
            <w:lang w:eastAsia="zh-CN"/>
          </w:rPr>
          <w:t>(一)、危机管理计划制定</w:t>
        </w:r>
        <w:r>
          <w:tab/>
        </w:r>
        <w:r>
          <w:fldChar w:fldCharType="begin"/>
        </w:r>
        <w:r>
          <w:instrText xml:space="preserve"> PAGEREF _Toc16185 \h </w:instrText>
        </w:r>
        <w:r>
          <w:fldChar w:fldCharType="separate"/>
        </w:r>
        <w:r>
          <w:t>15</w:t>
        </w:r>
        <w:r>
          <w:fldChar w:fldCharType="end"/>
        </w:r>
      </w:hyperlink>
    </w:p>
    <w:p>
      <w:pPr>
        <w:pStyle w:val="TOC2"/>
        <w:tabs>
          <w:tab w:val="right" w:leader="dot" w:pos="8306"/>
        </w:tabs>
      </w:pPr>
      <w:hyperlink w:anchor="_Toc20016" w:history="1">
        <w:r>
          <w:rPr>
            <w:rFonts w:ascii="仿宋" w:eastAsia="仿宋" w:hAnsi="仿宋" w:cs="仿宋" w:hint="eastAsia"/>
            <w:lang w:eastAsia="zh-CN"/>
          </w:rPr>
          <w:t>(二)、应急响应流程</w:t>
        </w:r>
        <w:r>
          <w:tab/>
        </w:r>
        <w:r>
          <w:fldChar w:fldCharType="begin"/>
        </w:r>
        <w:r>
          <w:instrText xml:space="preserve"> PAGEREF _Toc20016 \h </w:instrText>
        </w:r>
        <w:r>
          <w:fldChar w:fldCharType="separate"/>
        </w:r>
        <w:r>
          <w:t>16</w:t>
        </w:r>
        <w:r>
          <w:fldChar w:fldCharType="end"/>
        </w:r>
      </w:hyperlink>
    </w:p>
    <w:p>
      <w:pPr>
        <w:pStyle w:val="TOC2"/>
        <w:tabs>
          <w:tab w:val="right" w:leader="dot" w:pos="8306"/>
        </w:tabs>
      </w:pPr>
      <w:hyperlink w:anchor="_Toc117" w:history="1">
        <w:r>
          <w:rPr>
            <w:rFonts w:ascii="仿宋" w:eastAsia="仿宋" w:hAnsi="仿宋" w:cs="仿宋" w:hint="eastAsia"/>
            <w:lang w:eastAsia="zh-CN"/>
          </w:rPr>
          <w:t>(三)、危机公关与舆情管理</w:t>
        </w:r>
        <w:r>
          <w:tab/>
        </w:r>
        <w:r>
          <w:fldChar w:fldCharType="begin"/>
        </w:r>
        <w:r>
          <w:instrText xml:space="preserve"> PAGEREF _Toc117 \h </w:instrText>
        </w:r>
        <w:r>
          <w:fldChar w:fldCharType="separate"/>
        </w:r>
        <w:r>
          <w:t>17</w:t>
        </w:r>
        <w:r>
          <w:fldChar w:fldCharType="end"/>
        </w:r>
      </w:hyperlink>
    </w:p>
    <w:p>
      <w:pPr>
        <w:pStyle w:val="TOC2"/>
        <w:tabs>
          <w:tab w:val="right" w:leader="dot" w:pos="8306"/>
        </w:tabs>
      </w:pPr>
      <w:hyperlink w:anchor="_Toc14358" w:history="1">
        <w:r>
          <w:rPr>
            <w:rFonts w:ascii="仿宋" w:eastAsia="仿宋" w:hAnsi="仿宋" w:cs="仿宋" w:hint="eastAsia"/>
            <w:lang w:eastAsia="zh-CN"/>
          </w:rPr>
          <w:t>(四)、事故调查与报告</w:t>
        </w:r>
        <w:r>
          <w:tab/>
        </w:r>
        <w:r>
          <w:fldChar w:fldCharType="begin"/>
        </w:r>
        <w:r>
          <w:instrText xml:space="preserve"> PAGEREF _Toc14358 \h </w:instrText>
        </w:r>
        <w:r>
          <w:fldChar w:fldCharType="separate"/>
        </w:r>
        <w:r>
          <w:t>17</w:t>
        </w:r>
        <w:r>
          <w:fldChar w:fldCharType="end"/>
        </w:r>
      </w:hyperlink>
    </w:p>
    <w:p>
      <w:pPr>
        <w:pStyle w:val="TOC1"/>
        <w:tabs>
          <w:tab w:val="right" w:leader="dot" w:pos="8306"/>
        </w:tabs>
      </w:pPr>
      <w:hyperlink w:anchor="_Toc8720" w:history="1">
        <w:r>
          <w:rPr>
            <w:rFonts w:ascii="仿宋" w:eastAsia="仿宋" w:hAnsi="仿宋" w:cs="仿宋" w:hint="eastAsia"/>
            <w:lang w:eastAsia="zh-CN"/>
          </w:rPr>
          <w:t>六、质量管理与监督</w:t>
        </w:r>
        <w:r>
          <w:tab/>
        </w:r>
        <w:r>
          <w:fldChar w:fldCharType="begin"/>
        </w:r>
        <w:r>
          <w:instrText xml:space="preserve"> PAGEREF _Toc8720 \h </w:instrText>
        </w:r>
        <w:r>
          <w:fldChar w:fldCharType="separate"/>
        </w:r>
        <w:r>
          <w:t>18</w:t>
        </w:r>
        <w:r>
          <w:fldChar w:fldCharType="end"/>
        </w:r>
      </w:hyperlink>
    </w:p>
    <w:p>
      <w:pPr>
        <w:pStyle w:val="TOC2"/>
        <w:tabs>
          <w:tab w:val="right" w:leader="dot" w:pos="8306"/>
        </w:tabs>
      </w:pPr>
      <w:hyperlink w:anchor="_Toc31999" w:history="1">
        <w:r>
          <w:rPr>
            <w:rFonts w:ascii="仿宋" w:eastAsia="仿宋" w:hAnsi="仿宋" w:cs="仿宋" w:hint="eastAsia"/>
            <w:lang w:eastAsia="zh-CN"/>
          </w:rPr>
          <w:t>(一)、质量管理原则</w:t>
        </w:r>
        <w:r>
          <w:tab/>
        </w:r>
        <w:r>
          <w:fldChar w:fldCharType="begin"/>
        </w:r>
        <w:r>
          <w:instrText xml:space="preserve"> PAGEREF _Toc31999 \h </w:instrText>
        </w:r>
        <w:r>
          <w:fldChar w:fldCharType="separate"/>
        </w:r>
        <w:r>
          <w:t>18</w:t>
        </w:r>
        <w:r>
          <w:fldChar w:fldCharType="end"/>
        </w:r>
      </w:hyperlink>
    </w:p>
    <w:p>
      <w:pPr>
        <w:pStyle w:val="TOC2"/>
        <w:tabs>
          <w:tab w:val="right" w:leader="dot" w:pos="8306"/>
        </w:tabs>
      </w:pPr>
      <w:hyperlink w:anchor="_Toc32589" w:history="1">
        <w:r>
          <w:rPr>
            <w:rFonts w:ascii="仿宋" w:eastAsia="仿宋" w:hAnsi="仿宋" w:cs="仿宋" w:hint="eastAsia"/>
            <w:lang w:eastAsia="zh-CN"/>
          </w:rPr>
          <w:t>(二)、质量控制措施</w:t>
        </w:r>
        <w:r>
          <w:tab/>
        </w:r>
        <w:r>
          <w:fldChar w:fldCharType="begin"/>
        </w:r>
        <w:r>
          <w:instrText xml:space="preserve"> PAGEREF _Toc32589 \h </w:instrText>
        </w:r>
        <w:r>
          <w:fldChar w:fldCharType="separate"/>
        </w:r>
        <w:r>
          <w:t>20</w:t>
        </w:r>
        <w:r>
          <w:fldChar w:fldCharType="end"/>
        </w:r>
      </w:hyperlink>
    </w:p>
    <w:p>
      <w:pPr>
        <w:pStyle w:val="TOC2"/>
        <w:tabs>
          <w:tab w:val="right" w:leader="dot" w:pos="8306"/>
        </w:tabs>
      </w:pPr>
      <w:hyperlink w:anchor="_Toc26109" w:history="1">
        <w:r>
          <w:rPr>
            <w:rFonts w:ascii="仿宋" w:eastAsia="仿宋" w:hAnsi="仿宋" w:cs="仿宋" w:hint="eastAsia"/>
            <w:lang w:eastAsia="zh-CN"/>
          </w:rPr>
          <w:t>(三)、监督与评估机制</w:t>
        </w:r>
        <w:r>
          <w:tab/>
        </w:r>
        <w:r>
          <w:fldChar w:fldCharType="begin"/>
        </w:r>
        <w:r>
          <w:instrText xml:space="preserve"> PAGEREF _Toc26109 \h </w:instrText>
        </w:r>
        <w:r>
          <w:fldChar w:fldCharType="separate"/>
        </w:r>
        <w:r>
          <w:t>22</w:t>
        </w:r>
        <w:r>
          <w:fldChar w:fldCharType="end"/>
        </w:r>
      </w:hyperlink>
    </w:p>
    <w:p>
      <w:pPr>
        <w:pStyle w:val="TOC2"/>
        <w:tabs>
          <w:tab w:val="right" w:leader="dot" w:pos="8306"/>
        </w:tabs>
      </w:pPr>
      <w:hyperlink w:anchor="_Toc13393" w:history="1">
        <w:r>
          <w:rPr>
            <w:rFonts w:ascii="仿宋" w:eastAsia="仿宋" w:hAnsi="仿宋" w:cs="仿宋" w:hint="eastAsia"/>
            <w:lang w:eastAsia="zh-CN"/>
          </w:rPr>
          <w:t>(四)、持续改进与反馈</w:t>
        </w:r>
        <w:r>
          <w:tab/>
        </w:r>
        <w:r>
          <w:fldChar w:fldCharType="begin"/>
        </w:r>
        <w:r>
          <w:instrText xml:space="preserve"> PAGEREF _Toc13393 \h </w:instrText>
        </w:r>
        <w:r>
          <w:fldChar w:fldCharType="separate"/>
        </w:r>
        <w:r>
          <w:t>23</w:t>
        </w:r>
        <w:r>
          <w:fldChar w:fldCharType="end"/>
        </w:r>
      </w:hyperlink>
    </w:p>
    <w:p>
      <w:pPr>
        <w:pStyle w:val="TOC1"/>
        <w:tabs>
          <w:tab w:val="right" w:leader="dot" w:pos="8306"/>
        </w:tabs>
      </w:pPr>
      <w:hyperlink w:anchor="_Toc8342" w:history="1">
        <w:r>
          <w:rPr>
            <w:rFonts w:ascii="仿宋" w:eastAsia="仿宋" w:hAnsi="仿宋" w:cs="仿宋" w:hint="eastAsia"/>
            <w:lang w:eastAsia="zh-CN"/>
          </w:rPr>
          <w:t>七、合作伙伴关系管理</w:t>
        </w:r>
        <w:r>
          <w:tab/>
        </w:r>
        <w:r>
          <w:fldChar w:fldCharType="begin"/>
        </w:r>
        <w:r>
          <w:instrText xml:space="preserve"> PAGEREF _Toc8342 \h </w:instrText>
        </w:r>
        <w:r>
          <w:fldChar w:fldCharType="separate"/>
        </w:r>
        <w:r>
          <w:t>26</w:t>
        </w:r>
        <w:r>
          <w:fldChar w:fldCharType="end"/>
        </w:r>
      </w:hyperlink>
    </w:p>
    <w:p>
      <w:pPr>
        <w:pStyle w:val="TOC2"/>
        <w:tabs>
          <w:tab w:val="right" w:leader="dot" w:pos="8306"/>
        </w:tabs>
      </w:pPr>
      <w:hyperlink w:anchor="_Toc31411" w:history="1">
        <w:r>
          <w:rPr>
            <w:rFonts w:ascii="仿宋" w:eastAsia="仿宋" w:hAnsi="仿宋" w:cs="仿宋" w:hint="eastAsia"/>
            <w:lang w:eastAsia="zh-CN"/>
          </w:rPr>
          <w:t>(一)、合作伙伴选择与评估</w:t>
        </w:r>
        <w:r>
          <w:tab/>
        </w:r>
        <w:r>
          <w:fldChar w:fldCharType="begin"/>
        </w:r>
        <w:r>
          <w:instrText xml:space="preserve"> PAGEREF _Toc31411 \h </w:instrText>
        </w:r>
        <w:r>
          <w:fldChar w:fldCharType="separate"/>
        </w:r>
        <w:r>
          <w:t>26</w:t>
        </w:r>
        <w:r>
          <w:fldChar w:fldCharType="end"/>
        </w:r>
      </w:hyperlink>
    </w:p>
    <w:p>
      <w:pPr>
        <w:pStyle w:val="TOC2"/>
        <w:tabs>
          <w:tab w:val="right" w:leader="dot" w:pos="8306"/>
        </w:tabs>
      </w:pPr>
      <w:hyperlink w:anchor="_Toc24969" w:history="1">
        <w:r>
          <w:rPr>
            <w:rFonts w:ascii="仿宋" w:eastAsia="仿宋" w:hAnsi="仿宋" w:cs="仿宋" w:hint="eastAsia"/>
            <w:lang w:eastAsia="zh-CN"/>
          </w:rPr>
          <w:t>(二)、合作伙伴协议与合同管理</w:t>
        </w:r>
        <w:r>
          <w:tab/>
        </w:r>
        <w:r>
          <w:fldChar w:fldCharType="begin"/>
        </w:r>
        <w:r>
          <w:instrText xml:space="preserve"> PAGEREF _Toc24969 \h </w:instrText>
        </w:r>
        <w:r>
          <w:fldChar w:fldCharType="separate"/>
        </w:r>
        <w:r>
          <w:t>27</w:t>
        </w:r>
        <w:r>
          <w:fldChar w:fldCharType="end"/>
        </w:r>
      </w:hyperlink>
    </w:p>
    <w:p>
      <w:pPr>
        <w:pStyle w:val="TOC2"/>
        <w:tabs>
          <w:tab w:val="right" w:leader="dot" w:pos="8306"/>
        </w:tabs>
      </w:pPr>
      <w:hyperlink w:anchor="_Toc6065" w:history="1">
        <w:r>
          <w:rPr>
            <w:rFonts w:ascii="仿宋" w:eastAsia="仿宋" w:hAnsi="仿宋" w:cs="仿宋" w:hint="eastAsia"/>
            <w:lang w:eastAsia="zh-CN"/>
          </w:rPr>
          <w:t>(三)、风险共担与利益共享机制</w:t>
        </w:r>
        <w:r>
          <w:tab/>
        </w:r>
        <w:r>
          <w:fldChar w:fldCharType="begin"/>
        </w:r>
        <w:r>
          <w:instrText xml:space="preserve"> PAGEREF _Toc6065 \h </w:instrText>
        </w:r>
        <w:r>
          <w:fldChar w:fldCharType="separate"/>
        </w:r>
        <w:r>
          <w:t>28</w:t>
        </w:r>
        <w:r>
          <w:fldChar w:fldCharType="end"/>
        </w:r>
      </w:hyperlink>
    </w:p>
    <w:p>
      <w:pPr>
        <w:pStyle w:val="TOC2"/>
        <w:tabs>
          <w:tab w:val="right" w:leader="dot" w:pos="8306"/>
        </w:tabs>
      </w:pPr>
      <w:hyperlink w:anchor="_Toc5805" w:history="1">
        <w:r>
          <w:rPr>
            <w:rFonts w:ascii="仿宋" w:eastAsia="仿宋" w:hAnsi="仿宋" w:cs="仿宋" w:hint="eastAsia"/>
            <w:lang w:eastAsia="zh-CN"/>
          </w:rPr>
          <w:t>(四)、定期合作评估与调整</w:t>
        </w:r>
        <w:r>
          <w:tab/>
        </w:r>
        <w:r>
          <w:fldChar w:fldCharType="begin"/>
        </w:r>
        <w:r>
          <w:instrText xml:space="preserve"> PAGEREF _Toc5805 \h </w:instrText>
        </w:r>
        <w:r>
          <w:fldChar w:fldCharType="separate"/>
        </w:r>
        <w:r>
          <w:t>29</w:t>
        </w:r>
        <w:r>
          <w:fldChar w:fldCharType="end"/>
        </w:r>
      </w:hyperlink>
    </w:p>
    <w:p>
      <w:pPr>
        <w:pStyle w:val="TOC1"/>
        <w:tabs>
          <w:tab w:val="right" w:leader="dot" w:pos="8306"/>
        </w:tabs>
      </w:pPr>
      <w:hyperlink w:anchor="_Toc20750" w:history="1">
        <w:r>
          <w:rPr>
            <w:rFonts w:ascii="仿宋" w:eastAsia="仿宋" w:hAnsi="仿宋" w:cs="仿宋" w:hint="eastAsia"/>
            <w:lang w:eastAsia="zh-CN"/>
          </w:rPr>
          <w:t>八、科技创新与研发</w:t>
        </w:r>
        <w:r>
          <w:tab/>
        </w:r>
        <w:r>
          <w:fldChar w:fldCharType="begin"/>
        </w:r>
        <w:r>
          <w:instrText xml:space="preserve"> PAGEREF _Toc20750 \h </w:instrText>
        </w:r>
        <w:r>
          <w:fldChar w:fldCharType="separate"/>
        </w:r>
        <w:r>
          <w:t>30</w:t>
        </w:r>
        <w:r>
          <w:fldChar w:fldCharType="end"/>
        </w:r>
      </w:hyperlink>
    </w:p>
    <w:p>
      <w:pPr>
        <w:pStyle w:val="TOC2"/>
        <w:tabs>
          <w:tab w:val="right" w:leader="dot" w:pos="8306"/>
        </w:tabs>
      </w:pPr>
      <w:hyperlink w:anchor="_Toc26840" w:history="1">
        <w:r>
          <w:rPr>
            <w:rFonts w:ascii="仿宋" w:eastAsia="仿宋" w:hAnsi="仿宋" w:cs="仿宋" w:hint="eastAsia"/>
            <w:lang w:eastAsia="zh-CN"/>
          </w:rPr>
          <w:t>(一)、科技创新战略规划</w:t>
        </w:r>
        <w:r>
          <w:tab/>
        </w:r>
        <w:r>
          <w:fldChar w:fldCharType="begin"/>
        </w:r>
        <w:r>
          <w:instrText xml:space="preserve"> PAGEREF _Toc26840 \h </w:instrText>
        </w:r>
        <w:r>
          <w:fldChar w:fldCharType="separate"/>
        </w:r>
        <w:r>
          <w:t>30</w:t>
        </w:r>
        <w:r>
          <w:fldChar w:fldCharType="end"/>
        </w:r>
      </w:hyperlink>
    </w:p>
    <w:p>
      <w:pPr>
        <w:pStyle w:val="TOC2"/>
        <w:tabs>
          <w:tab w:val="right" w:leader="dot" w:pos="8306"/>
        </w:tabs>
      </w:pPr>
      <w:hyperlink w:anchor="_Toc17893" w:history="1">
        <w:r>
          <w:rPr>
            <w:rFonts w:ascii="仿宋" w:eastAsia="仿宋" w:hAnsi="仿宋" w:cs="仿宋" w:hint="eastAsia"/>
            <w:lang w:eastAsia="zh-CN"/>
          </w:rPr>
          <w:t>(二)、研发团队建设</w:t>
        </w:r>
        <w:r>
          <w:tab/>
        </w:r>
        <w:r>
          <w:fldChar w:fldCharType="begin"/>
        </w:r>
        <w:r>
          <w:instrText xml:space="preserve"> PAGEREF _Toc17893 \h </w:instrText>
        </w:r>
        <w:r>
          <w:fldChar w:fldCharType="separate"/>
        </w:r>
        <w:r>
          <w:t>32</w:t>
        </w:r>
        <w:r>
          <w:fldChar w:fldCharType="end"/>
        </w:r>
      </w:hyperlink>
    </w:p>
    <w:p>
      <w:pPr>
        <w:pStyle w:val="TOC2"/>
        <w:tabs>
          <w:tab w:val="right" w:leader="dot" w:pos="8306"/>
        </w:tabs>
      </w:pPr>
      <w:hyperlink w:anchor="_Toc5616" w:history="1">
        <w:r>
          <w:rPr>
            <w:rFonts w:ascii="仿宋" w:eastAsia="仿宋" w:hAnsi="仿宋" w:cs="仿宋" w:hint="eastAsia"/>
            <w:lang w:eastAsia="zh-CN"/>
          </w:rPr>
          <w:t>(三)、知识产权保护机制</w:t>
        </w:r>
        <w:r>
          <w:tab/>
        </w:r>
        <w:r>
          <w:fldChar w:fldCharType="begin"/>
        </w:r>
        <w:r>
          <w:instrText xml:space="preserve"> PAGEREF _Toc5616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4" w:history="1">
        <w:r>
          <w:rPr>
            <w:rFonts w:ascii="仿宋" w:eastAsia="仿宋" w:hAnsi="仿宋" w:cs="仿宋" w:hint="eastAsia"/>
            <w:lang w:eastAsia="zh-CN"/>
          </w:rPr>
          <w:t>(四)、技术引进与应用</w:t>
        </w:r>
        <w:r>
          <w:tab/>
        </w:r>
        <w:r>
          <w:fldChar w:fldCharType="begin"/>
        </w:r>
        <w:r>
          <w:instrText xml:space="preserve"> PAGEREF _Toc13034 \h </w:instrText>
        </w:r>
        <w:r>
          <w:fldChar w:fldCharType="separate"/>
        </w:r>
        <w:r>
          <w:t>34</w:t>
        </w:r>
        <w:r>
          <w:fldChar w:fldCharType="end"/>
        </w:r>
      </w:hyperlink>
    </w:p>
    <w:p>
      <w:pPr>
        <w:pStyle w:val="TOC1"/>
        <w:tabs>
          <w:tab w:val="right" w:leader="dot" w:pos="8306"/>
        </w:tabs>
      </w:pPr>
      <w:hyperlink w:anchor="_Toc11413" w:history="1">
        <w:r>
          <w:rPr>
            <w:rFonts w:ascii="仿宋" w:eastAsia="仿宋" w:hAnsi="仿宋" w:cs="仿宋" w:hint="eastAsia"/>
            <w:lang w:eastAsia="zh-CN"/>
          </w:rPr>
          <w:t>九、市场营销与品牌推广</w:t>
        </w:r>
        <w:r>
          <w:tab/>
        </w:r>
        <w:r>
          <w:fldChar w:fldCharType="begin"/>
        </w:r>
        <w:r>
          <w:instrText xml:space="preserve"> PAGEREF _Toc11413 \h </w:instrText>
        </w:r>
        <w:r>
          <w:fldChar w:fldCharType="separate"/>
        </w:r>
        <w:r>
          <w:t>35</w:t>
        </w:r>
        <w:r>
          <w:fldChar w:fldCharType="end"/>
        </w:r>
      </w:hyperlink>
    </w:p>
    <w:p>
      <w:pPr>
        <w:pStyle w:val="TOC2"/>
        <w:tabs>
          <w:tab w:val="right" w:leader="dot" w:pos="8306"/>
        </w:tabs>
      </w:pPr>
      <w:hyperlink w:anchor="_Toc9724" w:history="1">
        <w:r>
          <w:rPr>
            <w:rFonts w:ascii="仿宋" w:eastAsia="仿宋" w:hAnsi="仿宋" w:cs="仿宋" w:hint="eastAsia"/>
            <w:lang w:eastAsia="zh-CN"/>
          </w:rPr>
          <w:t>(一)、市场调研与定位</w:t>
        </w:r>
        <w:r>
          <w:tab/>
        </w:r>
        <w:r>
          <w:fldChar w:fldCharType="begin"/>
        </w:r>
        <w:r>
          <w:instrText xml:space="preserve"> PAGEREF _Toc9724 \h </w:instrText>
        </w:r>
        <w:r>
          <w:fldChar w:fldCharType="separate"/>
        </w:r>
        <w:r>
          <w:t>35</w:t>
        </w:r>
        <w:r>
          <w:fldChar w:fldCharType="end"/>
        </w:r>
      </w:hyperlink>
    </w:p>
    <w:p>
      <w:pPr>
        <w:pStyle w:val="TOC2"/>
        <w:tabs>
          <w:tab w:val="right" w:leader="dot" w:pos="8306"/>
        </w:tabs>
      </w:pPr>
      <w:hyperlink w:anchor="_Toc15875" w:history="1">
        <w:r>
          <w:rPr>
            <w:rFonts w:ascii="仿宋" w:eastAsia="仿宋" w:hAnsi="仿宋" w:cs="仿宋" w:hint="eastAsia"/>
            <w:lang w:eastAsia="zh-CN"/>
          </w:rPr>
          <w:t>(二)、营销策略与推广计划</w:t>
        </w:r>
        <w:r>
          <w:tab/>
        </w:r>
        <w:r>
          <w:fldChar w:fldCharType="begin"/>
        </w:r>
        <w:r>
          <w:instrText xml:space="preserve"> PAGEREF _Toc15875 \h </w:instrText>
        </w:r>
        <w:r>
          <w:fldChar w:fldCharType="separate"/>
        </w:r>
        <w:r>
          <w:t>36</w:t>
        </w:r>
        <w:r>
          <w:fldChar w:fldCharType="end"/>
        </w:r>
      </w:hyperlink>
    </w:p>
    <w:p>
      <w:pPr>
        <w:pStyle w:val="TOC2"/>
        <w:tabs>
          <w:tab w:val="right" w:leader="dot" w:pos="8306"/>
        </w:tabs>
      </w:pPr>
      <w:hyperlink w:anchor="_Toc750" w:history="1">
        <w:r>
          <w:rPr>
            <w:rFonts w:ascii="仿宋" w:eastAsia="仿宋" w:hAnsi="仿宋" w:cs="仿宋" w:hint="eastAsia"/>
            <w:lang w:eastAsia="zh-CN"/>
          </w:rPr>
          <w:t>(三)、客户关系管理</w:t>
        </w:r>
        <w:r>
          <w:tab/>
        </w:r>
        <w:r>
          <w:fldChar w:fldCharType="begin"/>
        </w:r>
        <w:r>
          <w:instrText xml:space="preserve"> PAGEREF _Toc750 \h </w:instrText>
        </w:r>
        <w:r>
          <w:fldChar w:fldCharType="separate"/>
        </w:r>
        <w:r>
          <w:t>38</w:t>
        </w:r>
        <w:r>
          <w:fldChar w:fldCharType="end"/>
        </w:r>
      </w:hyperlink>
    </w:p>
    <w:p>
      <w:pPr>
        <w:pStyle w:val="TOC2"/>
        <w:tabs>
          <w:tab w:val="right" w:leader="dot" w:pos="8306"/>
        </w:tabs>
      </w:pPr>
      <w:hyperlink w:anchor="_Toc28" w:history="1">
        <w:r>
          <w:rPr>
            <w:rFonts w:ascii="仿宋" w:eastAsia="仿宋" w:hAnsi="仿宋" w:cs="仿宋" w:hint="eastAsia"/>
            <w:lang w:eastAsia="zh-CN"/>
          </w:rPr>
          <w:t>(四)、品牌建设与维护</w:t>
        </w:r>
        <w:r>
          <w:tab/>
        </w:r>
        <w:r>
          <w:fldChar w:fldCharType="begin"/>
        </w:r>
        <w:r>
          <w:instrText xml:space="preserve"> PAGEREF _Toc28 \h </w:instrText>
        </w:r>
        <w:r>
          <w:fldChar w:fldCharType="separate"/>
        </w:r>
        <w:r>
          <w:t>39</w:t>
        </w:r>
        <w:r>
          <w:fldChar w:fldCharType="end"/>
        </w:r>
      </w:hyperlink>
    </w:p>
    <w:p>
      <w:pPr>
        <w:pStyle w:val="TOC1"/>
        <w:tabs>
          <w:tab w:val="right" w:leader="dot" w:pos="8306"/>
        </w:tabs>
      </w:pPr>
      <w:hyperlink w:anchor="_Toc3057" w:history="1">
        <w:r>
          <w:rPr>
            <w:rFonts w:ascii="仿宋" w:eastAsia="仿宋" w:hAnsi="仿宋" w:cs="仿宋" w:hint="eastAsia"/>
            <w:lang w:eastAsia="zh-CN"/>
          </w:rPr>
          <w:t>十、成本控制与效益提升</w:t>
        </w:r>
        <w:r>
          <w:tab/>
        </w:r>
        <w:r>
          <w:fldChar w:fldCharType="begin"/>
        </w:r>
        <w:r>
          <w:instrText xml:space="preserve"> PAGEREF _Toc3057 \h </w:instrText>
        </w:r>
        <w:r>
          <w:fldChar w:fldCharType="separate"/>
        </w:r>
        <w:r>
          <w:t>41</w:t>
        </w:r>
        <w:r>
          <w:fldChar w:fldCharType="end"/>
        </w:r>
      </w:hyperlink>
    </w:p>
    <w:p>
      <w:pPr>
        <w:pStyle w:val="TOC2"/>
        <w:tabs>
          <w:tab w:val="right" w:leader="dot" w:pos="8306"/>
        </w:tabs>
      </w:pPr>
      <w:hyperlink w:anchor="_Toc26818" w:history="1">
        <w:r>
          <w:rPr>
            <w:rFonts w:ascii="仿宋" w:eastAsia="仿宋" w:hAnsi="仿宋" w:cs="仿宋" w:hint="eastAsia"/>
            <w:lang w:eastAsia="zh-CN"/>
          </w:rPr>
          <w:t>(一)、成本核算与预算管理</w:t>
        </w:r>
        <w:r>
          <w:tab/>
        </w:r>
        <w:r>
          <w:fldChar w:fldCharType="begin"/>
        </w:r>
        <w:r>
          <w:instrText xml:space="preserve"> PAGEREF _Toc26818 \h </w:instrText>
        </w:r>
        <w:r>
          <w:fldChar w:fldCharType="separate"/>
        </w:r>
        <w:r>
          <w:t>41</w:t>
        </w:r>
        <w:r>
          <w:fldChar w:fldCharType="end"/>
        </w:r>
      </w:hyperlink>
    </w:p>
    <w:p>
      <w:pPr>
        <w:pStyle w:val="TOC2"/>
        <w:tabs>
          <w:tab w:val="right" w:leader="dot" w:pos="8306"/>
        </w:tabs>
      </w:pPr>
      <w:hyperlink w:anchor="_Toc29198" w:history="1">
        <w:r>
          <w:rPr>
            <w:rFonts w:ascii="仿宋" w:eastAsia="仿宋" w:hAnsi="仿宋" w:cs="仿宋" w:hint="eastAsia"/>
            <w:lang w:eastAsia="zh-CN"/>
          </w:rPr>
          <w:t>(二)、资源利用效率评估</w:t>
        </w:r>
        <w:r>
          <w:tab/>
        </w:r>
        <w:r>
          <w:fldChar w:fldCharType="begin"/>
        </w:r>
        <w:r>
          <w:instrText xml:space="preserve"> PAGEREF _Toc29198 \h </w:instrText>
        </w:r>
        <w:r>
          <w:fldChar w:fldCharType="separate"/>
        </w:r>
        <w:r>
          <w:t>43</w:t>
        </w:r>
        <w:r>
          <w:fldChar w:fldCharType="end"/>
        </w:r>
      </w:hyperlink>
    </w:p>
    <w:p>
      <w:pPr>
        <w:pStyle w:val="TOC2"/>
        <w:tabs>
          <w:tab w:val="right" w:leader="dot" w:pos="8306"/>
        </w:tabs>
      </w:pPr>
      <w:hyperlink w:anchor="_Toc21727" w:history="1">
        <w:r>
          <w:rPr>
            <w:rFonts w:ascii="仿宋" w:eastAsia="仿宋" w:hAnsi="仿宋" w:cs="仿宋" w:hint="eastAsia"/>
            <w:lang w:eastAsia="zh-CN"/>
          </w:rPr>
          <w:t>(三)、降本增效的具体措施</w:t>
        </w:r>
        <w:r>
          <w:tab/>
        </w:r>
        <w:r>
          <w:fldChar w:fldCharType="begin"/>
        </w:r>
        <w:r>
          <w:instrText xml:space="preserve"> PAGEREF _Toc21727 \h </w:instrText>
        </w:r>
        <w:r>
          <w:fldChar w:fldCharType="separate"/>
        </w:r>
        <w:r>
          <w:t>45</w:t>
        </w:r>
        <w:r>
          <w:fldChar w:fldCharType="end"/>
        </w:r>
      </w:hyperlink>
    </w:p>
    <w:p>
      <w:pPr>
        <w:pStyle w:val="TOC2"/>
        <w:tabs>
          <w:tab w:val="right" w:leader="dot" w:pos="8306"/>
        </w:tabs>
      </w:pPr>
      <w:hyperlink w:anchor="_Toc22145" w:history="1">
        <w:r>
          <w:rPr>
            <w:rFonts w:ascii="仿宋" w:eastAsia="仿宋" w:hAnsi="仿宋" w:cs="仿宋" w:hint="eastAsia"/>
            <w:lang w:eastAsia="zh-CN"/>
          </w:rPr>
          <w:t>(四)、成本与效益的平衡策略</w:t>
        </w:r>
        <w:r>
          <w:tab/>
        </w:r>
        <w:r>
          <w:fldChar w:fldCharType="begin"/>
        </w:r>
        <w:r>
          <w:instrText xml:space="preserve"> PAGEREF _Toc22145 \h </w:instrText>
        </w:r>
        <w:r>
          <w:fldChar w:fldCharType="separate"/>
        </w:r>
        <w:r>
          <w:t>47</w:t>
        </w:r>
        <w:r>
          <w:fldChar w:fldCharType="end"/>
        </w:r>
      </w:hyperlink>
    </w:p>
    <w:p>
      <w:pPr>
        <w:pStyle w:val="TOC1"/>
        <w:tabs>
          <w:tab w:val="right" w:leader="dot" w:pos="8306"/>
        </w:tabs>
      </w:pPr>
      <w:hyperlink w:anchor="_Toc8397" w:history="1">
        <w:r>
          <w:rPr>
            <w:rFonts w:ascii="仿宋" w:eastAsia="仿宋" w:hAnsi="仿宋" w:cs="仿宋" w:hint="eastAsia"/>
            <w:lang w:eastAsia="zh-CN"/>
          </w:rPr>
          <w:t>十一、供应链管理</w:t>
        </w:r>
        <w:r>
          <w:tab/>
        </w:r>
        <w:r>
          <w:fldChar w:fldCharType="begin"/>
        </w:r>
        <w:r>
          <w:instrText xml:space="preserve"> PAGEREF _Toc8397 \h </w:instrText>
        </w:r>
        <w:r>
          <w:fldChar w:fldCharType="separate"/>
        </w:r>
        <w:r>
          <w:t>48</w:t>
        </w:r>
        <w:r>
          <w:fldChar w:fldCharType="end"/>
        </w:r>
      </w:hyperlink>
    </w:p>
    <w:p>
      <w:pPr>
        <w:pStyle w:val="TOC2"/>
        <w:tabs>
          <w:tab w:val="right" w:leader="dot" w:pos="8306"/>
        </w:tabs>
      </w:pPr>
      <w:hyperlink w:anchor="_Toc11266" w:history="1">
        <w:r>
          <w:rPr>
            <w:rFonts w:ascii="仿宋" w:eastAsia="仿宋" w:hAnsi="仿宋" w:cs="仿宋" w:hint="eastAsia"/>
            <w:lang w:eastAsia="zh-CN"/>
          </w:rPr>
          <w:t>(一)、供应链战略规划</w:t>
        </w:r>
        <w:r>
          <w:tab/>
        </w:r>
        <w:r>
          <w:fldChar w:fldCharType="begin"/>
        </w:r>
        <w:r>
          <w:instrText xml:space="preserve"> PAGEREF _Toc11266 \h </w:instrText>
        </w:r>
        <w:r>
          <w:fldChar w:fldCharType="separate"/>
        </w:r>
        <w:r>
          <w:t>48</w:t>
        </w:r>
        <w:r>
          <w:fldChar w:fldCharType="end"/>
        </w:r>
      </w:hyperlink>
    </w:p>
    <w:p>
      <w:pPr>
        <w:pStyle w:val="TOC2"/>
        <w:tabs>
          <w:tab w:val="right" w:leader="dot" w:pos="8306"/>
        </w:tabs>
      </w:pPr>
      <w:hyperlink w:anchor="_Toc1288" w:history="1">
        <w:r>
          <w:rPr>
            <w:rFonts w:ascii="仿宋" w:eastAsia="仿宋" w:hAnsi="仿宋" w:cs="仿宋" w:hint="eastAsia"/>
            <w:lang w:eastAsia="zh-CN"/>
          </w:rPr>
          <w:t>(二)、供应商选择与评估</w:t>
        </w:r>
        <w:r>
          <w:tab/>
        </w:r>
        <w:r>
          <w:fldChar w:fldCharType="begin"/>
        </w:r>
        <w:r>
          <w:instrText xml:space="preserve"> PAGEREF _Toc1288 \h </w:instrText>
        </w:r>
        <w:r>
          <w:fldChar w:fldCharType="separate"/>
        </w:r>
        <w:r>
          <w:t>49</w:t>
        </w:r>
        <w:r>
          <w:fldChar w:fldCharType="end"/>
        </w:r>
      </w:hyperlink>
    </w:p>
    <w:p>
      <w:pPr>
        <w:pStyle w:val="TOC2"/>
        <w:tabs>
          <w:tab w:val="right" w:leader="dot" w:pos="8306"/>
        </w:tabs>
      </w:pPr>
      <w:hyperlink w:anchor="_Toc7994" w:history="1">
        <w:r>
          <w:rPr>
            <w:rFonts w:ascii="仿宋" w:eastAsia="仿宋" w:hAnsi="仿宋" w:cs="仿宋" w:hint="eastAsia"/>
            <w:lang w:eastAsia="zh-CN"/>
          </w:rPr>
          <w:t>(三)、物流与库存管理</w:t>
        </w:r>
        <w:r>
          <w:tab/>
        </w:r>
        <w:r>
          <w:fldChar w:fldCharType="begin"/>
        </w:r>
        <w:r>
          <w:instrText xml:space="preserve"> PAGEREF _Toc7994 \h </w:instrText>
        </w:r>
        <w:r>
          <w:fldChar w:fldCharType="separate"/>
        </w:r>
        <w:r>
          <w:t>50</w:t>
        </w:r>
        <w:r>
          <w:fldChar w:fldCharType="end"/>
        </w:r>
      </w:hyperlink>
    </w:p>
    <w:p>
      <w:pPr>
        <w:pStyle w:val="TOC2"/>
        <w:tabs>
          <w:tab w:val="right" w:leader="dot" w:pos="8306"/>
        </w:tabs>
      </w:pPr>
      <w:hyperlink w:anchor="_Toc24900" w:history="1">
        <w:r>
          <w:rPr>
            <w:rFonts w:ascii="仿宋" w:eastAsia="仿宋" w:hAnsi="仿宋" w:cs="仿宋" w:hint="eastAsia"/>
            <w:lang w:eastAsia="zh-CN"/>
          </w:rPr>
          <w:t>(四)、供应链风险管理</w:t>
        </w:r>
        <w:r>
          <w:tab/>
        </w:r>
        <w:r>
          <w:fldChar w:fldCharType="begin"/>
        </w:r>
        <w:r>
          <w:instrText xml:space="preserve"> PAGEREF _Toc24900 \h </w:instrText>
        </w:r>
        <w:r>
          <w:fldChar w:fldCharType="separate"/>
        </w:r>
        <w:r>
          <w:t>51</w:t>
        </w:r>
        <w:r>
          <w:fldChar w:fldCharType="end"/>
        </w:r>
      </w:hyperlink>
    </w:p>
    <w:p>
      <w:pPr>
        <w:pStyle w:val="TOC1"/>
        <w:tabs>
          <w:tab w:val="right" w:leader="dot" w:pos="8306"/>
        </w:tabs>
      </w:pPr>
      <w:hyperlink w:anchor="_Toc10230" w:history="1">
        <w:r>
          <w:rPr>
            <w:rFonts w:ascii="仿宋" w:eastAsia="仿宋" w:hAnsi="仿宋" w:cs="仿宋" w:hint="eastAsia"/>
            <w:lang w:eastAsia="zh-CN"/>
          </w:rPr>
          <w:t>十二、资源有效利用与节能减排</w:t>
        </w:r>
        <w:r>
          <w:tab/>
        </w:r>
        <w:r>
          <w:fldChar w:fldCharType="begin"/>
        </w:r>
        <w:r>
          <w:instrText xml:space="preserve"> PAGEREF _Toc10230 \h </w:instrText>
        </w:r>
        <w:r>
          <w:fldChar w:fldCharType="separate"/>
        </w:r>
        <w:r>
          <w:t>52</w:t>
        </w:r>
        <w:r>
          <w:fldChar w:fldCharType="end"/>
        </w:r>
      </w:hyperlink>
    </w:p>
    <w:p>
      <w:pPr>
        <w:pStyle w:val="TOC2"/>
        <w:tabs>
          <w:tab w:val="right" w:leader="dot" w:pos="8306"/>
        </w:tabs>
      </w:pPr>
      <w:hyperlink w:anchor="_Toc12640" w:history="1">
        <w:r>
          <w:rPr>
            <w:rFonts w:ascii="仿宋" w:eastAsia="仿宋" w:hAnsi="仿宋" w:cs="仿宋" w:hint="eastAsia"/>
            <w:lang w:eastAsia="zh-CN"/>
          </w:rPr>
          <w:t>(一)、资源有效利用策略</w:t>
        </w:r>
        <w:r>
          <w:tab/>
        </w:r>
        <w:r>
          <w:fldChar w:fldCharType="begin"/>
        </w:r>
        <w:r>
          <w:instrText xml:space="preserve"> PAGEREF _Toc12640 \h </w:instrText>
        </w:r>
        <w:r>
          <w:fldChar w:fldCharType="separate"/>
        </w:r>
        <w:r>
          <w:t>52</w:t>
        </w:r>
        <w:r>
          <w:fldChar w:fldCharType="end"/>
        </w:r>
      </w:hyperlink>
    </w:p>
    <w:p>
      <w:pPr>
        <w:pStyle w:val="TOC2"/>
        <w:tabs>
          <w:tab w:val="right" w:leader="dot" w:pos="8306"/>
        </w:tabs>
      </w:pPr>
      <w:hyperlink w:anchor="_Toc12501" w:history="1">
        <w:r>
          <w:rPr>
            <w:rFonts w:ascii="仿宋" w:eastAsia="仿宋" w:hAnsi="仿宋" w:cs="仿宋" w:hint="eastAsia"/>
            <w:lang w:eastAsia="zh-CN"/>
          </w:rPr>
          <w:t>(二)、节能措施与技术应用</w:t>
        </w:r>
        <w:r>
          <w:tab/>
        </w:r>
        <w:r>
          <w:fldChar w:fldCharType="begin"/>
        </w:r>
        <w:r>
          <w:instrText xml:space="preserve"> PAGEREF _Toc12501 \h </w:instrText>
        </w:r>
        <w:r>
          <w:fldChar w:fldCharType="separate"/>
        </w:r>
        <w:r>
          <w:t>53</w:t>
        </w:r>
        <w:r>
          <w:fldChar w:fldCharType="end"/>
        </w:r>
      </w:hyperlink>
    </w:p>
    <w:p>
      <w:pPr>
        <w:pStyle w:val="TOC2"/>
        <w:tabs>
          <w:tab w:val="right" w:leader="dot" w:pos="8306"/>
        </w:tabs>
      </w:pPr>
      <w:hyperlink w:anchor="_Toc719" w:history="1">
        <w:r>
          <w:rPr>
            <w:rFonts w:ascii="仿宋" w:eastAsia="仿宋" w:hAnsi="仿宋" w:cs="仿宋" w:hint="eastAsia"/>
            <w:lang w:eastAsia="zh-CN"/>
          </w:rPr>
          <w:t>(三)、减少排放与废弃物管理</w:t>
        </w:r>
        <w:r>
          <w:tab/>
        </w:r>
        <w:r>
          <w:fldChar w:fldCharType="begin"/>
        </w:r>
        <w:r>
          <w:instrText xml:space="preserve"> PAGEREF _Toc719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010"/>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62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产品方案的确定是基于多方面因素的综合考虑。我们充分考虑了国家及地方产业发展政策、市场需求状况、资源供应情况、企业资金筹措能力、生产工艺技术水平的先进程度以及葡糖酰胺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葡糖酰胺项目产品需求市场作为出发点和落脚点。根据市场的动态变化，我们将灵活调整产品结构，真正做到市场需求决定产品生产。市场热点在哪里，我们的创新工作就紧随其后。为了适应市场需求的变化，我们将合理确定葡糖酰胺项目产品生产方案，并通过增加产品高附加值的方式，满足人们对葡糖酰胺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84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葡糖酰胺项目总征地面积为XX平方米，相当于约XX亩，其中净用地面积为XX平方米，处于红线范围内，折合约XX亩。葡糖酰胺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葡糖酰胺项目的计划总投资为XX万元，预计年实现的营业收入将达到XX万元。这一投资将为葡糖酰胺项目提供充足的资金支持，确保葡糖酰胺项目能够高效运营并实现可观的经济效益。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5008"/>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294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实施过程中，政策因素可能对葡糖酰胺项目产生一定的影响。为了应对潜在的政策风险，我们将密切关注国家和地方相关政策的变化。与相关政府部门建立良好的沟通渠道，及时获取政策信息，确保葡糖酰胺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21654"/>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187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葡糖酰胺项目面临的重要挑战之一。我们将进行全面的市场调研，了解目标市场的需求和竞争格局。同时，制定灵活的市场推广策略，以适应市场变化。建立多层次、多元化的市场渠道，降低单一市场对葡糖酰胺项目的风险影响。</w:t>
      </w:r>
    </w:p>
    <w:p>
      <w:pPr>
        <w:pStyle w:val="Heading2"/>
        <w:ind w:firstLine="560" w:firstLineChars="200"/>
        <w:rPr>
          <w:rFonts w:ascii="仿宋" w:eastAsia="仿宋" w:hAnsi="仿宋" w:cs="仿宋" w:hint="eastAsia"/>
          <w:sz w:val="28"/>
          <w:lang w:eastAsia="zh-CN"/>
        </w:rPr>
      </w:pPr>
      <w:bookmarkStart w:id="9" w:name="_Toc16818"/>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葡糖酰胺项目成功实施的基础。我们将建立健全的资金管理制度，定期进行资金流量分析，确保葡糖酰胺项目运营资金的充足。与金融机构建立良好的合作关系，提前制定应对资金紧张的预案，以确保葡糖酰胺项目的资金安全。</w:t>
      </w:r>
    </w:p>
    <w:p>
      <w:pPr>
        <w:pStyle w:val="Heading2"/>
        <w:ind w:firstLine="560" w:firstLineChars="200"/>
        <w:rPr>
          <w:rFonts w:ascii="仿宋" w:eastAsia="仿宋" w:hAnsi="仿宋" w:cs="仿宋" w:hint="eastAsia"/>
          <w:sz w:val="28"/>
          <w:lang w:eastAsia="zh-CN"/>
        </w:rPr>
      </w:pPr>
      <w:bookmarkStart w:id="10" w:name="_Toc25994"/>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技术风险是葡糖酰胺项目实施中不可避免的挑战。我们将进行全面的技术评估，确保所采用的技术方案是成熟、可行的。与专业技术团队建立良好的合作关系，及时解决技术难题，确保葡糖酰胺项目按计划进行。</w:t>
      </w:r>
    </w:p>
    <w:p>
      <w:pPr>
        <w:pStyle w:val="Heading2"/>
        <w:ind w:firstLine="560" w:firstLineChars="200"/>
        <w:rPr>
          <w:rFonts w:ascii="仿宋" w:eastAsia="仿宋" w:hAnsi="仿宋" w:cs="仿宋" w:hint="eastAsia"/>
          <w:sz w:val="28"/>
          <w:lang w:eastAsia="zh-CN"/>
        </w:rPr>
      </w:pPr>
      <w:bookmarkStart w:id="11" w:name="_Toc24842"/>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财务风险是葡糖酰胺项目运营中需要高度重视的方面。我们将建立健全的财务管理体系，严格执行财务制度。通过多元化投资，降低财务风险集中度。及时调整财务战略，确保葡糖酰胺项目财务运作的健康发展。</w:t>
      </w:r>
    </w:p>
    <w:p>
      <w:pPr>
        <w:pStyle w:val="Heading2"/>
        <w:ind w:firstLine="560" w:firstLineChars="200"/>
        <w:rPr>
          <w:rFonts w:ascii="仿宋" w:eastAsia="仿宋" w:hAnsi="仿宋" w:cs="仿宋" w:hint="eastAsia"/>
          <w:sz w:val="28"/>
          <w:lang w:eastAsia="zh-CN"/>
        </w:rPr>
      </w:pPr>
      <w:bookmarkStart w:id="12" w:name="_Toc22940"/>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管理风险主要涉及团队管理、葡糖酰胺项目进度管理等方面。我们将通过建设高效的管理团队，提升管理水平。建立科学的葡糖酰胺项目管理体系，确保葡糖酰胺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3621"/>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实施中可能还存在其他各种意外风险，我们将建立综合的风险管理机制，及时评估、响应和应对各类潜在风险。通过建设风险管理团队，提高应对不确定性的能力。灵活调整葡糖酰胺项目计划，确保葡糖酰胺项目始终处于可控的状态。</w:t>
      </w:r>
    </w:p>
    <w:p>
      <w:pPr>
        <w:pStyle w:val="Heading1"/>
        <w:ind w:firstLine="560" w:firstLineChars="200"/>
        <w:rPr>
          <w:rFonts w:ascii="仿宋" w:eastAsia="仿宋" w:hAnsi="仿宋" w:cs="仿宋" w:hint="eastAsia"/>
          <w:sz w:val="28"/>
          <w:lang w:eastAsia="zh-CN"/>
        </w:rPr>
      </w:pPr>
      <w:bookmarkStart w:id="14" w:name="_Toc14211"/>
      <w:r>
        <w:rPr>
          <w:rFonts w:ascii="仿宋" w:eastAsia="仿宋" w:hAnsi="仿宋" w:cs="仿宋" w:hint="eastAsia"/>
          <w:sz w:val="28"/>
          <w:lang w:eastAsia="zh-CN"/>
        </w:rPr>
        <w:t>三、工艺先进性</w:t>
      </w:r>
      <w:bookmarkEnd w:id="14"/>
    </w:p>
    <w:p>
      <w:pPr>
        <w:pStyle w:val="Heading2"/>
        <w:rPr>
          <w:rFonts w:ascii="仿宋" w:eastAsia="仿宋" w:hAnsi="仿宋" w:cs="仿宋" w:hint="eastAsia"/>
          <w:lang w:eastAsia="zh-CN"/>
        </w:rPr>
      </w:pPr>
      <w:bookmarkStart w:id="15" w:name="_Toc16745"/>
      <w:r>
        <w:rPr>
          <w:rFonts w:ascii="仿宋" w:eastAsia="仿宋" w:hAnsi="仿宋" w:cs="仿宋" w:hint="eastAsia"/>
          <w:lang w:eastAsia="zh-CN"/>
        </w:rPr>
        <w:t>(一)、葡糖酰胺项目建设期的原辅材料保障</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XX葡糖酰胺项目在施工期间的原辅材料采购主要涵盖以下几个方面：钢材、木材、水泥以及各种建筑和装饰材料。葡糖酰胺项目所在地周边市场拥有丰富的供应资源，有多家供货厂家和商户，能够满足葡糖酰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葡糖酰胺项目施工不可或缺的主要材料之一，涵盖结构钢、型钢等多个种类，市场上存在多家专业生产厂家，提供了多样化的选择。木材作为建筑和装饰的重要原材料，周边供应商可提供各类木材品种，以满足葡糖酰胺项目的具体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泥是建筑施工中的基础材料，葡糖酰胺项目所在地区有多家水泥生产厂家，保障了葡糖酰胺项目对水泥的供应。此外，各种建筑及装饰材料，如砖瓦、涂料、地板等，也能在周边市场找到丰富的品种和供应商，确保葡糖酰胺项目在施工过程中有足够的选择空间。</w:t>
      </w:r>
    </w:p>
    <w:p>
      <w:pPr>
        <w:pStyle w:val="Heading2"/>
        <w:ind w:firstLine="560" w:firstLineChars="200"/>
        <w:rPr>
          <w:rFonts w:ascii="仿宋" w:eastAsia="仿宋" w:hAnsi="仿宋" w:cs="仿宋" w:hint="eastAsia"/>
          <w:sz w:val="28"/>
          <w:lang w:eastAsia="zh-CN"/>
        </w:rPr>
      </w:pPr>
      <w:bookmarkStart w:id="16" w:name="_Toc16609"/>
      <w:r>
        <w:rPr>
          <w:rFonts w:ascii="仿宋" w:eastAsia="仿宋" w:hAnsi="仿宋" w:cs="仿宋" w:hint="eastAsia"/>
          <w:sz w:val="28"/>
          <w:lang w:eastAsia="zh-CN"/>
        </w:rPr>
        <w:t>(二)、葡糖酰胺项目运营期的原辅材料采购与管理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葡糖酰胺项目承办单位将建立健全IS09000质量管理和质量保证体系，确保物料的质量控制和管理符合国际标准。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葡糖酰胺项目在建设时应确保原料来源的稳定可靠，建立长期合作关系，确保建成后原料的质量和连续供应。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7" w:name="_Toc7533"/>
      <w:r>
        <w:rPr>
          <w:rFonts w:ascii="仿宋" w:eastAsia="仿宋" w:hAnsi="仿宋" w:cs="仿宋" w:hint="eastAsia"/>
          <w:sz w:val="28"/>
          <w:lang w:eastAsia="zh-CN"/>
        </w:rPr>
        <w:t>(三)、技术管理的独特特色</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制定并执行符合环保法规的排放标准，确保葡糖酰胺项目不对周边环境造成污染。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实施定期的能耗评估，优化生产流程，确保葡糖酰胺项目运行成本最低化。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二、葡糖酰胺项目技术优势分析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投资葡糖酰胺项目具备明显的技术优势，主要体现在以下方面：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葡糖酰胺项目采用先进的节能设施，具备多规格产品转换能力，灵活适应市场需求，运行成本相对较低。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投资葡糖酰胺项目所采用的技术与国内资源条件相适应，具有良好的技术适应性。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葡糖酰胺项目采用的技术工艺路线在国内生产实践中已经得到验证，证明技术成熟可行。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技术支援条件良好，具备较强的可靠性，有助于确保葡糖酰胺项目的平稳运行和高效生产。</w:t>
      </w:r>
    </w:p>
    <w:p>
      <w:pPr>
        <w:pStyle w:val="Heading2"/>
        <w:ind w:firstLine="560" w:firstLineChars="200"/>
        <w:rPr>
          <w:rFonts w:ascii="仿宋" w:eastAsia="仿宋" w:hAnsi="仿宋" w:cs="仿宋" w:hint="eastAsia"/>
          <w:sz w:val="28"/>
          <w:lang w:eastAsia="zh-CN"/>
        </w:rPr>
      </w:pPr>
      <w:bookmarkStart w:id="18" w:name="_Toc8097"/>
      <w:r>
        <w:rPr>
          <w:rFonts w:ascii="仿宋" w:eastAsia="仿宋" w:hAnsi="仿宋" w:cs="仿宋" w:hint="eastAsia"/>
          <w:sz w:val="28"/>
          <w:lang w:eastAsia="zh-CN"/>
        </w:rPr>
        <w:t>(四)、葡糖酰胺项目工艺技术设计方案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的建设和实施过程中，我们坚定贯彻执行“三同时”原则，即环境保护、职业安全卫生、消防及节能的原则。我们注重遵循与环境保护、职业安全卫生、消防及节能相关的法律法规，并全面贯彻各项措施，确保葡糖酰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葡糖酰胺项目技术优势分析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葡糖酰胺项目在技术方面拥有独特的优势。首先，我们的节能设施是先进的，并具备多规格产品转换的能力，从而确保葡糖酰胺项目在运行过程中能够适应市场需求的变化，具备较低的运行成本。其次，投资葡糖酰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葡糖酰胺项目提供了强大的技术支持，使其具备了较强的可靠性。在技术方面，葡糖酰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9" w:name="_Toc5995"/>
      <w:r>
        <w:rPr>
          <w:rFonts w:ascii="仿宋" w:eastAsia="仿宋" w:hAnsi="仿宋" w:cs="仿宋" w:hint="eastAsia"/>
          <w:sz w:val="28"/>
          <w:lang w:eastAsia="zh-CN"/>
        </w:rPr>
        <w:t>(五)、设备选型的智能化方案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葡糖酰胺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葡糖酰胺项目投资风险，我们将力求选择设备生产厂家，其设备交货期、售后服务、安装调试等方面表现优越，以确保葡糖酰胺项目的顺利进行。我们主要选用国产设备，以减少葡糖酰胺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万元。通过以上措施，我们将确保葡糖酰胺项目在设备采购方面达到最佳性能和效益。</w:t>
      </w:r>
    </w:p>
    <w:p>
      <w:pPr>
        <w:pStyle w:val="Heading1"/>
        <w:ind w:firstLine="560" w:firstLineChars="200"/>
        <w:rPr>
          <w:rFonts w:ascii="仿宋" w:eastAsia="仿宋" w:hAnsi="仿宋" w:cs="仿宋" w:hint="eastAsia"/>
          <w:sz w:val="28"/>
          <w:lang w:eastAsia="zh-CN"/>
        </w:rPr>
      </w:pPr>
      <w:bookmarkStart w:id="20" w:name="_Toc8971"/>
      <w:r>
        <w:rPr>
          <w:rFonts w:ascii="仿宋" w:eastAsia="仿宋" w:hAnsi="仿宋" w:cs="仿宋" w:hint="eastAsia"/>
          <w:sz w:val="28"/>
          <w:lang w:eastAsia="zh-CN"/>
        </w:rPr>
        <w:t>四、背景和必要性研究</w:t>
      </w:r>
      <w:bookmarkEnd w:id="20"/>
    </w:p>
    <w:p>
      <w:pPr>
        <w:pStyle w:val="Heading2"/>
        <w:rPr>
          <w:rFonts w:ascii="仿宋" w:eastAsia="仿宋" w:hAnsi="仿宋" w:cs="仿宋" w:hint="eastAsia"/>
          <w:lang w:eastAsia="zh-CN"/>
        </w:rPr>
      </w:pPr>
      <w:bookmarkStart w:id="21" w:name="_Toc7327"/>
      <w:r>
        <w:rPr>
          <w:rFonts w:ascii="仿宋" w:eastAsia="仿宋" w:hAnsi="仿宋" w:cs="仿宋" w:hint="eastAsia"/>
          <w:lang w:eastAsia="zh-CN"/>
        </w:rPr>
        <w:t>(一)、葡糖酰胺项目承办单位背景分析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2" w:name="_Toc14905"/>
      <w:r>
        <w:rPr>
          <w:rFonts w:ascii="仿宋" w:eastAsia="仿宋" w:hAnsi="仿宋" w:cs="仿宋" w:hint="eastAsia"/>
          <w:sz w:val="28"/>
          <w:lang w:eastAsia="zh-CN"/>
        </w:rPr>
        <w:t>(二)、葡糖酰胺项目背景分析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葡糖酰胺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3" w:name="_Toc25440"/>
      <w:r>
        <w:rPr>
          <w:rFonts w:ascii="仿宋" w:eastAsia="仿宋" w:hAnsi="仿宋" w:cs="仿宋" w:hint="eastAsia"/>
          <w:sz w:val="28"/>
          <w:lang w:eastAsia="zh-CN"/>
        </w:rPr>
        <w:t>五、危机管理与应急响应</w:t>
      </w:r>
      <w:bookmarkEnd w:id="23"/>
    </w:p>
    <w:p>
      <w:pPr>
        <w:pStyle w:val="Heading2"/>
        <w:rPr>
          <w:rFonts w:ascii="仿宋" w:eastAsia="仿宋" w:hAnsi="仿宋" w:cs="仿宋" w:hint="eastAsia"/>
          <w:lang w:eastAsia="zh-CN"/>
        </w:rPr>
      </w:pPr>
      <w:bookmarkStart w:id="24" w:name="_Toc16185"/>
      <w:r>
        <w:rPr>
          <w:rFonts w:ascii="仿宋" w:eastAsia="仿宋" w:hAnsi="仿宋" w:cs="仿宋" w:hint="eastAsia"/>
          <w:lang w:eastAsia="zh-CN"/>
        </w:rPr>
        <w:t>(一)、危机管理计划制定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识别是危机管理计划中的关键步骤，通过定期进行全面的风险评估，有助于发现可能导致危机的多方面因素。这包括市场、技术、人员和法规等多个方面的风险。在市场层面，组织需要审视市场趋势、竞争态势和客户需求的变化，以及潜在的供应链风险。技术风险则涉及到系统故障、安全漏洞和技术创新的变革。人员方面的风险包括员工离职、团队协作问题以及领导层变动可能引发的不稳定因素。法规方面的风险涵盖了政策法规的变化，可能导致的合规性问题。通过全面的风险评估，组织能够更全面地了解可能威胁业务稳定的各种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组建与培训是危机管理计划的核心元素之一。制定危机管理团队组建计划，需要明确每个团队成员的角色和职责，确保在危机发生时，团队能够迅速而有序地展开应急响应。团队的有效协作是成功应对危机的关键，因此定期进行团队培训，包括模拟危机场景和实际案例的讨论，有助于提高团队成员的应对危机的能力。培训还能加强团队之间的沟通和配合，提升整体的应急响应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调配与准备是危机管理计划中的战略性考虑。通过制定资源调配计划，组织能够在危机发生时迅速调动所需的物质、人力和财务资源，以支持有效的应急响应。这可能包括建立应急基金、预先协商供应链合作关系、培训和准备专业的危机管理团队等方面。确保在危机时能够迅速调度和有效利用各类资源，是保障应急响应成功的重要因素。通过资源调配与准备，组织能够更加灵活、有力地应对各类危机挑战。</w:t>
      </w:r>
    </w:p>
    <w:p>
      <w:pPr>
        <w:pStyle w:val="Heading2"/>
        <w:ind w:firstLine="560" w:firstLineChars="200"/>
        <w:rPr>
          <w:rFonts w:ascii="仿宋" w:eastAsia="仿宋" w:hAnsi="仿宋" w:cs="仿宋" w:hint="eastAsia"/>
          <w:sz w:val="28"/>
          <w:lang w:eastAsia="zh-CN"/>
        </w:rPr>
      </w:pPr>
      <w:bookmarkStart w:id="25" w:name="_Toc20016"/>
      <w:r>
        <w:rPr>
          <w:rFonts w:ascii="仿宋" w:eastAsia="仿宋" w:hAnsi="仿宋" w:cs="仿宋" w:hint="eastAsia"/>
          <w:sz w:val="28"/>
          <w:lang w:eastAsia="zh-CN"/>
        </w:rPr>
        <w:t>(二)、应急响应流程</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应急响应流程是组织在危机发生时的具体操作步骤，以确保迅速、有效地处理危机情况。在危机响应流程中，主要包括以下关键步骤：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危机响应团队召集：</w:t>
      </w:r>
    </w:p>
    <w:p>
      <w:pPr>
        <w:ind w:firstLine="560" w:firstLineChars="200"/>
        <w:rPr>
          <w:rFonts w:ascii="仿宋" w:eastAsia="仿宋" w:hAnsi="仿宋" w:cs="仿宋" w:hint="eastAsia"/>
          <w:sz w:val="28"/>
        </w:rPr>
      </w:pPr>
      <w:r>
        <w:rPr>
          <w:rFonts w:ascii="仿宋" w:eastAsia="仿宋" w:hAnsi="仿宋" w:cs="仿宋" w:hint="eastAsia"/>
          <w:sz w:val="28"/>
          <w:lang w:eastAsia="zh-CN"/>
        </w:rPr>
        <w:t>立即召集危机响应团队，确保团队成员迅速响应。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启动事先制定的危机响应计划，明确每位团队成员的职责和责任。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信息搜集与分析：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快速搜集与危机相关的信息，包括危机的起因、影响范围、相关方受影响程度等。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利用各种信息来源，如媒体、社交媒体、内部通讯等，全面了解危机的实时动态。</w:t>
      </w:r>
    </w:p>
    <w:p>
      <w:pPr>
        <w:ind w:firstLine="560" w:firstLineChars="200"/>
        <w:rPr>
          <w:rFonts w:ascii="仿宋" w:eastAsia="仿宋" w:hAnsi="仿宋" w:cs="仿宋" w:hint="eastAsia"/>
          <w:sz w:val="28"/>
        </w:rPr>
      </w:pPr>
      <w:r>
        <w:rPr>
          <w:rFonts w:ascii="仿宋" w:eastAsia="仿宋" w:hAnsi="仿宋" w:cs="仿宋" w:hint="eastAsia"/>
          <w:sz w:val="28"/>
          <w:lang w:eastAsia="zh-CN"/>
        </w:rPr>
        <w:t>对搜集到的信息进行综合分析，评估危机的严重性和紧急性。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决策制定与执行：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在信息分析的基础上，危机响应团队制定详细的决策方案。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明确执行步骤，包括资源调配、沟通计划、公关策略等。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迅速执行决策方案，确保危机得以快速、有效地控制和处理。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在整个应急响应流程中，迅速而有序的团队协作、准确的信息搜集与分析、明确的决策制定与执行是保障危机应对成功的关键因素。危机响应团队的高效协作和执行力将直接影响组织在危机中的应对能力和结果。</w:t>
      </w:r>
    </w:p>
    <w:p>
      <w:pPr>
        <w:pStyle w:val="Heading2"/>
        <w:ind w:firstLine="560" w:firstLineChars="200"/>
        <w:rPr>
          <w:rFonts w:ascii="仿宋" w:eastAsia="仿宋" w:hAnsi="仿宋" w:cs="仿宋" w:hint="eastAsia"/>
          <w:sz w:val="28"/>
          <w:lang w:eastAsia="zh-CN"/>
        </w:rPr>
      </w:pPr>
      <w:bookmarkStart w:id="26" w:name="_Toc117"/>
      <w:r>
        <w:rPr>
          <w:rFonts w:ascii="仿宋" w:eastAsia="仿宋" w:hAnsi="仿宋" w:cs="仿宋" w:hint="eastAsia"/>
          <w:sz w:val="28"/>
          <w:lang w:eastAsia="zh-CN"/>
        </w:rPr>
        <w:t>(三)、危机公关与舆情管理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信息发布与透明沟通：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及时发布准确信息： 在危机发生时，第一时间发布准确的信息，以防止谣言和不实消息的传播。通过公开透明的信息发布，组织可以有效地掌握舆论引导权。</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保持透明度： 确保与关键利益相关者之间的沟通是透明的，消除信息不对称，增强公众对组织的信任感。透明度有助于遏制猜疑和不确定性的蔓延，维护组织形象。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建立健全的社交媒体管理机制： 设立专业的社交媒体管理团队，负责监测、分析和回应社交媒体上的舆情。及时感知并处理与危机相关的信息，确保在社交媒体平台上维护组织的声誉。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迅速回应和引导社交媒体上的舆论： 对于社交媒体上涌现的负面舆论，迅速作出回应，并采取有效的引导措施。通过积极参与社交媒体平台，回应公众关切，及时纠正误解，塑造正面形象。</w:t>
      </w:r>
    </w:p>
    <w:p>
      <w:pPr>
        <w:pStyle w:val="Heading2"/>
        <w:ind w:firstLine="560" w:firstLineChars="200"/>
        <w:rPr>
          <w:rFonts w:ascii="仿宋" w:eastAsia="仿宋" w:hAnsi="仿宋" w:cs="仿宋" w:hint="eastAsia"/>
          <w:sz w:val="28"/>
          <w:lang w:eastAsia="zh-CN"/>
        </w:rPr>
      </w:pPr>
      <w:bookmarkStart w:id="27" w:name="_Toc14358"/>
      <w:r>
        <w:rPr>
          <w:rFonts w:ascii="仿宋" w:eastAsia="仿宋" w:hAnsi="仿宋" w:cs="仿宋" w:hint="eastAsia"/>
          <w:sz w:val="28"/>
          <w:lang w:eastAsia="zh-CN"/>
        </w:rPr>
        <w:t>(四)、事故调查与报告</w:t>
      </w:r>
      <w:bookmarkEnd w:id="2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在危机得以控制后，进行事故调查是确保组织能够从危机中吸取教训、改进管理，并继续提高危机处理水平的关键步骤：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责任追究与改进措施：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确定危机发生的原因： 进行深入的事故调查，明确危机的起因，包括技术、人为、管理等各个层面的因素。对关键节点进行细致分析，找出事故的源头。</w:t>
      </w:r>
    </w:p>
    <w:p>
      <w:pPr>
        <w:ind w:firstLine="560" w:firstLineChars="200"/>
        <w:rPr>
          <w:rFonts w:ascii="仿宋" w:eastAsia="仿宋" w:hAnsi="仿宋" w:cs="仿宋" w:hint="eastAsia"/>
          <w:sz w:val="28"/>
        </w:rPr>
      </w:pPr>
      <w:r>
        <w:rPr>
          <w:rFonts w:ascii="仿宋" w:eastAsia="仿宋" w:hAnsi="仿宋" w:cs="仿宋" w:hint="eastAsia"/>
          <w:sz w:val="28"/>
          <w:lang w:eastAsia="zh-CN"/>
        </w:rPr>
        <w:t>追究相关责任： 确定事故中涉及的责任方，明确责任人员，对违规行为或疏忽进行追责。这有助于维护组织的规范和纪律。</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制定改进措施： 基于事故调查结果，制定有效的改进措施。这可能包括加强培训、改进流程、升级设备等方面的措施，以防范未来类似危机。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撰写详细的事故报告： 建立详尽的事故报告，包括对事故调查结果的详细说明、对危机影响的评估，以及制定的改进计划。报告需要客观、全面地呈现事实，为组织内外各方提供清晰的了解。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透明的沟通： 向内外部关键利益相关者透明地沟通事故报告，及时发布报告，解释事故原因、责任追究过程和改进计划。通过公开透明的沟通，赢得各方对组织的信任，展现组织对问题的认知和解决的决心。</w:t>
      </w:r>
    </w:p>
    <w:p>
      <w:pPr>
        <w:pStyle w:val="Heading1"/>
        <w:ind w:firstLine="560" w:firstLineChars="200"/>
        <w:rPr>
          <w:rFonts w:ascii="仿宋" w:eastAsia="仿宋" w:hAnsi="仿宋" w:cs="仿宋" w:hint="eastAsia"/>
          <w:sz w:val="28"/>
          <w:lang w:eastAsia="zh-CN"/>
        </w:rPr>
      </w:pPr>
      <w:bookmarkStart w:id="28" w:name="_Toc8720"/>
      <w:r>
        <w:rPr>
          <w:rFonts w:ascii="仿宋" w:eastAsia="仿宋" w:hAnsi="仿宋" w:cs="仿宋" w:hint="eastAsia"/>
          <w:sz w:val="28"/>
          <w:lang w:eastAsia="zh-CN"/>
        </w:rPr>
        <w:t>六、质量管理与监督</w:t>
      </w:r>
      <w:bookmarkEnd w:id="28"/>
    </w:p>
    <w:p>
      <w:pPr>
        <w:pStyle w:val="Heading2"/>
        <w:rPr>
          <w:rFonts w:ascii="仿宋" w:eastAsia="仿宋" w:hAnsi="仿宋" w:cs="仿宋" w:hint="eastAsia"/>
          <w:lang w:eastAsia="zh-CN"/>
        </w:rPr>
      </w:pPr>
      <w:bookmarkStart w:id="29" w:name="_Toc31999"/>
      <w:r>
        <w:rPr>
          <w:rFonts w:ascii="仿宋" w:eastAsia="仿宋" w:hAnsi="仿宋" w:cs="仿宋" w:hint="eastAsia"/>
          <w:lang w:eastAsia="zh-CN"/>
        </w:rPr>
        <w:t>(一)、质量管理原则</w:t>
      </w:r>
      <w:bookmarkEnd w:id="2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的参与和引导对于质量管理的成功至关重要。领导层需要建立一个明确的质量方针和目标，并确保这些质量目标贯穿于整个组织。通过设立激励机制和建立质量文化，领导层可以激发员工的积极性，推动质量管理体系的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全员参与：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全员参与是实现质量管理的关键。每位员工都需要理解自己的工作对产品和服务质量的影响，并承担相应的责任。通过培训和沟通，我们鼓励员工提出改进建议，并建立起一个共同致力于卓越质量的团队。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流程方法：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关注的不仅仅是产品和服务，更关注整个组织的运作流程。我们通过制定和优化流程，确保每一个环节都是可控的、可测量的，并能够实现高效的运作。这有助于降低过程中的变异性，提高产品和服务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系统方法：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https://d.book118.com/887032121115006045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65BDF"/>
    <w:rsid w:val="1D165BDF"/>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87032121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2024-02-25T05:50:00Z</dcterms:created>
  <dcterms:modified xsi:type="dcterms:W3CDTF">2024-02-25T05:50:41Z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262540F1E3284ECFA704FC4948B41035_11</vt:lpwstr>
  </property>
  <property fmtid="{D5CDD505-2E9C-101B-9397-08002B2CF9AE}" pid="3" name="KSOProductBuildVer">
    <vt:lpwstr>2052-12.1.0.16388</vt:lpwstr>
  </property>
</Properties>
</file>