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喷洒车辆行业企业战略风险管理报告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130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_Toc29130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7" w:history="1">
        <w:r>
          <w:rPr>
            <w:rFonts w:ascii="仿宋" w:eastAsia="仿宋" w:hAnsi="仿宋" w:cs="仿宋" w:hint="eastAsia"/>
            <w:lang w:val="en-US"/>
          </w:rPr>
          <w:t>一、评价喷洒车辆项目概述</w:t>
        </w:r>
        <w:r>
          <w:tab/>
        </w:r>
        <w:r>
          <w:fldChar w:fldCharType="begin"/>
        </w:r>
        <w:r>
          <w:instrText xml:space="preserve"> PAGEREF _Toc24927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val="en-US"/>
          </w:rPr>
          <w:t>(一)、被评价单位的基本情况</w:t>
        </w:r>
        <w:r>
          <w:tab/>
        </w:r>
        <w:r>
          <w:fldChar w:fldCharType="begin"/>
        </w:r>
        <w:r>
          <w:instrText xml:space="preserve"> PAGEREF _Toc30040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" w:history="1">
        <w:r>
          <w:rPr>
            <w:rFonts w:ascii="仿宋" w:eastAsia="仿宋" w:hAnsi="仿宋" w:cs="仿宋" w:hint="eastAsia"/>
            <w:lang w:val="en-US"/>
          </w:rPr>
          <w:t>(二)、喷洒车辆行业企业所在地的自然条件</w:t>
        </w:r>
        <w:r>
          <w:tab/>
        </w:r>
        <w:r>
          <w:fldChar w:fldCharType="begin"/>
        </w:r>
        <w:r>
          <w:instrText xml:space="preserve"> PAGEREF _Toc244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0" w:history="1">
        <w:r>
          <w:rPr>
            <w:rFonts w:ascii="仿宋" w:eastAsia="仿宋" w:hAnsi="仿宋" w:cs="仿宋" w:hint="eastAsia"/>
            <w:lang w:val="en-US"/>
          </w:rPr>
          <w:t>(三)、企业选址及平面布置</w:t>
        </w:r>
        <w:r>
          <w:tab/>
        </w:r>
        <w:r>
          <w:fldChar w:fldCharType="begin"/>
        </w:r>
        <w:r>
          <w:instrText xml:space="preserve"> PAGEREF _Toc30840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val="en-US"/>
          </w:rPr>
          <w:t>(四)、生产工艺、装置、储存设施基本情况</w:t>
        </w:r>
        <w:r>
          <w:tab/>
        </w:r>
        <w:r>
          <w:fldChar w:fldCharType="begin"/>
        </w:r>
        <w:r>
          <w:instrText xml:space="preserve"> PAGEREF _Toc12306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7" w:history="1">
        <w:r>
          <w:rPr>
            <w:rFonts w:ascii="仿宋" w:eastAsia="仿宋" w:hAnsi="仿宋" w:cs="仿宋" w:hint="eastAsia"/>
            <w:lang w:val="en-US"/>
          </w:rPr>
          <w:t>(五)、建筑、公用工程</w:t>
        </w:r>
        <w:r>
          <w:tab/>
        </w:r>
        <w:r>
          <w:fldChar w:fldCharType="begin"/>
        </w:r>
        <w:r>
          <w:instrText xml:space="preserve"> PAGEREF _Toc10057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6" w:history="1">
        <w:r>
          <w:rPr>
            <w:rFonts w:ascii="仿宋" w:eastAsia="仿宋" w:hAnsi="仿宋" w:cs="仿宋" w:hint="eastAsia"/>
            <w:lang w:val="en-US"/>
          </w:rPr>
          <w:t>(六)、安全管理</w:t>
        </w:r>
        <w:r>
          <w:tab/>
        </w:r>
        <w:r>
          <w:fldChar w:fldCharType="begin"/>
        </w:r>
        <w:r>
          <w:instrText xml:space="preserve"> PAGEREF _Toc15936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1" w:history="1">
        <w:r>
          <w:rPr>
            <w:rFonts w:ascii="仿宋" w:eastAsia="仿宋" w:hAnsi="仿宋" w:cs="仿宋" w:hint="eastAsia"/>
            <w:lang w:val="en-US"/>
          </w:rPr>
          <w:t>(七)、关于事故应急救援预案的审定</w:t>
        </w:r>
        <w:r>
          <w:tab/>
        </w:r>
        <w:r>
          <w:fldChar w:fldCharType="begin"/>
        </w:r>
        <w:r>
          <w:instrText xml:space="preserve"> PAGEREF _Toc16241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0" w:history="1">
        <w:r>
          <w:rPr>
            <w:rFonts w:ascii="仿宋" w:eastAsia="仿宋" w:hAnsi="仿宋" w:cs="仿宋" w:hint="eastAsia"/>
            <w:lang w:val="en-US"/>
          </w:rPr>
          <w:t>二、建设用地征地拆迁及移民安置分析</w:t>
        </w:r>
        <w:r>
          <w:tab/>
        </w:r>
        <w:r>
          <w:fldChar w:fldCharType="begin"/>
        </w:r>
        <w:r>
          <w:instrText xml:space="preserve"> PAGEREF _Toc30160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5" w:history="1">
        <w:r>
          <w:rPr>
            <w:rFonts w:ascii="仿宋" w:eastAsia="仿宋" w:hAnsi="仿宋" w:cs="仿宋" w:hint="eastAsia"/>
            <w:lang w:val="en-US"/>
          </w:rPr>
          <w:t>(一)、喷洒车辆项目选址及用地方案</w:t>
        </w:r>
        <w:r>
          <w:tab/>
        </w:r>
        <w:r>
          <w:fldChar w:fldCharType="begin"/>
        </w:r>
        <w:r>
          <w:instrText xml:space="preserve"> PAGEREF _Toc16465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" w:history="1">
        <w:r>
          <w:rPr>
            <w:rFonts w:ascii="仿宋" w:eastAsia="仿宋" w:hAnsi="仿宋" w:cs="仿宋" w:hint="eastAsia"/>
            <w:lang w:val="en-US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_Toc1440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val="en-US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_Toc15920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3" w:history="1">
        <w:r>
          <w:rPr>
            <w:rFonts w:ascii="仿宋" w:eastAsia="仿宋" w:hAnsi="仿宋" w:cs="仿宋" w:hint="eastAsia"/>
            <w:lang w:val="en-US"/>
          </w:rPr>
          <w:t>三、喷洒车辆项目建设目标</w:t>
        </w:r>
        <w:r>
          <w:tab/>
        </w:r>
        <w:r>
          <w:fldChar w:fldCharType="begin"/>
        </w:r>
        <w:r>
          <w:instrText xml:space="preserve"> PAGEREF _Toc22073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4" w:history="1">
        <w:r>
          <w:rPr>
            <w:rFonts w:ascii="仿宋" w:eastAsia="仿宋" w:hAnsi="仿宋" w:cs="仿宋" w:hint="eastAsia"/>
            <w:lang w:val="en-US"/>
          </w:rPr>
          <w:t>(一)、喷洒车辆项目建设目标</w:t>
        </w:r>
        <w:r>
          <w:tab/>
        </w:r>
        <w:r>
          <w:fldChar w:fldCharType="begin"/>
        </w:r>
        <w:r>
          <w:instrText xml:space="preserve"> PAGEREF _Toc30564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val="en-US"/>
          </w:rPr>
          <w:t>四、产品方案与建设规划</w:t>
        </w:r>
        <w:r>
          <w:tab/>
        </w:r>
        <w:r>
          <w:fldChar w:fldCharType="begin"/>
        </w:r>
        <w:r>
          <w:instrText xml:space="preserve"> PAGEREF _Toc3267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val="en-US"/>
          </w:rPr>
          <w:t>(一)、喷洒车辆项目场地规模</w:t>
        </w:r>
        <w:r>
          <w:tab/>
        </w:r>
        <w:r>
          <w:fldChar w:fldCharType="begin"/>
        </w:r>
        <w:r>
          <w:instrText xml:space="preserve"> PAGEREF _Toc1014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6" w:history="1">
        <w:r>
          <w:rPr>
            <w:rFonts w:ascii="仿宋" w:eastAsia="仿宋" w:hAnsi="仿宋" w:cs="仿宋" w:hint="eastAsia"/>
            <w:lang w:val="en-US"/>
          </w:rPr>
          <w:t>(二)、产能规模</w:t>
        </w:r>
        <w:r>
          <w:tab/>
        </w:r>
        <w:r>
          <w:fldChar w:fldCharType="begin"/>
        </w:r>
        <w:r>
          <w:instrText xml:space="preserve"> PAGEREF _Toc21146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0" w:history="1">
        <w:r>
          <w:rPr>
            <w:rFonts w:ascii="仿宋" w:eastAsia="仿宋" w:hAnsi="仿宋" w:cs="仿宋" w:hint="eastAsia"/>
            <w:lang w:val="en-US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_Toc31590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9" w:history="1">
        <w:r>
          <w:rPr>
            <w:rFonts w:ascii="仿宋" w:eastAsia="仿宋" w:hAnsi="仿宋" w:cs="仿宋" w:hint="eastAsia"/>
            <w:lang w:val="en-US"/>
          </w:rPr>
          <w:t>五、喷洒车辆项目概论</w:t>
        </w:r>
        <w:r>
          <w:tab/>
        </w:r>
        <w:r>
          <w:fldChar w:fldCharType="begin"/>
        </w:r>
        <w:r>
          <w:instrText xml:space="preserve"> PAGEREF _Toc28299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val="en-US"/>
          </w:rPr>
          <w:t>(一)、喷洒车辆项目提出的理由</w:t>
        </w:r>
        <w:r>
          <w:tab/>
        </w:r>
        <w:r>
          <w:fldChar w:fldCharType="begin"/>
        </w:r>
        <w:r>
          <w:instrText xml:space="preserve"> PAGEREF _Toc2413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2" w:history="1">
        <w:r>
          <w:rPr>
            <w:rFonts w:ascii="仿宋" w:eastAsia="仿宋" w:hAnsi="仿宋" w:cs="仿宋" w:hint="eastAsia"/>
            <w:lang w:val="en-US"/>
          </w:rPr>
          <w:t>(二)、喷洒车辆项目概述</w:t>
        </w:r>
        <w:r>
          <w:tab/>
        </w:r>
        <w:r>
          <w:fldChar w:fldCharType="begin"/>
        </w:r>
        <w:r>
          <w:instrText xml:space="preserve"> PAGEREF _Toc25862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9" w:history="1">
        <w:r>
          <w:rPr>
            <w:rFonts w:ascii="仿宋" w:eastAsia="仿宋" w:hAnsi="仿宋" w:cs="仿宋" w:hint="eastAsia"/>
            <w:lang w:val="en-US"/>
          </w:rPr>
          <w:t>(三)、喷洒车辆项目总投资及资金构成</w:t>
        </w:r>
        <w:r>
          <w:tab/>
        </w:r>
        <w:r>
          <w:fldChar w:fldCharType="begin"/>
        </w:r>
        <w:r>
          <w:instrText xml:space="preserve"> PAGEREF _Toc29169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5" w:history="1">
        <w:r>
          <w:rPr>
            <w:rFonts w:ascii="仿宋" w:eastAsia="仿宋" w:hAnsi="仿宋" w:cs="仿宋" w:hint="eastAsia"/>
            <w:lang w:val="en-US"/>
          </w:rPr>
          <w:t>(四)、资金筹措方案</w:t>
        </w:r>
        <w:r>
          <w:tab/>
        </w:r>
        <w:r>
          <w:fldChar w:fldCharType="begin"/>
        </w:r>
        <w:r>
          <w:instrText xml:space="preserve"> PAGEREF _Toc16065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3" w:history="1">
        <w:r>
          <w:rPr>
            <w:rFonts w:ascii="仿宋" w:eastAsia="仿宋" w:hAnsi="仿宋" w:cs="仿宋" w:hint="eastAsia"/>
            <w:lang w:val="en-US"/>
          </w:rPr>
          <w:t>(五)、喷洒车辆项目预期经济效益规划目标</w:t>
        </w:r>
        <w:r>
          <w:tab/>
        </w:r>
        <w:r>
          <w:fldChar w:fldCharType="begin"/>
        </w:r>
        <w:r>
          <w:instrText xml:space="preserve"> PAGEREF _Toc17803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04" w:history="1">
        <w:r>
          <w:rPr>
            <w:rFonts w:ascii="仿宋" w:eastAsia="仿宋" w:hAnsi="仿宋" w:cs="仿宋" w:hint="eastAsia"/>
            <w:lang w:val="en-US"/>
          </w:rPr>
          <w:t>(六)、喷洒车辆项目建设进度规划</w:t>
        </w:r>
        <w:r>
          <w:tab/>
        </w:r>
        <w:r>
          <w:fldChar w:fldCharType="begin"/>
        </w:r>
        <w:r>
          <w:instrText xml:space="preserve"> PAGEREF _Toc20904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0" w:history="1">
        <w:r>
          <w:rPr>
            <w:rFonts w:ascii="仿宋" w:eastAsia="仿宋" w:hAnsi="仿宋" w:cs="仿宋" w:hint="eastAsia"/>
            <w:lang w:val="en-US"/>
          </w:rPr>
          <w:t>(七)、研究结论</w:t>
        </w:r>
        <w:r>
          <w:tab/>
        </w:r>
        <w:r>
          <w:fldChar w:fldCharType="begin"/>
        </w:r>
        <w:r>
          <w:instrText xml:space="preserve"> PAGEREF _Toc21330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" w:history="1">
        <w:r>
          <w:rPr>
            <w:rFonts w:ascii="仿宋" w:eastAsia="仿宋" w:hAnsi="仿宋" w:cs="仿宋" w:hint="eastAsia"/>
            <w:lang w:val="en-US"/>
          </w:rPr>
          <w:t>六、喷洒车辆企业经营决策的方法</w:t>
        </w:r>
        <w:r>
          <w:tab/>
        </w:r>
        <w:r>
          <w:fldChar w:fldCharType="begin"/>
        </w:r>
        <w:r>
          <w:instrText xml:space="preserve"> PAGEREF _Toc1544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" w:history="1">
        <w:r>
          <w:rPr>
            <w:rFonts w:ascii="仿宋" w:eastAsia="仿宋" w:hAnsi="仿宋" w:cs="仿宋" w:hint="eastAsia"/>
            <w:lang w:val="en-US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_Toc2490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1" w:history="1">
        <w:r>
          <w:rPr>
            <w:rFonts w:ascii="仿宋" w:eastAsia="仿宋" w:hAnsi="仿宋" w:cs="仿宋" w:hint="eastAsia"/>
            <w:lang w:val="en-US"/>
          </w:rPr>
          <w:t>七、喷洒车辆筹建公司基本信息</w:t>
        </w:r>
        <w:r>
          <w:tab/>
        </w:r>
        <w:r>
          <w:fldChar w:fldCharType="begin"/>
        </w:r>
        <w:r>
          <w:instrText xml:space="preserve"> PAGEREF _Toc8791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8" w:history="1">
        <w:r>
          <w:rPr>
            <w:rFonts w:ascii="仿宋" w:eastAsia="仿宋" w:hAnsi="仿宋" w:cs="仿宋" w:hint="eastAsia"/>
            <w:lang w:val="en-US"/>
          </w:rPr>
          <w:t>(一)、公司名称</w:t>
        </w:r>
        <w:r>
          <w:tab/>
        </w:r>
        <w:r>
          <w:fldChar w:fldCharType="begin"/>
        </w:r>
        <w:r>
          <w:instrText xml:space="preserve"> PAGEREF _Toc18388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3" w:history="1">
        <w:r>
          <w:rPr>
            <w:rFonts w:ascii="仿宋" w:eastAsia="仿宋" w:hAnsi="仿宋" w:cs="仿宋" w:hint="eastAsia"/>
            <w:lang w:val="en-US"/>
          </w:rPr>
          <w:t>(二)、注册资本</w:t>
        </w:r>
        <w:r>
          <w:tab/>
        </w:r>
        <w:r>
          <w:fldChar w:fldCharType="begin"/>
        </w:r>
        <w:r>
          <w:instrText xml:space="preserve"> PAGEREF _Toc14863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4" w:history="1">
        <w:r>
          <w:rPr>
            <w:rFonts w:ascii="仿宋" w:eastAsia="仿宋" w:hAnsi="仿宋" w:cs="仿宋" w:hint="eastAsia"/>
            <w:lang w:val="en-US"/>
          </w:rPr>
          <w:t>(三)、注册地址</w:t>
        </w:r>
        <w:r>
          <w:tab/>
        </w:r>
        <w:r>
          <w:fldChar w:fldCharType="begin"/>
        </w:r>
        <w:r>
          <w:instrText xml:space="preserve"> PAGEREF _Toc26934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" w:history="1">
        <w:r>
          <w:rPr>
            <w:rFonts w:ascii="仿宋" w:eastAsia="仿宋" w:hAnsi="仿宋" w:cs="仿宋" w:hint="eastAsia"/>
            <w:lang w:val="en-US"/>
          </w:rPr>
          <w:t>(四)、法人代表</w:t>
        </w:r>
        <w:r>
          <w:tab/>
        </w:r>
        <w:r>
          <w:fldChar w:fldCharType="begin"/>
        </w:r>
        <w:r>
          <w:instrText xml:space="preserve"> PAGEREF _Toc107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2" w:history="1">
        <w:r>
          <w:rPr>
            <w:rFonts w:ascii="仿宋" w:eastAsia="仿宋" w:hAnsi="仿宋" w:cs="仿宋" w:hint="eastAsia"/>
            <w:lang w:val="en-US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_Toc27202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" w:history="1">
        <w:r>
          <w:rPr>
            <w:rFonts w:ascii="仿宋" w:eastAsia="仿宋" w:hAnsi="仿宋" w:cs="仿宋" w:hint="eastAsia"/>
            <w:lang w:val="en-US"/>
          </w:rPr>
          <w:t>(六)、主要股东</w:t>
        </w:r>
        <w:r>
          <w:tab/>
        </w:r>
        <w:r>
          <w:fldChar w:fldCharType="begin"/>
        </w:r>
        <w:r>
          <w:instrText xml:space="preserve"> PAGEREF _Toc1547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4" w:history="1">
        <w:r>
          <w:rPr>
            <w:rFonts w:ascii="仿宋" w:eastAsia="仿宋" w:hAnsi="仿宋" w:cs="仿宋" w:hint="eastAsia"/>
            <w:lang w:val="en-US"/>
          </w:rPr>
          <w:t>八、企业技术创新的内部组织模式</w:t>
        </w:r>
        <w:r>
          <w:tab/>
        </w:r>
        <w:r>
          <w:fldChar w:fldCharType="begin"/>
        </w:r>
        <w:r>
          <w:instrText xml:space="preserve"> PAGEREF _Toc12214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仿宋" w:eastAsia="仿宋" w:hAnsi="仿宋" w:cs="仿宋" w:hint="eastAsia"/>
            <w:lang w:val="en-US"/>
          </w:rPr>
          <w:t>(一)、内部孵化</w:t>
        </w:r>
        <w:r>
          <w:tab/>
        </w:r>
        <w:r>
          <w:fldChar w:fldCharType="begin"/>
        </w:r>
        <w:r>
          <w:instrText xml:space="preserve"> PAGEREF _Toc24783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val="en-US"/>
          </w:rPr>
          <w:t>(二)、技术创新小组</w:t>
        </w:r>
        <w:r>
          <w:tab/>
        </w:r>
        <w:r>
          <w:fldChar w:fldCharType="begin"/>
        </w:r>
        <w:r>
          <w:instrText xml:space="preserve"> PAGEREF _Toc5031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5" w:history="1">
        <w:r>
          <w:rPr>
            <w:rFonts w:ascii="仿宋" w:eastAsia="仿宋" w:hAnsi="仿宋" w:cs="仿宋" w:hint="eastAsia"/>
            <w:lang w:val="en-US"/>
          </w:rPr>
          <w:t>(三)、新事业发展部</w:t>
        </w:r>
        <w:r>
          <w:tab/>
        </w:r>
        <w:r>
          <w:fldChar w:fldCharType="begin"/>
        </w:r>
        <w:r>
          <w:instrText xml:space="preserve"> PAGEREF _Toc30565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6" w:history="1">
        <w:r>
          <w:rPr>
            <w:rFonts w:ascii="仿宋" w:eastAsia="仿宋" w:hAnsi="仿宋" w:cs="仿宋" w:hint="eastAsia"/>
            <w:lang w:val="en-US"/>
          </w:rPr>
          <w:t>九、产品规划</w:t>
        </w:r>
        <w:r>
          <w:tab/>
        </w:r>
        <w:r>
          <w:fldChar w:fldCharType="begin"/>
        </w:r>
        <w:r>
          <w:instrText xml:space="preserve"> PAGEREF _Toc11086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2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_Toc13912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8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_Toc5208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3" w:history="1">
        <w:r>
          <w:rPr>
            <w:rFonts w:ascii="仿宋" w:eastAsia="仿宋" w:hAnsi="仿宋" w:cs="仿宋" w:hint="eastAsia"/>
            <w:lang w:val="en-US"/>
          </w:rPr>
          <w:t>十、喷洒车辆项目经济评价分析</w:t>
        </w:r>
        <w:r>
          <w:tab/>
        </w:r>
        <w:r>
          <w:fldChar w:fldCharType="begin"/>
        </w:r>
        <w:r>
          <w:instrText xml:space="preserve"> PAGEREF _Toc25263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_Toc19860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5" w:history="1">
        <w:r>
          <w:rPr>
            <w:rFonts w:ascii="仿宋" w:eastAsia="仿宋" w:hAnsi="仿宋" w:cs="仿宋" w:hint="eastAsia"/>
            <w:lang w:val="en-US"/>
          </w:rPr>
          <w:t>(二)、喷洒车辆项目盈利能力分析</w:t>
        </w:r>
        <w:r>
          <w:tab/>
        </w:r>
        <w:r>
          <w:fldChar w:fldCharType="begin"/>
        </w:r>
        <w:r>
          <w:instrText xml:space="preserve"> PAGEREF _Toc7765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val="en-US"/>
          </w:rPr>
          <w:t>十一、环境风险评估</w:t>
        </w:r>
        <w:r>
          <w:tab/>
        </w:r>
        <w:r>
          <w:fldChar w:fldCharType="begin"/>
        </w:r>
        <w:r>
          <w:instrText xml:space="preserve"> PAGEREF _Toc32308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1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_Toc5341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6" w:history="1">
        <w:r>
          <w:rPr>
            <w:rFonts w:ascii="仿宋" w:eastAsia="仿宋" w:hAnsi="仿宋" w:cs="仿宋" w:hint="eastAsia"/>
            <w:lang w:val="en-US"/>
          </w:rPr>
          <w:t>(二)、评价喷洒车辆项目风险分析</w:t>
        </w:r>
        <w:r>
          <w:tab/>
        </w:r>
        <w:r>
          <w:fldChar w:fldCharType="begin"/>
        </w:r>
        <w:r>
          <w:instrText xml:space="preserve"> PAGEREF _Toc26626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_Toc15208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3" w:history="1">
        <w:r>
          <w:rPr>
            <w:rFonts w:ascii="仿宋" w:eastAsia="仿宋" w:hAnsi="仿宋" w:cs="仿宋" w:hint="eastAsia"/>
            <w:lang w:val="en-US"/>
          </w:rPr>
          <w:t>十二、竞争分析</w:t>
        </w:r>
        <w:r>
          <w:tab/>
        </w:r>
        <w:r>
          <w:fldChar w:fldCharType="begin"/>
        </w:r>
        <w:r>
          <w:instrText xml:space="preserve"> PAGEREF _Toc25643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4" w:history="1">
        <w:r>
          <w:rPr>
            <w:rFonts w:ascii="仿宋" w:eastAsia="仿宋" w:hAnsi="仿宋" w:cs="仿宋" w:hint="eastAsia"/>
            <w:lang w:val="en-US"/>
          </w:rPr>
          <w:t>(一)、主要竞争对手</w:t>
        </w:r>
        <w:r>
          <w:tab/>
        </w:r>
        <w:r>
          <w:fldChar w:fldCharType="begin"/>
        </w:r>
        <w:r>
          <w:instrText xml:space="preserve"> PAGEREF _Toc9394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_Toc1947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948" w:history="1">
        <w:r>
          <w:rPr>
            <w:rFonts w:ascii="仿宋" w:eastAsia="仿宋" w:hAnsi="仿宋" w:cs="仿宋" w:hint="eastAsia"/>
            <w:lang w:val="en-US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_Toc12948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val="en-US"/>
          </w:rPr>
          <w:t>(四)、竞争对策</w:t>
        </w:r>
        <w:r>
          <w:tab/>
        </w:r>
        <w:r>
          <w:fldChar w:fldCharType="begin"/>
        </w:r>
        <w:r>
          <w:instrText xml:space="preserve"> PAGEREF _Toc13053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5" w:history="1">
        <w:r>
          <w:rPr>
            <w:rFonts w:ascii="仿宋" w:eastAsia="仿宋" w:hAnsi="仿宋" w:cs="仿宋" w:hint="eastAsia"/>
            <w:lang w:val="en-US"/>
          </w:rPr>
          <w:t>十三、组织架构分析</w:t>
        </w:r>
        <w:r>
          <w:tab/>
        </w:r>
        <w:r>
          <w:fldChar w:fldCharType="begin"/>
        </w:r>
        <w:r>
          <w:instrText xml:space="preserve"> PAGEREF _Toc13265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6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_Toc32406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_Toc1860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2" w:history="1">
        <w:r>
          <w:rPr>
            <w:rFonts w:ascii="仿宋" w:eastAsia="仿宋" w:hAnsi="仿宋" w:cs="仿宋" w:hint="eastAsia"/>
            <w:lang w:val="en-US"/>
          </w:rPr>
          <w:t>十四、质量与技术管理</w:t>
        </w:r>
        <w:r>
          <w:tab/>
        </w:r>
        <w:r>
          <w:fldChar w:fldCharType="begin"/>
        </w:r>
        <w:r>
          <w:instrText xml:space="preserve"> PAGEREF _Toc21492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_Toc5287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9" w:history="1">
        <w:r>
          <w:rPr>
            <w:rFonts w:ascii="仿宋" w:eastAsia="仿宋" w:hAnsi="仿宋" w:cs="仿宋" w:hint="eastAsia"/>
            <w:lang w:val="en-US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_Toc3449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7" w:history="1">
        <w:r>
          <w:rPr>
            <w:rFonts w:ascii="仿宋" w:eastAsia="仿宋" w:hAnsi="仿宋" w:cs="仿宋" w:hint="eastAsia"/>
            <w:lang w:val="en-US"/>
          </w:rPr>
          <w:t>十五、法律法规及合规性</w:t>
        </w:r>
        <w:r>
          <w:tab/>
        </w:r>
        <w:r>
          <w:fldChar w:fldCharType="begin"/>
        </w:r>
        <w:r>
          <w:instrText xml:space="preserve"> PAGEREF _Toc9397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_Toc665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7" w:history="1">
        <w:r>
          <w:rPr>
            <w:rFonts w:ascii="仿宋" w:eastAsia="仿宋" w:hAnsi="仿宋" w:cs="仿宋" w:hint="eastAsia"/>
            <w:lang w:val="en-US"/>
          </w:rPr>
          <w:t>(二)、喷洒车辆项目合规性评估</w:t>
        </w:r>
        <w:r>
          <w:tab/>
        </w:r>
        <w:r>
          <w:fldChar w:fldCharType="begin"/>
        </w:r>
        <w:r>
          <w:instrText xml:space="preserve"> PAGEREF _Toc17427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val="en-US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_Toc23653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7" w:history="1">
        <w:r>
          <w:rPr>
            <w:rFonts w:ascii="仿宋" w:eastAsia="仿宋" w:hAnsi="仿宋" w:cs="仿宋" w:hint="eastAsia"/>
            <w:lang w:val="en-US"/>
          </w:rPr>
          <w:t>十六、环境管理体系建设</w:t>
        </w:r>
        <w:r>
          <w:tab/>
        </w:r>
        <w:r>
          <w:fldChar w:fldCharType="begin"/>
        </w:r>
        <w:r>
          <w:instrText xml:space="preserve"> PAGEREF _Toc29347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0" w:history="1">
        <w:r>
          <w:rPr>
            <w:rFonts w:ascii="仿宋" w:eastAsia="仿宋" w:hAnsi="仿宋" w:cs="仿宋" w:hint="eastAsia"/>
            <w:lang w:val="en-US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_Toc29180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val="en-US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_Toc20134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" w:history="1">
        <w:r>
          <w:rPr>
            <w:rFonts w:ascii="仿宋" w:eastAsia="仿宋" w:hAnsi="仿宋" w:cs="仿宋" w:hint="eastAsia"/>
            <w:lang w:val="en-US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_Toc1464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val="en-US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_Toc8644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6" w:history="1">
        <w:r>
          <w:rPr>
            <w:rFonts w:ascii="仿宋" w:eastAsia="仿宋" w:hAnsi="仿宋" w:cs="仿宋" w:hint="eastAsia"/>
            <w:lang w:val="en-US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_Toc20616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4" w:history="1">
        <w:r>
          <w:rPr>
            <w:rFonts w:ascii="仿宋" w:eastAsia="仿宋" w:hAnsi="仿宋" w:cs="仿宋" w:hint="eastAsia"/>
            <w:lang w:val="en-US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_Toc10094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9" w:history="1">
        <w:r>
          <w:rPr>
            <w:rFonts w:ascii="仿宋" w:eastAsia="仿宋" w:hAnsi="仿宋" w:cs="仿宋" w:hint="eastAsia"/>
            <w:lang w:val="en-US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_Toc30039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6" w:history="1">
        <w:r>
          <w:rPr>
            <w:rFonts w:ascii="仿宋" w:eastAsia="仿宋" w:hAnsi="仿宋" w:cs="仿宋" w:hint="eastAsia"/>
            <w:lang w:val="en-US"/>
          </w:rPr>
          <w:t>(一)、社会责任策略</w:t>
        </w:r>
        <w:r>
          <w:tab/>
        </w:r>
        <w:r>
          <w:fldChar w:fldCharType="begin"/>
        </w:r>
        <w:r>
          <w:instrText xml:space="preserve"> PAGEREF _Toc24376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" w:history="1">
        <w:r>
          <w:rPr>
            <w:rFonts w:ascii="仿宋" w:eastAsia="仿宋" w:hAnsi="仿宋" w:cs="仿宋" w:hint="eastAsia"/>
            <w:lang w:val="en-US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_Toc1139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2" w:history="1">
        <w:r>
          <w:rPr>
            <w:rFonts w:ascii="仿宋" w:eastAsia="仿宋" w:hAnsi="仿宋" w:cs="仿宋" w:hint="eastAsia"/>
            <w:lang w:val="en-US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_Toc4892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1" w:history="1">
        <w:r>
          <w:rPr>
            <w:rFonts w:ascii="仿宋" w:eastAsia="仿宋" w:hAnsi="仿宋" w:cs="仿宋" w:hint="eastAsia"/>
            <w:lang w:val="en-US"/>
          </w:rPr>
          <w:t>十八、喷洒车辆项目实施安排</w:t>
        </w:r>
        <w:r>
          <w:tab/>
        </w:r>
        <w:r>
          <w:fldChar w:fldCharType="begin"/>
        </w:r>
        <w:r>
          <w:instrText xml:space="preserve"> PAGEREF _Toc14151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5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_Toc14535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4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_Toc3824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6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_Toc20066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9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_Toc5239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5739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_Toc5739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9" w:history="1">
        <w:r>
          <w:rPr>
            <w:rFonts w:ascii="仿宋" w:eastAsia="仿宋" w:hAnsi="仿宋" w:cs="仿宋" w:hint="eastAsia"/>
            <w:lang w:val="en-US"/>
          </w:rPr>
          <w:t>(六)、喷洒车辆项目实施保障</w:t>
        </w:r>
        <w:r>
          <w:tab/>
        </w:r>
        <w:r>
          <w:fldChar w:fldCharType="begin"/>
        </w:r>
        <w:r>
          <w:instrText xml:space="preserve"> PAGEREF _Toc12199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9" w:history="1">
        <w:r>
          <w:rPr>
            <w:rFonts w:ascii="仿宋" w:eastAsia="仿宋" w:hAnsi="仿宋" w:cs="仿宋" w:hint="eastAsia"/>
            <w:lang w:val="en-US"/>
          </w:rPr>
          <w:t>十九、喷洒车辆项目建设单位</w:t>
        </w:r>
        <w:r>
          <w:tab/>
        </w:r>
        <w:r>
          <w:fldChar w:fldCharType="begin"/>
        </w:r>
        <w:r>
          <w:instrText xml:space="preserve"> PAGEREF _Toc29599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2" w:history="1">
        <w:r>
          <w:rPr>
            <w:rFonts w:ascii="仿宋" w:eastAsia="仿宋" w:hAnsi="仿宋" w:cs="仿宋" w:hint="eastAsia"/>
            <w:lang w:val="en-US"/>
          </w:rPr>
          <w:t>(一)、喷洒车辆项目承办单位基本情况</w:t>
        </w:r>
        <w:r>
          <w:tab/>
        </w:r>
        <w:r>
          <w:fldChar w:fldCharType="begin"/>
        </w:r>
        <w:r>
          <w:instrText xml:space="preserve"> PAGEREF _Toc29152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8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_Toc27918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val="en-US"/>
          </w:rPr>
          <w:t>二十、未来发展战略</w:t>
        </w:r>
        <w:r>
          <w:tab/>
        </w:r>
        <w:r>
          <w:fldChar w:fldCharType="begin"/>
        </w:r>
        <w:r>
          <w:instrText xml:space="preserve"> PAGEREF _Toc23650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4" w:history="1">
        <w:r>
          <w:rPr>
            <w:rFonts w:ascii="仿宋" w:eastAsia="仿宋" w:hAnsi="仿宋" w:cs="仿宋" w:hint="eastAsia"/>
            <w:lang w:val="en-US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_Toc25534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0" w:history="1">
        <w:r>
          <w:rPr>
            <w:rFonts w:ascii="仿宋" w:eastAsia="仿宋" w:hAnsi="仿宋" w:cs="仿宋" w:hint="eastAsia"/>
            <w:lang w:val="en-US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_Toc9680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2" w:history="1">
        <w:r>
          <w:rPr>
            <w:rFonts w:ascii="仿宋" w:eastAsia="仿宋" w:hAnsi="仿宋" w:cs="仿宋" w:hint="eastAsia"/>
            <w:lang w:val="en-US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_Toc3732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1" w:history="1">
        <w:r>
          <w:rPr>
            <w:rFonts w:ascii="仿宋" w:eastAsia="仿宋" w:hAnsi="仿宋" w:cs="仿宋" w:hint="eastAsia"/>
            <w:lang w:val="en-US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_Toc24841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5" w:history="1">
        <w:r>
          <w:rPr>
            <w:rFonts w:ascii="仿宋" w:eastAsia="仿宋" w:hAnsi="仿宋" w:cs="仿宋" w:hint="eastAsia"/>
            <w:lang w:val="en-US"/>
          </w:rPr>
          <w:t>二十一、特殊环境影响分析</w:t>
        </w:r>
        <w:r>
          <w:tab/>
        </w:r>
        <w:r>
          <w:fldChar w:fldCharType="begin"/>
        </w:r>
        <w:r>
          <w:instrText xml:space="preserve"> PAGEREF _Toc13915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1" w:history="1">
        <w:r>
          <w:rPr>
            <w:rFonts w:ascii="仿宋" w:eastAsia="仿宋" w:hAnsi="仿宋" w:cs="仿宋" w:hint="eastAsia"/>
            <w:lang w:val="en-US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_Toc14211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2" w:history="1">
        <w:r>
          <w:rPr>
            <w:rFonts w:ascii="仿宋" w:eastAsia="仿宋" w:hAnsi="仿宋" w:cs="仿宋" w:hint="eastAsia"/>
            <w:lang w:val="en-US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_Toc15132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val="en-US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_Toc15312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val="en-US"/>
          </w:rPr>
          <w:t>二十二法人治理结构</w:t>
        </w:r>
        <w:r>
          <w:tab/>
        </w:r>
        <w:r>
          <w:fldChar w:fldCharType="begin"/>
        </w:r>
        <w:r>
          <w:instrText xml:space="preserve"> PAGEREF _Toc29992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4" w:history="1">
        <w:r>
          <w:rPr>
            <w:rFonts w:ascii="仿宋" w:eastAsia="仿宋" w:hAnsi="仿宋" w:cs="仿宋" w:hint="eastAsia"/>
            <w:lang w:val="en-US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_Toc15604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3" w:history="1">
        <w:r>
          <w:rPr>
            <w:rFonts w:ascii="仿宋" w:eastAsia="仿宋" w:hAnsi="仿宋" w:cs="仿宋" w:hint="eastAsia"/>
            <w:lang w:val="en-US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_Toc22403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" w:history="1">
        <w:r>
          <w:rPr>
            <w:rFonts w:ascii="仿宋" w:eastAsia="仿宋" w:hAnsi="仿宋" w:cs="仿宋" w:hint="eastAsia"/>
            <w:lang w:val="en-US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_Toc2479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2" w:history="1">
        <w:r>
          <w:rPr>
            <w:rFonts w:ascii="仿宋" w:eastAsia="仿宋" w:hAnsi="仿宋" w:cs="仿宋" w:hint="eastAsia"/>
            <w:lang w:val="en-US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_Toc9872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val="en-US"/>
          </w:rPr>
          <w:t>二十三、喷洒车辆项目沟通与协作</w:t>
        </w:r>
        <w:r>
          <w:tab/>
        </w:r>
        <w:r>
          <w:fldChar w:fldCharType="begin"/>
        </w:r>
        <w:r>
          <w:instrText xml:space="preserve"> PAGEREF _Toc19186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val="en-US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_Toc27946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7" w:history="1">
        <w:r>
          <w:rPr>
            <w:rFonts w:ascii="仿宋" w:eastAsia="仿宋" w:hAnsi="仿宋" w:cs="仿宋" w:hint="eastAsia"/>
            <w:lang w:val="en-US"/>
          </w:rPr>
          <w:t>(二)、内部协作机制</w:t>
        </w:r>
        <w:r>
          <w:tab/>
        </w:r>
        <w:r>
          <w:fldChar w:fldCharType="begin"/>
        </w:r>
        <w:r>
          <w:instrText xml:space="preserve"> PAGEREF _Toc5907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6" w:history="1">
        <w:r>
          <w:rPr>
            <w:rFonts w:ascii="仿宋" w:eastAsia="仿宋" w:hAnsi="仿宋" w:cs="仿宋" w:hint="eastAsia"/>
            <w:lang w:val="en-US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_Toc27546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val="en-US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_Toc11126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https://d.book118.com/887060130152006052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喷洒车辆行业企业战略风险管理报告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喷洒车辆行业企业战略风险管理报告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喷洒车辆行业企业战略风险管理报告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喷洒车辆行业企业战略风险管理报告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喷洒车辆行业企业战略风险管理报告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1228FD"/>
    <w:rsid w:val="081228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8706013015200605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2024-03-13T21:50:00Z</dcterms:created>
  <dcterms:modified xsi:type="dcterms:W3CDTF">2024-03-13T21:50:50Z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