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钻孔应变仪项目计划设计方案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59" w:history="1">
        <w:r>
          <w:rPr>
            <w:rFonts w:ascii="仿宋" w:eastAsia="仿宋" w:hAnsi="仿宋" w:cs="仿宋" w:hint="eastAsia"/>
            <w:lang w:eastAsia="zh-CN"/>
          </w:rPr>
          <w:t>前言</w:t>
        </w:r>
        <w:r>
          <w:tab/>
        </w:r>
        <w:r>
          <w:fldChar w:fldCharType="begin"/>
        </w:r>
        <w:r>
          <w:instrText xml:space="preserve"> PAGEREF _Toc22359 \h </w:instrText>
        </w:r>
        <w:r>
          <w:fldChar w:fldCharType="separate"/>
        </w:r>
        <w:r>
          <w:t>3</w:t>
        </w:r>
        <w:r>
          <w:fldChar w:fldCharType="end"/>
        </w:r>
      </w:hyperlink>
    </w:p>
    <w:p>
      <w:pPr>
        <w:pStyle w:val="TOC1"/>
        <w:tabs>
          <w:tab w:val="right" w:leader="dot" w:pos="8306"/>
        </w:tabs>
      </w:pPr>
      <w:hyperlink w:anchor="_Toc21158" w:history="1">
        <w:r>
          <w:rPr>
            <w:rFonts w:ascii="仿宋" w:eastAsia="仿宋" w:hAnsi="仿宋" w:cs="仿宋" w:hint="eastAsia"/>
            <w:lang w:eastAsia="zh-CN"/>
          </w:rPr>
          <w:t>一、市场分析、调研</w:t>
        </w:r>
        <w:r>
          <w:tab/>
        </w:r>
        <w:r>
          <w:fldChar w:fldCharType="begin"/>
        </w:r>
        <w:r>
          <w:instrText xml:space="preserve"> PAGEREF _Toc21158 \h </w:instrText>
        </w:r>
        <w:r>
          <w:fldChar w:fldCharType="separate"/>
        </w:r>
        <w:r>
          <w:t>3</w:t>
        </w:r>
        <w:r>
          <w:fldChar w:fldCharType="end"/>
        </w:r>
      </w:hyperlink>
    </w:p>
    <w:p>
      <w:pPr>
        <w:pStyle w:val="TOC2"/>
        <w:tabs>
          <w:tab w:val="right" w:leader="dot" w:pos="8306"/>
        </w:tabs>
      </w:pPr>
      <w:hyperlink w:anchor="_Toc3558" w:history="1">
        <w:r>
          <w:rPr>
            <w:rFonts w:ascii="仿宋" w:eastAsia="仿宋" w:hAnsi="仿宋" w:cs="仿宋" w:hint="eastAsia"/>
            <w:lang w:eastAsia="zh-CN"/>
          </w:rPr>
          <w:t>(一)、钻孔应变仪行业分析</w:t>
        </w:r>
        <w:r>
          <w:tab/>
        </w:r>
        <w:r>
          <w:fldChar w:fldCharType="begin"/>
        </w:r>
        <w:r>
          <w:instrText xml:space="preserve"> PAGEREF _Toc3558 \h </w:instrText>
        </w:r>
        <w:r>
          <w:fldChar w:fldCharType="separate"/>
        </w:r>
        <w:r>
          <w:t>3</w:t>
        </w:r>
        <w:r>
          <w:fldChar w:fldCharType="end"/>
        </w:r>
      </w:hyperlink>
    </w:p>
    <w:p>
      <w:pPr>
        <w:pStyle w:val="TOC2"/>
        <w:tabs>
          <w:tab w:val="right" w:leader="dot" w:pos="8306"/>
        </w:tabs>
      </w:pPr>
      <w:hyperlink w:anchor="_Toc15247" w:history="1">
        <w:r>
          <w:rPr>
            <w:rFonts w:ascii="仿宋" w:eastAsia="仿宋" w:hAnsi="仿宋" w:cs="仿宋" w:hint="eastAsia"/>
            <w:lang w:eastAsia="zh-CN"/>
          </w:rPr>
          <w:t>(二)、钻孔应变仪市场分析预测</w:t>
        </w:r>
        <w:r>
          <w:tab/>
        </w:r>
        <w:r>
          <w:fldChar w:fldCharType="begin"/>
        </w:r>
        <w:r>
          <w:instrText xml:space="preserve"> PAGEREF _Toc15247 \h </w:instrText>
        </w:r>
        <w:r>
          <w:fldChar w:fldCharType="separate"/>
        </w:r>
        <w:r>
          <w:t>4</w:t>
        </w:r>
        <w:r>
          <w:fldChar w:fldCharType="end"/>
        </w:r>
      </w:hyperlink>
    </w:p>
    <w:p>
      <w:pPr>
        <w:pStyle w:val="TOC1"/>
        <w:tabs>
          <w:tab w:val="right" w:leader="dot" w:pos="8306"/>
        </w:tabs>
      </w:pPr>
      <w:hyperlink w:anchor="_Toc8071" w:history="1">
        <w:r>
          <w:rPr>
            <w:rFonts w:ascii="仿宋" w:eastAsia="仿宋" w:hAnsi="仿宋" w:cs="仿宋" w:hint="eastAsia"/>
            <w:lang w:eastAsia="zh-CN"/>
          </w:rPr>
          <w:t>二、钻孔应变仪项目土建工程</w:t>
        </w:r>
        <w:r>
          <w:tab/>
        </w:r>
        <w:r>
          <w:fldChar w:fldCharType="begin"/>
        </w:r>
        <w:r>
          <w:instrText xml:space="preserve"> PAGEREF _Toc8071 \h </w:instrText>
        </w:r>
        <w:r>
          <w:fldChar w:fldCharType="separate"/>
        </w:r>
        <w:r>
          <w:t>5</w:t>
        </w:r>
        <w:r>
          <w:fldChar w:fldCharType="end"/>
        </w:r>
      </w:hyperlink>
    </w:p>
    <w:p>
      <w:pPr>
        <w:pStyle w:val="TOC2"/>
        <w:tabs>
          <w:tab w:val="right" w:leader="dot" w:pos="8306"/>
        </w:tabs>
      </w:pPr>
      <w:hyperlink w:anchor="_Toc19249" w:history="1">
        <w:r>
          <w:rPr>
            <w:rFonts w:ascii="仿宋" w:eastAsia="仿宋" w:hAnsi="仿宋" w:cs="仿宋" w:hint="eastAsia"/>
            <w:lang w:eastAsia="zh-CN"/>
          </w:rPr>
          <w:t>(一)、建筑工程设计原则</w:t>
        </w:r>
        <w:r>
          <w:tab/>
        </w:r>
        <w:r>
          <w:fldChar w:fldCharType="begin"/>
        </w:r>
        <w:r>
          <w:instrText xml:space="preserve"> PAGEREF _Toc19249 \h </w:instrText>
        </w:r>
        <w:r>
          <w:fldChar w:fldCharType="separate"/>
        </w:r>
        <w:r>
          <w:t>5</w:t>
        </w:r>
        <w:r>
          <w:fldChar w:fldCharType="end"/>
        </w:r>
      </w:hyperlink>
    </w:p>
    <w:p>
      <w:pPr>
        <w:pStyle w:val="TOC2"/>
        <w:tabs>
          <w:tab w:val="right" w:leader="dot" w:pos="8306"/>
        </w:tabs>
      </w:pPr>
      <w:hyperlink w:anchor="_Toc9776" w:history="1">
        <w:r>
          <w:rPr>
            <w:rFonts w:ascii="仿宋" w:eastAsia="仿宋" w:hAnsi="仿宋" w:cs="仿宋" w:hint="eastAsia"/>
            <w:lang w:eastAsia="zh-CN"/>
          </w:rPr>
          <w:t>(二)、土建工程设计年限及安全等级</w:t>
        </w:r>
        <w:r>
          <w:tab/>
        </w:r>
        <w:r>
          <w:fldChar w:fldCharType="begin"/>
        </w:r>
        <w:r>
          <w:instrText xml:space="preserve"> PAGEREF _Toc9776 \h </w:instrText>
        </w:r>
        <w:r>
          <w:fldChar w:fldCharType="separate"/>
        </w:r>
        <w:r>
          <w:t>6</w:t>
        </w:r>
        <w:r>
          <w:fldChar w:fldCharType="end"/>
        </w:r>
      </w:hyperlink>
    </w:p>
    <w:p>
      <w:pPr>
        <w:pStyle w:val="TOC2"/>
        <w:tabs>
          <w:tab w:val="right" w:leader="dot" w:pos="8306"/>
        </w:tabs>
      </w:pPr>
      <w:hyperlink w:anchor="_Toc3375" w:history="1">
        <w:r>
          <w:rPr>
            <w:rFonts w:ascii="仿宋" w:eastAsia="仿宋" w:hAnsi="仿宋" w:cs="仿宋" w:hint="eastAsia"/>
            <w:lang w:eastAsia="zh-CN"/>
          </w:rPr>
          <w:t>(三)、建筑工程设计总体要求</w:t>
        </w:r>
        <w:r>
          <w:tab/>
        </w:r>
        <w:r>
          <w:fldChar w:fldCharType="begin"/>
        </w:r>
        <w:r>
          <w:instrText xml:space="preserve"> PAGEREF _Toc3375 \h </w:instrText>
        </w:r>
        <w:r>
          <w:fldChar w:fldCharType="separate"/>
        </w:r>
        <w:r>
          <w:t>7</w:t>
        </w:r>
        <w:r>
          <w:fldChar w:fldCharType="end"/>
        </w:r>
      </w:hyperlink>
    </w:p>
    <w:p>
      <w:pPr>
        <w:pStyle w:val="TOC2"/>
        <w:tabs>
          <w:tab w:val="right" w:leader="dot" w:pos="8306"/>
        </w:tabs>
      </w:pPr>
      <w:hyperlink w:anchor="_Toc31340" w:history="1">
        <w:r>
          <w:rPr>
            <w:rFonts w:ascii="仿宋" w:eastAsia="仿宋" w:hAnsi="仿宋" w:cs="仿宋" w:hint="eastAsia"/>
            <w:lang w:eastAsia="zh-CN"/>
          </w:rPr>
          <w:t>(四)、土建工程建设指标</w:t>
        </w:r>
        <w:r>
          <w:tab/>
        </w:r>
        <w:r>
          <w:fldChar w:fldCharType="begin"/>
        </w:r>
        <w:r>
          <w:instrText xml:space="preserve"> PAGEREF _Toc31340 \h </w:instrText>
        </w:r>
        <w:r>
          <w:fldChar w:fldCharType="separate"/>
        </w:r>
        <w:r>
          <w:t>8</w:t>
        </w:r>
        <w:r>
          <w:fldChar w:fldCharType="end"/>
        </w:r>
      </w:hyperlink>
    </w:p>
    <w:p>
      <w:pPr>
        <w:pStyle w:val="TOC1"/>
        <w:tabs>
          <w:tab w:val="right" w:leader="dot" w:pos="8306"/>
        </w:tabs>
      </w:pPr>
      <w:hyperlink w:anchor="_Toc28023" w:history="1">
        <w:r>
          <w:rPr>
            <w:rFonts w:ascii="仿宋" w:eastAsia="仿宋" w:hAnsi="仿宋" w:cs="仿宋" w:hint="eastAsia"/>
            <w:lang w:eastAsia="zh-CN"/>
          </w:rPr>
          <w:t>三、产品规划分析</w:t>
        </w:r>
        <w:r>
          <w:tab/>
        </w:r>
        <w:r>
          <w:fldChar w:fldCharType="begin"/>
        </w:r>
        <w:r>
          <w:instrText xml:space="preserve"> PAGEREF _Toc28023 \h </w:instrText>
        </w:r>
        <w:r>
          <w:fldChar w:fldCharType="separate"/>
        </w:r>
        <w:r>
          <w:t>8</w:t>
        </w:r>
        <w:r>
          <w:fldChar w:fldCharType="end"/>
        </w:r>
      </w:hyperlink>
    </w:p>
    <w:p>
      <w:pPr>
        <w:pStyle w:val="TOC2"/>
        <w:tabs>
          <w:tab w:val="right" w:leader="dot" w:pos="8306"/>
        </w:tabs>
      </w:pPr>
      <w:hyperlink w:anchor="_Toc16318" w:history="1">
        <w:r>
          <w:rPr>
            <w:rFonts w:ascii="仿宋" w:eastAsia="仿宋" w:hAnsi="仿宋" w:cs="仿宋" w:hint="eastAsia"/>
            <w:lang w:eastAsia="zh-CN"/>
          </w:rPr>
          <w:t>(一)、产品规划</w:t>
        </w:r>
        <w:r>
          <w:tab/>
        </w:r>
        <w:r>
          <w:fldChar w:fldCharType="begin"/>
        </w:r>
        <w:r>
          <w:instrText xml:space="preserve"> PAGEREF _Toc16318 \h </w:instrText>
        </w:r>
        <w:r>
          <w:fldChar w:fldCharType="separate"/>
        </w:r>
        <w:r>
          <w:t>8</w:t>
        </w:r>
        <w:r>
          <w:fldChar w:fldCharType="end"/>
        </w:r>
      </w:hyperlink>
    </w:p>
    <w:p>
      <w:pPr>
        <w:pStyle w:val="TOC2"/>
        <w:tabs>
          <w:tab w:val="right" w:leader="dot" w:pos="8306"/>
        </w:tabs>
      </w:pPr>
      <w:hyperlink w:anchor="_Toc29604" w:history="1">
        <w:r>
          <w:rPr>
            <w:rFonts w:ascii="仿宋" w:eastAsia="仿宋" w:hAnsi="仿宋" w:cs="仿宋" w:hint="eastAsia"/>
            <w:lang w:eastAsia="zh-CN"/>
          </w:rPr>
          <w:t>(二)、建设规模</w:t>
        </w:r>
        <w:r>
          <w:tab/>
        </w:r>
        <w:r>
          <w:fldChar w:fldCharType="begin"/>
        </w:r>
        <w:r>
          <w:instrText xml:space="preserve"> PAGEREF _Toc29604 \h </w:instrText>
        </w:r>
        <w:r>
          <w:fldChar w:fldCharType="separate"/>
        </w:r>
        <w:r>
          <w:t>9</w:t>
        </w:r>
        <w:r>
          <w:fldChar w:fldCharType="end"/>
        </w:r>
      </w:hyperlink>
    </w:p>
    <w:p>
      <w:pPr>
        <w:pStyle w:val="TOC1"/>
        <w:tabs>
          <w:tab w:val="right" w:leader="dot" w:pos="8306"/>
        </w:tabs>
      </w:pPr>
      <w:hyperlink w:anchor="_Toc4333" w:history="1">
        <w:r>
          <w:rPr>
            <w:rFonts w:ascii="仿宋" w:eastAsia="仿宋" w:hAnsi="仿宋" w:cs="仿宋" w:hint="eastAsia"/>
            <w:lang w:eastAsia="zh-CN"/>
          </w:rPr>
          <w:t>四、钻孔应变仪项目建设单位说明</w:t>
        </w:r>
        <w:r>
          <w:tab/>
        </w:r>
        <w:r>
          <w:fldChar w:fldCharType="begin"/>
        </w:r>
        <w:r>
          <w:instrText xml:space="preserve"> PAGEREF _Toc4333 \h </w:instrText>
        </w:r>
        <w:r>
          <w:fldChar w:fldCharType="separate"/>
        </w:r>
        <w:r>
          <w:t>10</w:t>
        </w:r>
        <w:r>
          <w:fldChar w:fldCharType="end"/>
        </w:r>
      </w:hyperlink>
    </w:p>
    <w:p>
      <w:pPr>
        <w:pStyle w:val="TOC2"/>
        <w:tabs>
          <w:tab w:val="right" w:leader="dot" w:pos="8306"/>
        </w:tabs>
      </w:pPr>
      <w:hyperlink w:anchor="_Toc8852" w:history="1">
        <w:r>
          <w:rPr>
            <w:rFonts w:ascii="仿宋" w:eastAsia="仿宋" w:hAnsi="仿宋" w:cs="仿宋" w:hint="eastAsia"/>
            <w:lang w:eastAsia="zh-CN"/>
          </w:rPr>
          <w:t>(一)、钻孔应变仪项目承办单位基本情况</w:t>
        </w:r>
        <w:r>
          <w:tab/>
        </w:r>
        <w:r>
          <w:fldChar w:fldCharType="begin"/>
        </w:r>
        <w:r>
          <w:instrText xml:space="preserve"> PAGEREF _Toc8852 \h </w:instrText>
        </w:r>
        <w:r>
          <w:fldChar w:fldCharType="separate"/>
        </w:r>
        <w:r>
          <w:t>10</w:t>
        </w:r>
        <w:r>
          <w:fldChar w:fldCharType="end"/>
        </w:r>
      </w:hyperlink>
    </w:p>
    <w:p>
      <w:pPr>
        <w:pStyle w:val="TOC2"/>
        <w:tabs>
          <w:tab w:val="right" w:leader="dot" w:pos="8306"/>
        </w:tabs>
      </w:pPr>
      <w:hyperlink w:anchor="_Toc13261" w:history="1">
        <w:r>
          <w:rPr>
            <w:rFonts w:ascii="仿宋" w:eastAsia="仿宋" w:hAnsi="仿宋" w:cs="仿宋" w:hint="eastAsia"/>
            <w:lang w:eastAsia="zh-CN"/>
          </w:rPr>
          <w:t>(二)、公司经济效益分析</w:t>
        </w:r>
        <w:r>
          <w:tab/>
        </w:r>
        <w:r>
          <w:fldChar w:fldCharType="begin"/>
        </w:r>
        <w:r>
          <w:instrText xml:space="preserve"> PAGEREF _Toc13261 \h </w:instrText>
        </w:r>
        <w:r>
          <w:fldChar w:fldCharType="separate"/>
        </w:r>
        <w:r>
          <w:t>10</w:t>
        </w:r>
        <w:r>
          <w:fldChar w:fldCharType="end"/>
        </w:r>
      </w:hyperlink>
    </w:p>
    <w:p>
      <w:pPr>
        <w:pStyle w:val="TOC1"/>
        <w:tabs>
          <w:tab w:val="right" w:leader="dot" w:pos="8306"/>
        </w:tabs>
      </w:pPr>
      <w:hyperlink w:anchor="_Toc25994" w:history="1">
        <w:r>
          <w:rPr>
            <w:rFonts w:ascii="仿宋" w:eastAsia="仿宋" w:hAnsi="仿宋" w:cs="仿宋" w:hint="eastAsia"/>
            <w:lang w:eastAsia="zh-CN"/>
          </w:rPr>
          <w:t>五、工艺说明</w:t>
        </w:r>
        <w:r>
          <w:tab/>
        </w:r>
        <w:r>
          <w:fldChar w:fldCharType="begin"/>
        </w:r>
        <w:r>
          <w:instrText xml:space="preserve"> PAGEREF _Toc25994 \h </w:instrText>
        </w:r>
        <w:r>
          <w:fldChar w:fldCharType="separate"/>
        </w:r>
        <w:r>
          <w:t>11</w:t>
        </w:r>
        <w:r>
          <w:fldChar w:fldCharType="end"/>
        </w:r>
      </w:hyperlink>
    </w:p>
    <w:p>
      <w:pPr>
        <w:pStyle w:val="TOC2"/>
        <w:tabs>
          <w:tab w:val="right" w:leader="dot" w:pos="8306"/>
        </w:tabs>
      </w:pPr>
      <w:hyperlink w:anchor="_Toc14408" w:history="1">
        <w:r>
          <w:rPr>
            <w:rFonts w:ascii="仿宋" w:eastAsia="仿宋" w:hAnsi="仿宋" w:cs="仿宋" w:hint="eastAsia"/>
            <w:lang w:eastAsia="zh-CN"/>
          </w:rPr>
          <w:t>(一)、技术管理特点</w:t>
        </w:r>
        <w:r>
          <w:tab/>
        </w:r>
        <w:r>
          <w:fldChar w:fldCharType="begin"/>
        </w:r>
        <w:r>
          <w:instrText xml:space="preserve"> PAGEREF _Toc14408 \h </w:instrText>
        </w:r>
        <w:r>
          <w:fldChar w:fldCharType="separate"/>
        </w:r>
        <w:r>
          <w:t>11</w:t>
        </w:r>
        <w:r>
          <w:fldChar w:fldCharType="end"/>
        </w:r>
      </w:hyperlink>
    </w:p>
    <w:p>
      <w:pPr>
        <w:pStyle w:val="TOC2"/>
        <w:tabs>
          <w:tab w:val="right" w:leader="dot" w:pos="8306"/>
        </w:tabs>
      </w:pPr>
      <w:hyperlink w:anchor="_Toc32667" w:history="1">
        <w:r>
          <w:rPr>
            <w:rFonts w:ascii="仿宋" w:eastAsia="仿宋" w:hAnsi="仿宋" w:cs="仿宋" w:hint="eastAsia"/>
            <w:lang w:eastAsia="zh-CN"/>
          </w:rPr>
          <w:t>(二)、钻孔应变仪项目工艺技术设计方案</w:t>
        </w:r>
        <w:r>
          <w:tab/>
        </w:r>
        <w:r>
          <w:fldChar w:fldCharType="begin"/>
        </w:r>
        <w:r>
          <w:instrText xml:space="preserve"> PAGEREF _Toc32667 \h </w:instrText>
        </w:r>
        <w:r>
          <w:fldChar w:fldCharType="separate"/>
        </w:r>
        <w:r>
          <w:t>13</w:t>
        </w:r>
        <w:r>
          <w:fldChar w:fldCharType="end"/>
        </w:r>
      </w:hyperlink>
    </w:p>
    <w:p>
      <w:pPr>
        <w:pStyle w:val="TOC2"/>
        <w:tabs>
          <w:tab w:val="right" w:leader="dot" w:pos="8306"/>
        </w:tabs>
      </w:pPr>
      <w:hyperlink w:anchor="_Toc17585" w:history="1">
        <w:r>
          <w:rPr>
            <w:rFonts w:ascii="仿宋" w:eastAsia="仿宋" w:hAnsi="仿宋" w:cs="仿宋" w:hint="eastAsia"/>
            <w:lang w:eastAsia="zh-CN"/>
          </w:rPr>
          <w:t>(三)、设备选型方案</w:t>
        </w:r>
        <w:r>
          <w:tab/>
        </w:r>
        <w:r>
          <w:fldChar w:fldCharType="begin"/>
        </w:r>
        <w:r>
          <w:instrText xml:space="preserve"> PAGEREF _Toc17585 \h </w:instrText>
        </w:r>
        <w:r>
          <w:fldChar w:fldCharType="separate"/>
        </w:r>
        <w:r>
          <w:t>14</w:t>
        </w:r>
        <w:r>
          <w:fldChar w:fldCharType="end"/>
        </w:r>
      </w:hyperlink>
    </w:p>
    <w:p>
      <w:pPr>
        <w:pStyle w:val="TOC1"/>
        <w:tabs>
          <w:tab w:val="right" w:leader="dot" w:pos="8306"/>
        </w:tabs>
      </w:pPr>
      <w:hyperlink w:anchor="_Toc22318" w:history="1">
        <w:r>
          <w:rPr>
            <w:rFonts w:ascii="仿宋" w:eastAsia="仿宋" w:hAnsi="仿宋" w:cs="仿宋" w:hint="eastAsia"/>
            <w:lang w:eastAsia="zh-CN"/>
          </w:rPr>
          <w:t>六、钻孔应变仪项目危机管理</w:t>
        </w:r>
        <w:r>
          <w:tab/>
        </w:r>
        <w:r>
          <w:fldChar w:fldCharType="begin"/>
        </w:r>
        <w:r>
          <w:instrText xml:space="preserve"> PAGEREF _Toc22318 \h </w:instrText>
        </w:r>
        <w:r>
          <w:fldChar w:fldCharType="separate"/>
        </w:r>
        <w:r>
          <w:t>15</w:t>
        </w:r>
        <w:r>
          <w:fldChar w:fldCharType="end"/>
        </w:r>
      </w:hyperlink>
    </w:p>
    <w:p>
      <w:pPr>
        <w:pStyle w:val="TOC2"/>
        <w:tabs>
          <w:tab w:val="right" w:leader="dot" w:pos="8306"/>
        </w:tabs>
      </w:pPr>
      <w:hyperlink w:anchor="_Toc8616" w:history="1">
        <w:r>
          <w:rPr>
            <w:rFonts w:ascii="仿宋" w:eastAsia="仿宋" w:hAnsi="仿宋" w:cs="仿宋" w:hint="eastAsia"/>
            <w:lang w:eastAsia="zh-CN"/>
          </w:rPr>
          <w:t>(一)、危机预警与识别</w:t>
        </w:r>
        <w:r>
          <w:tab/>
        </w:r>
        <w:r>
          <w:fldChar w:fldCharType="begin"/>
        </w:r>
        <w:r>
          <w:instrText xml:space="preserve"> PAGEREF _Toc8616 \h </w:instrText>
        </w:r>
        <w:r>
          <w:fldChar w:fldCharType="separate"/>
        </w:r>
        <w:r>
          <w:t>15</w:t>
        </w:r>
        <w:r>
          <w:fldChar w:fldCharType="end"/>
        </w:r>
      </w:hyperlink>
    </w:p>
    <w:p>
      <w:pPr>
        <w:pStyle w:val="TOC2"/>
        <w:tabs>
          <w:tab w:val="right" w:leader="dot" w:pos="8306"/>
        </w:tabs>
      </w:pPr>
      <w:hyperlink w:anchor="_Toc1754" w:history="1">
        <w:r>
          <w:rPr>
            <w:rFonts w:ascii="仿宋" w:eastAsia="仿宋" w:hAnsi="仿宋" w:cs="仿宋" w:hint="eastAsia"/>
            <w:lang w:eastAsia="zh-CN"/>
          </w:rPr>
          <w:t>(二)、危机应对与恢复</w:t>
        </w:r>
        <w:r>
          <w:tab/>
        </w:r>
        <w:r>
          <w:fldChar w:fldCharType="begin"/>
        </w:r>
        <w:r>
          <w:instrText xml:space="preserve"> PAGEREF _Toc1754 \h </w:instrText>
        </w:r>
        <w:r>
          <w:fldChar w:fldCharType="separate"/>
        </w:r>
        <w:r>
          <w:t>16</w:t>
        </w:r>
        <w:r>
          <w:fldChar w:fldCharType="end"/>
        </w:r>
      </w:hyperlink>
    </w:p>
    <w:p>
      <w:pPr>
        <w:pStyle w:val="TOC1"/>
        <w:tabs>
          <w:tab w:val="right" w:leader="dot" w:pos="8306"/>
        </w:tabs>
      </w:pPr>
      <w:hyperlink w:anchor="_Toc27154" w:history="1">
        <w:r>
          <w:rPr>
            <w:rFonts w:ascii="仿宋" w:eastAsia="仿宋" w:hAnsi="仿宋" w:cs="仿宋" w:hint="eastAsia"/>
            <w:lang w:eastAsia="zh-CN"/>
          </w:rPr>
          <w:t>七、钻孔应变仪项目技术管理</w:t>
        </w:r>
        <w:r>
          <w:tab/>
        </w:r>
        <w:r>
          <w:fldChar w:fldCharType="begin"/>
        </w:r>
        <w:r>
          <w:instrText xml:space="preserve"> PAGEREF _Toc27154 \h </w:instrText>
        </w:r>
        <w:r>
          <w:fldChar w:fldCharType="separate"/>
        </w:r>
        <w:r>
          <w:t>18</w:t>
        </w:r>
        <w:r>
          <w:fldChar w:fldCharType="end"/>
        </w:r>
      </w:hyperlink>
    </w:p>
    <w:p>
      <w:pPr>
        <w:pStyle w:val="TOC2"/>
        <w:tabs>
          <w:tab w:val="right" w:leader="dot" w:pos="8306"/>
        </w:tabs>
      </w:pPr>
      <w:hyperlink w:anchor="_Toc9712" w:history="1">
        <w:r>
          <w:rPr>
            <w:rFonts w:ascii="仿宋" w:eastAsia="仿宋" w:hAnsi="仿宋" w:cs="仿宋" w:hint="eastAsia"/>
            <w:lang w:eastAsia="zh-CN"/>
          </w:rPr>
          <w:t>(一)、技术方案选用方向</w:t>
        </w:r>
        <w:r>
          <w:tab/>
        </w:r>
        <w:r>
          <w:fldChar w:fldCharType="begin"/>
        </w:r>
        <w:r>
          <w:instrText xml:space="preserve"> PAGEREF _Toc9712 \h </w:instrText>
        </w:r>
        <w:r>
          <w:fldChar w:fldCharType="separate"/>
        </w:r>
        <w:r>
          <w:t>18</w:t>
        </w:r>
        <w:r>
          <w:fldChar w:fldCharType="end"/>
        </w:r>
      </w:hyperlink>
    </w:p>
    <w:p>
      <w:pPr>
        <w:pStyle w:val="TOC2"/>
        <w:tabs>
          <w:tab w:val="right" w:leader="dot" w:pos="8306"/>
        </w:tabs>
      </w:pPr>
      <w:hyperlink w:anchor="_Toc10233" w:history="1">
        <w:r>
          <w:rPr>
            <w:rFonts w:ascii="仿宋" w:eastAsia="仿宋" w:hAnsi="仿宋" w:cs="仿宋" w:hint="eastAsia"/>
            <w:lang w:eastAsia="zh-CN"/>
          </w:rPr>
          <w:t>(二)、工艺技术方案选用原则</w:t>
        </w:r>
        <w:r>
          <w:tab/>
        </w:r>
        <w:r>
          <w:fldChar w:fldCharType="begin"/>
        </w:r>
        <w:r>
          <w:instrText xml:space="preserve"> PAGEREF _Toc10233 \h </w:instrText>
        </w:r>
        <w:r>
          <w:fldChar w:fldCharType="separate"/>
        </w:r>
        <w:r>
          <w:t>19</w:t>
        </w:r>
        <w:r>
          <w:fldChar w:fldCharType="end"/>
        </w:r>
      </w:hyperlink>
    </w:p>
    <w:p>
      <w:pPr>
        <w:pStyle w:val="TOC2"/>
        <w:tabs>
          <w:tab w:val="right" w:leader="dot" w:pos="8306"/>
        </w:tabs>
      </w:pPr>
      <w:hyperlink w:anchor="_Toc3680" w:history="1">
        <w:r>
          <w:rPr>
            <w:rFonts w:ascii="仿宋" w:eastAsia="仿宋" w:hAnsi="仿宋" w:cs="仿宋" w:hint="eastAsia"/>
            <w:lang w:eastAsia="zh-CN"/>
          </w:rPr>
          <w:t>(三)、工艺技术方案要求</w:t>
        </w:r>
        <w:r>
          <w:tab/>
        </w:r>
        <w:r>
          <w:fldChar w:fldCharType="begin"/>
        </w:r>
        <w:r>
          <w:instrText xml:space="preserve"> PAGEREF _Toc3680 \h </w:instrText>
        </w:r>
        <w:r>
          <w:fldChar w:fldCharType="separate"/>
        </w:r>
        <w:r>
          <w:t>22</w:t>
        </w:r>
        <w:r>
          <w:fldChar w:fldCharType="end"/>
        </w:r>
      </w:hyperlink>
    </w:p>
    <w:p>
      <w:pPr>
        <w:pStyle w:val="TOC1"/>
        <w:tabs>
          <w:tab w:val="right" w:leader="dot" w:pos="8306"/>
        </w:tabs>
      </w:pPr>
      <w:hyperlink w:anchor="_Toc11604" w:history="1">
        <w:r>
          <w:rPr>
            <w:rFonts w:ascii="仿宋" w:eastAsia="仿宋" w:hAnsi="仿宋" w:cs="仿宋" w:hint="eastAsia"/>
            <w:lang w:eastAsia="zh-CN"/>
          </w:rPr>
          <w:t>八、钻孔应变仪项目社会影响</w:t>
        </w:r>
        <w:r>
          <w:tab/>
        </w:r>
        <w:r>
          <w:fldChar w:fldCharType="begin"/>
        </w:r>
        <w:r>
          <w:instrText xml:space="preserve"> PAGEREF _Toc11604 \h </w:instrText>
        </w:r>
        <w:r>
          <w:fldChar w:fldCharType="separate"/>
        </w:r>
        <w:r>
          <w:t>24</w:t>
        </w:r>
        <w:r>
          <w:fldChar w:fldCharType="end"/>
        </w:r>
      </w:hyperlink>
    </w:p>
    <w:p>
      <w:pPr>
        <w:pStyle w:val="TOC2"/>
        <w:tabs>
          <w:tab w:val="right" w:leader="dot" w:pos="8306"/>
        </w:tabs>
      </w:pPr>
      <w:hyperlink w:anchor="_Toc21228" w:history="1">
        <w:r>
          <w:rPr>
            <w:rFonts w:ascii="仿宋" w:eastAsia="仿宋" w:hAnsi="仿宋" w:cs="仿宋" w:hint="eastAsia"/>
            <w:lang w:eastAsia="zh-CN"/>
          </w:rPr>
          <w:t>(一)、社会责任与义务</w:t>
        </w:r>
        <w:r>
          <w:tab/>
        </w:r>
        <w:r>
          <w:fldChar w:fldCharType="begin"/>
        </w:r>
        <w:r>
          <w:instrText xml:space="preserve"> PAGEREF _Toc21228 \h </w:instrText>
        </w:r>
        <w:r>
          <w:fldChar w:fldCharType="separate"/>
        </w:r>
        <w:r>
          <w:t>24</w:t>
        </w:r>
        <w:r>
          <w:fldChar w:fldCharType="end"/>
        </w:r>
      </w:hyperlink>
    </w:p>
    <w:p>
      <w:pPr>
        <w:pStyle w:val="TOC2"/>
        <w:tabs>
          <w:tab w:val="right" w:leader="dot" w:pos="8306"/>
        </w:tabs>
      </w:pPr>
      <w:hyperlink w:anchor="_Toc12283" w:history="1">
        <w:r>
          <w:rPr>
            <w:rFonts w:ascii="仿宋" w:eastAsia="仿宋" w:hAnsi="仿宋" w:cs="仿宋" w:hint="eastAsia"/>
            <w:lang w:eastAsia="zh-CN"/>
          </w:rPr>
          <w:t>(二)、社会参与与沟通</w:t>
        </w:r>
        <w:r>
          <w:tab/>
        </w:r>
        <w:r>
          <w:fldChar w:fldCharType="begin"/>
        </w:r>
        <w:r>
          <w:instrText xml:space="preserve"> PAGEREF _Toc12283 \h </w:instrText>
        </w:r>
        <w:r>
          <w:fldChar w:fldCharType="separate"/>
        </w:r>
        <w:r>
          <w:t>25</w:t>
        </w:r>
        <w:r>
          <w:fldChar w:fldCharType="end"/>
        </w:r>
      </w:hyperlink>
    </w:p>
    <w:p>
      <w:pPr>
        <w:pStyle w:val="TOC1"/>
        <w:tabs>
          <w:tab w:val="right" w:leader="dot" w:pos="8306"/>
        </w:tabs>
      </w:pPr>
      <w:hyperlink w:anchor="_Toc28605" w:history="1">
        <w:r>
          <w:rPr>
            <w:rFonts w:ascii="仿宋" w:eastAsia="仿宋" w:hAnsi="仿宋" w:cs="仿宋" w:hint="eastAsia"/>
            <w:lang w:eastAsia="zh-CN"/>
          </w:rPr>
          <w:t>九、钻孔应变仪项目财务管理</w:t>
        </w:r>
        <w:r>
          <w:tab/>
        </w:r>
        <w:r>
          <w:fldChar w:fldCharType="begin"/>
        </w:r>
        <w:r>
          <w:instrText xml:space="preserve"> PAGEREF _Toc28605 \h </w:instrText>
        </w:r>
        <w:r>
          <w:fldChar w:fldCharType="separate"/>
        </w:r>
        <w:r>
          <w:t>25</w:t>
        </w:r>
        <w:r>
          <w:fldChar w:fldCharType="end"/>
        </w:r>
      </w:hyperlink>
    </w:p>
    <w:p>
      <w:pPr>
        <w:pStyle w:val="TOC2"/>
        <w:tabs>
          <w:tab w:val="right" w:leader="dot" w:pos="8306"/>
        </w:tabs>
      </w:pPr>
      <w:hyperlink w:anchor="_Toc10839" w:history="1">
        <w:r>
          <w:rPr>
            <w:rFonts w:ascii="仿宋" w:eastAsia="仿宋" w:hAnsi="仿宋" w:cs="仿宋" w:hint="eastAsia"/>
            <w:lang w:eastAsia="zh-CN"/>
          </w:rPr>
          <w:t>(一)、资金需求大</w:t>
        </w:r>
        <w:r>
          <w:tab/>
        </w:r>
        <w:r>
          <w:fldChar w:fldCharType="begin"/>
        </w:r>
        <w:r>
          <w:instrText xml:space="preserve"> PAGEREF _Toc10839 \h </w:instrText>
        </w:r>
        <w:r>
          <w:fldChar w:fldCharType="separate"/>
        </w:r>
        <w:r>
          <w:t>25</w:t>
        </w:r>
        <w:r>
          <w:fldChar w:fldCharType="end"/>
        </w:r>
      </w:hyperlink>
    </w:p>
    <w:p>
      <w:pPr>
        <w:pStyle w:val="TOC2"/>
        <w:tabs>
          <w:tab w:val="right" w:leader="dot" w:pos="8306"/>
        </w:tabs>
      </w:pPr>
      <w:hyperlink w:anchor="_Toc20697" w:history="1">
        <w:r>
          <w:rPr>
            <w:rFonts w:ascii="仿宋" w:eastAsia="仿宋" w:hAnsi="仿宋" w:cs="仿宋" w:hint="eastAsia"/>
            <w:lang w:eastAsia="zh-CN"/>
          </w:rPr>
          <w:t>(二)、研发周期长</w:t>
        </w:r>
        <w:r>
          <w:tab/>
        </w:r>
        <w:r>
          <w:fldChar w:fldCharType="begin"/>
        </w:r>
        <w:r>
          <w:instrText xml:space="preserve"> PAGEREF _Toc20697 \h </w:instrText>
        </w:r>
        <w:r>
          <w:fldChar w:fldCharType="separate"/>
        </w:r>
        <w:r>
          <w:t>27</w:t>
        </w:r>
        <w:r>
          <w:fldChar w:fldCharType="end"/>
        </w:r>
      </w:hyperlink>
    </w:p>
    <w:p>
      <w:pPr>
        <w:pStyle w:val="TOC2"/>
        <w:tabs>
          <w:tab w:val="right" w:leader="dot" w:pos="8306"/>
        </w:tabs>
      </w:pPr>
      <w:hyperlink w:anchor="_Toc20117" w:history="1">
        <w:r>
          <w:rPr>
            <w:rFonts w:ascii="仿宋" w:eastAsia="仿宋" w:hAnsi="仿宋" w:cs="仿宋" w:hint="eastAsia"/>
            <w:lang w:eastAsia="zh-CN"/>
          </w:rPr>
          <w:t>(三)、市场风险大</w:t>
        </w:r>
        <w:r>
          <w:tab/>
        </w:r>
        <w:r>
          <w:fldChar w:fldCharType="begin"/>
        </w:r>
        <w:r>
          <w:instrText xml:space="preserve"> PAGEREF _Toc20117 \h </w:instrText>
        </w:r>
        <w:r>
          <w:fldChar w:fldCharType="separate"/>
        </w:r>
        <w:r>
          <w:t>28</w:t>
        </w:r>
        <w:r>
          <w:fldChar w:fldCharType="end"/>
        </w:r>
      </w:hyperlink>
    </w:p>
    <w:p>
      <w:pPr>
        <w:pStyle w:val="TOC2"/>
        <w:tabs>
          <w:tab w:val="right" w:leader="dot" w:pos="8306"/>
        </w:tabs>
      </w:pPr>
      <w:hyperlink w:anchor="_Toc25865" w:history="1">
        <w:r>
          <w:rPr>
            <w:rFonts w:ascii="仿宋" w:eastAsia="仿宋" w:hAnsi="仿宋" w:cs="仿宋" w:hint="eastAsia"/>
            <w:lang w:eastAsia="zh-CN"/>
          </w:rPr>
          <w:t>(四)、利润率高</w:t>
        </w:r>
        <w:r>
          <w:tab/>
        </w:r>
        <w:r>
          <w:fldChar w:fldCharType="begin"/>
        </w:r>
        <w:r>
          <w:instrText xml:space="preserve"> PAGEREF _Toc25865 \h </w:instrText>
        </w:r>
        <w:r>
          <w:fldChar w:fldCharType="separate"/>
        </w:r>
        <w:r>
          <w:t>30</w:t>
        </w:r>
        <w:r>
          <w:fldChar w:fldCharType="end"/>
        </w:r>
      </w:hyperlink>
    </w:p>
    <w:p>
      <w:pPr>
        <w:pStyle w:val="TOC1"/>
        <w:tabs>
          <w:tab w:val="right" w:leader="dot" w:pos="8306"/>
        </w:tabs>
      </w:pPr>
      <w:hyperlink w:anchor="_Toc2145" w:history="1">
        <w:r>
          <w:rPr>
            <w:rFonts w:ascii="仿宋" w:eastAsia="仿宋" w:hAnsi="仿宋" w:cs="仿宋" w:hint="eastAsia"/>
            <w:lang w:eastAsia="zh-CN"/>
          </w:rPr>
          <w:t>十、生产安全保护</w:t>
        </w:r>
        <w:r>
          <w:tab/>
        </w:r>
        <w:r>
          <w:fldChar w:fldCharType="begin"/>
        </w:r>
        <w:r>
          <w:instrText xml:space="preserve"> PAGEREF _Toc2145 \h </w:instrText>
        </w:r>
        <w:r>
          <w:fldChar w:fldCharType="separate"/>
        </w:r>
        <w:r>
          <w:t>33</w:t>
        </w:r>
        <w:r>
          <w:fldChar w:fldCharType="end"/>
        </w:r>
      </w:hyperlink>
    </w:p>
    <w:p>
      <w:pPr>
        <w:pStyle w:val="TOC2"/>
        <w:tabs>
          <w:tab w:val="right" w:leader="dot" w:pos="8306"/>
        </w:tabs>
      </w:pPr>
      <w:hyperlink w:anchor="_Toc26928" w:history="1">
        <w:r>
          <w:rPr>
            <w:rFonts w:ascii="仿宋" w:eastAsia="仿宋" w:hAnsi="仿宋" w:cs="仿宋" w:hint="eastAsia"/>
            <w:lang w:eastAsia="zh-CN"/>
          </w:rPr>
          <w:t>(一)、消防安全</w:t>
        </w:r>
        <w:r>
          <w:tab/>
        </w:r>
        <w:r>
          <w:fldChar w:fldCharType="begin"/>
        </w:r>
        <w:r>
          <w:instrText xml:space="preserve"> PAGEREF _Toc26928 \h </w:instrText>
        </w:r>
        <w:r>
          <w:fldChar w:fldCharType="separate"/>
        </w:r>
        <w:r>
          <w:t>33</w:t>
        </w:r>
        <w:r>
          <w:fldChar w:fldCharType="end"/>
        </w:r>
      </w:hyperlink>
    </w:p>
    <w:p>
      <w:pPr>
        <w:pStyle w:val="TOC2"/>
        <w:tabs>
          <w:tab w:val="right" w:leader="dot" w:pos="8306"/>
        </w:tabs>
      </w:pPr>
      <w:hyperlink w:anchor="_Toc10605" w:history="1">
        <w:r>
          <w:rPr>
            <w:rFonts w:ascii="仿宋" w:eastAsia="仿宋" w:hAnsi="仿宋" w:cs="仿宋" w:hint="eastAsia"/>
            <w:lang w:eastAsia="zh-CN"/>
          </w:rPr>
          <w:t>(二)、防火防爆总图布置措施</w:t>
        </w:r>
        <w:r>
          <w:tab/>
        </w:r>
        <w:r>
          <w:fldChar w:fldCharType="begin"/>
        </w:r>
        <w:r>
          <w:instrText xml:space="preserve"> PAGEREF _Toc10605 \h </w:instrText>
        </w:r>
        <w:r>
          <w:fldChar w:fldCharType="separate"/>
        </w:r>
        <w:r>
          <w:t>34</w:t>
        </w:r>
        <w:r>
          <w:fldChar w:fldCharType="end"/>
        </w:r>
      </w:hyperlink>
    </w:p>
    <w:p>
      <w:pPr>
        <w:pStyle w:val="TOC2"/>
        <w:tabs>
          <w:tab w:val="right" w:leader="dot" w:pos="8306"/>
        </w:tabs>
      </w:pPr>
      <w:hyperlink w:anchor="_Toc14120" w:history="1">
        <w:r>
          <w:rPr>
            <w:rFonts w:ascii="仿宋" w:eastAsia="仿宋" w:hAnsi="仿宋" w:cs="仿宋" w:hint="eastAsia"/>
            <w:lang w:eastAsia="zh-CN"/>
          </w:rPr>
          <w:t>(三)、自然灾害防范措施</w:t>
        </w:r>
        <w:r>
          <w:tab/>
        </w:r>
        <w:r>
          <w:fldChar w:fldCharType="begin"/>
        </w:r>
        <w:r>
          <w:instrText xml:space="preserve"> PAGEREF _Toc14120 \h </w:instrText>
        </w:r>
        <w:r>
          <w:fldChar w:fldCharType="separate"/>
        </w:r>
        <w:r>
          <w:t>35</w:t>
        </w:r>
        <w:r>
          <w:fldChar w:fldCharType="end"/>
        </w:r>
      </w:hyperlink>
    </w:p>
    <w:p>
      <w:pPr>
        <w:pStyle w:val="TOC2"/>
        <w:tabs>
          <w:tab w:val="right" w:leader="dot" w:pos="8306"/>
        </w:tabs>
      </w:pPr>
      <w:hyperlink w:anchor="_Toc32600" w:history="1">
        <w:r>
          <w:rPr>
            <w:rFonts w:ascii="仿宋" w:eastAsia="仿宋" w:hAnsi="仿宋" w:cs="仿宋" w:hint="eastAsia"/>
            <w:lang w:eastAsia="zh-CN"/>
          </w:rPr>
          <w:t>(四)、安全色及安全标志使用要求</w:t>
        </w:r>
        <w:r>
          <w:tab/>
        </w:r>
        <w:r>
          <w:fldChar w:fldCharType="begin"/>
        </w:r>
        <w:r>
          <w:instrText xml:space="preserve"> PAGEREF _Toc32600 \h </w:instrText>
        </w:r>
        <w:r>
          <w:fldChar w:fldCharType="separate"/>
        </w:r>
        <w:r>
          <w:t>36</w:t>
        </w:r>
        <w:r>
          <w:fldChar w:fldCharType="end"/>
        </w:r>
      </w:hyperlink>
    </w:p>
    <w:p>
      <w:pPr>
        <w:pStyle w:val="TOC2"/>
        <w:tabs>
          <w:tab w:val="right" w:leader="dot" w:pos="8306"/>
        </w:tabs>
      </w:pPr>
      <w:hyperlink w:anchor="_Toc31889" w:history="1">
        <w:r>
          <w:rPr>
            <w:rFonts w:ascii="仿宋" w:eastAsia="仿宋" w:hAnsi="仿宋" w:cs="仿宋" w:hint="eastAsia"/>
            <w:lang w:eastAsia="zh-CN"/>
          </w:rPr>
          <w:t>(五)、防尘防毒措施</w:t>
        </w:r>
        <w:r>
          <w:tab/>
        </w:r>
        <w:r>
          <w:fldChar w:fldCharType="begin"/>
        </w:r>
        <w:r>
          <w:instrText xml:space="preserve"> PAGEREF _Toc31889 \h </w:instrText>
        </w:r>
        <w:r>
          <w:fldChar w:fldCharType="separate"/>
        </w:r>
        <w:r>
          <w:t>37</w:t>
        </w:r>
        <w:r>
          <w:fldChar w:fldCharType="end"/>
        </w:r>
      </w:hyperlink>
    </w:p>
    <w:p>
      <w:pPr>
        <w:pStyle w:val="TOC2"/>
        <w:tabs>
          <w:tab w:val="right" w:leader="dot" w:pos="8306"/>
        </w:tabs>
      </w:pPr>
      <w:hyperlink w:anchor="_Toc17845" w:history="1">
        <w:r>
          <w:rPr>
            <w:rFonts w:ascii="仿宋" w:eastAsia="仿宋" w:hAnsi="仿宋" w:cs="仿宋" w:hint="eastAsia"/>
            <w:lang w:eastAsia="zh-CN"/>
          </w:rPr>
          <w:t>(六)、防静电、触电防护及防雷措施</w:t>
        </w:r>
        <w:r>
          <w:tab/>
        </w:r>
        <w:r>
          <w:fldChar w:fldCharType="begin"/>
        </w:r>
        <w:r>
          <w:instrText xml:space="preserve"> PAGEREF _Toc17845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23" w:history="1">
        <w:r>
          <w:rPr>
            <w:rFonts w:ascii="仿宋" w:eastAsia="仿宋" w:hAnsi="仿宋" w:cs="仿宋" w:hint="eastAsia"/>
            <w:lang w:eastAsia="zh-CN"/>
          </w:rPr>
          <w:t>(七)、机械设备安全保障措施</w:t>
        </w:r>
        <w:r>
          <w:tab/>
        </w:r>
        <w:r>
          <w:fldChar w:fldCharType="begin"/>
        </w:r>
        <w:r>
          <w:instrText xml:space="preserve"> PAGEREF _Toc8523 \h </w:instrText>
        </w:r>
        <w:r>
          <w:fldChar w:fldCharType="separate"/>
        </w:r>
        <w:r>
          <w:t>39</w:t>
        </w:r>
        <w:r>
          <w:fldChar w:fldCharType="end"/>
        </w:r>
      </w:hyperlink>
    </w:p>
    <w:p>
      <w:pPr>
        <w:pStyle w:val="TOC1"/>
        <w:tabs>
          <w:tab w:val="right" w:leader="dot" w:pos="8306"/>
        </w:tabs>
      </w:pPr>
      <w:hyperlink w:anchor="_Toc15669" w:history="1">
        <w:r>
          <w:rPr>
            <w:rFonts w:ascii="仿宋" w:eastAsia="仿宋" w:hAnsi="仿宋" w:cs="仿宋" w:hint="eastAsia"/>
            <w:lang w:eastAsia="zh-CN"/>
          </w:rPr>
          <w:t>十一、钻孔应变仪项目经营效益</w:t>
        </w:r>
        <w:r>
          <w:tab/>
        </w:r>
        <w:r>
          <w:fldChar w:fldCharType="begin"/>
        </w:r>
        <w:r>
          <w:instrText xml:space="preserve"> PAGEREF _Toc15669 \h </w:instrText>
        </w:r>
        <w:r>
          <w:fldChar w:fldCharType="separate"/>
        </w:r>
        <w:r>
          <w:t>41</w:t>
        </w:r>
        <w:r>
          <w:fldChar w:fldCharType="end"/>
        </w:r>
      </w:hyperlink>
    </w:p>
    <w:p>
      <w:pPr>
        <w:pStyle w:val="TOC2"/>
        <w:tabs>
          <w:tab w:val="right" w:leader="dot" w:pos="8306"/>
        </w:tabs>
      </w:pPr>
      <w:hyperlink w:anchor="_Toc8804" w:history="1">
        <w:r>
          <w:rPr>
            <w:rFonts w:ascii="仿宋" w:eastAsia="仿宋" w:hAnsi="仿宋" w:cs="仿宋" w:hint="eastAsia"/>
            <w:lang w:eastAsia="zh-CN"/>
          </w:rPr>
          <w:t>(一)、经济评价财务测算</w:t>
        </w:r>
        <w:r>
          <w:tab/>
        </w:r>
        <w:r>
          <w:fldChar w:fldCharType="begin"/>
        </w:r>
        <w:r>
          <w:instrText xml:space="preserve"> PAGEREF _Toc8804 \h </w:instrText>
        </w:r>
        <w:r>
          <w:fldChar w:fldCharType="separate"/>
        </w:r>
        <w:r>
          <w:t>41</w:t>
        </w:r>
        <w:r>
          <w:fldChar w:fldCharType="end"/>
        </w:r>
      </w:hyperlink>
    </w:p>
    <w:p>
      <w:pPr>
        <w:pStyle w:val="TOC2"/>
        <w:tabs>
          <w:tab w:val="right" w:leader="dot" w:pos="8306"/>
        </w:tabs>
      </w:pPr>
      <w:hyperlink w:anchor="_Toc14664" w:history="1">
        <w:r>
          <w:rPr>
            <w:rFonts w:ascii="仿宋" w:eastAsia="仿宋" w:hAnsi="仿宋" w:cs="仿宋" w:hint="eastAsia"/>
            <w:lang w:eastAsia="zh-CN"/>
          </w:rPr>
          <w:t>(二)、钻孔应变仪项目盈利能力分析</w:t>
        </w:r>
        <w:r>
          <w:tab/>
        </w:r>
        <w:r>
          <w:fldChar w:fldCharType="begin"/>
        </w:r>
        <w:r>
          <w:instrText xml:space="preserve"> PAGEREF _Toc14664 \h </w:instrText>
        </w:r>
        <w:r>
          <w:fldChar w:fldCharType="separate"/>
        </w:r>
        <w:r>
          <w:t>42</w:t>
        </w:r>
        <w:r>
          <w:fldChar w:fldCharType="end"/>
        </w:r>
      </w:hyperlink>
    </w:p>
    <w:p>
      <w:pPr>
        <w:pStyle w:val="TOC1"/>
        <w:tabs>
          <w:tab w:val="right" w:leader="dot" w:pos="8306"/>
        </w:tabs>
      </w:pPr>
      <w:hyperlink w:anchor="_Toc3514" w:history="1">
        <w:r>
          <w:rPr>
            <w:rFonts w:ascii="仿宋" w:eastAsia="仿宋" w:hAnsi="仿宋" w:cs="仿宋" w:hint="eastAsia"/>
            <w:lang w:eastAsia="zh-CN"/>
          </w:rPr>
          <w:t>十二、钻孔应变仪项目计划安排</w:t>
        </w:r>
        <w:r>
          <w:tab/>
        </w:r>
        <w:r>
          <w:fldChar w:fldCharType="begin"/>
        </w:r>
        <w:r>
          <w:instrText xml:space="preserve"> PAGEREF _Toc3514 \h </w:instrText>
        </w:r>
        <w:r>
          <w:fldChar w:fldCharType="separate"/>
        </w:r>
        <w:r>
          <w:t>43</w:t>
        </w:r>
        <w:r>
          <w:fldChar w:fldCharType="end"/>
        </w:r>
      </w:hyperlink>
    </w:p>
    <w:p>
      <w:pPr>
        <w:pStyle w:val="TOC2"/>
        <w:tabs>
          <w:tab w:val="right" w:leader="dot" w:pos="8306"/>
        </w:tabs>
      </w:pPr>
      <w:hyperlink w:anchor="_Toc16309" w:history="1">
        <w:r>
          <w:rPr>
            <w:rFonts w:ascii="仿宋" w:eastAsia="仿宋" w:hAnsi="仿宋" w:cs="仿宋" w:hint="eastAsia"/>
            <w:lang w:eastAsia="zh-CN"/>
          </w:rPr>
          <w:t>(一)、建设周期</w:t>
        </w:r>
        <w:r>
          <w:tab/>
        </w:r>
        <w:r>
          <w:fldChar w:fldCharType="begin"/>
        </w:r>
        <w:r>
          <w:instrText xml:space="preserve"> PAGEREF _Toc16309 \h </w:instrText>
        </w:r>
        <w:r>
          <w:fldChar w:fldCharType="separate"/>
        </w:r>
        <w:r>
          <w:t>43</w:t>
        </w:r>
        <w:r>
          <w:fldChar w:fldCharType="end"/>
        </w:r>
      </w:hyperlink>
    </w:p>
    <w:p>
      <w:pPr>
        <w:pStyle w:val="TOC2"/>
        <w:tabs>
          <w:tab w:val="right" w:leader="dot" w:pos="8306"/>
        </w:tabs>
      </w:pPr>
      <w:hyperlink w:anchor="_Toc27580" w:history="1">
        <w:r>
          <w:rPr>
            <w:rFonts w:ascii="仿宋" w:eastAsia="仿宋" w:hAnsi="仿宋" w:cs="仿宋" w:hint="eastAsia"/>
            <w:lang w:eastAsia="zh-CN"/>
          </w:rPr>
          <w:t>(二)、建设进度</w:t>
        </w:r>
        <w:r>
          <w:tab/>
        </w:r>
        <w:r>
          <w:fldChar w:fldCharType="begin"/>
        </w:r>
        <w:r>
          <w:instrText xml:space="preserve"> PAGEREF _Toc27580 \h </w:instrText>
        </w:r>
        <w:r>
          <w:fldChar w:fldCharType="separate"/>
        </w:r>
        <w:r>
          <w:t>43</w:t>
        </w:r>
        <w:r>
          <w:fldChar w:fldCharType="end"/>
        </w:r>
      </w:hyperlink>
    </w:p>
    <w:p>
      <w:pPr>
        <w:pStyle w:val="TOC2"/>
        <w:tabs>
          <w:tab w:val="right" w:leader="dot" w:pos="8306"/>
        </w:tabs>
      </w:pPr>
      <w:hyperlink w:anchor="_Toc29173" w:history="1">
        <w:r>
          <w:rPr>
            <w:rFonts w:ascii="仿宋" w:eastAsia="仿宋" w:hAnsi="仿宋" w:cs="仿宋" w:hint="eastAsia"/>
            <w:lang w:eastAsia="zh-CN"/>
          </w:rPr>
          <w:t>(三)、进度安排注意事项</w:t>
        </w:r>
        <w:r>
          <w:tab/>
        </w:r>
        <w:r>
          <w:fldChar w:fldCharType="begin"/>
        </w:r>
        <w:r>
          <w:instrText xml:space="preserve"> PAGEREF _Toc29173 \h </w:instrText>
        </w:r>
        <w:r>
          <w:fldChar w:fldCharType="separate"/>
        </w:r>
        <w:r>
          <w:t>44</w:t>
        </w:r>
        <w:r>
          <w:fldChar w:fldCharType="end"/>
        </w:r>
      </w:hyperlink>
    </w:p>
    <w:p>
      <w:pPr>
        <w:pStyle w:val="TOC2"/>
        <w:tabs>
          <w:tab w:val="right" w:leader="dot" w:pos="8306"/>
        </w:tabs>
      </w:pPr>
      <w:hyperlink w:anchor="_Toc4050" w:history="1">
        <w:r>
          <w:rPr>
            <w:rFonts w:ascii="仿宋" w:eastAsia="仿宋" w:hAnsi="仿宋" w:cs="仿宋" w:hint="eastAsia"/>
            <w:lang w:eastAsia="zh-CN"/>
          </w:rPr>
          <w:t>(四)、人力资源配置</w:t>
        </w:r>
        <w:r>
          <w:tab/>
        </w:r>
        <w:r>
          <w:fldChar w:fldCharType="begin"/>
        </w:r>
        <w:r>
          <w:instrText xml:space="preserve"> PAGEREF _Toc4050 \h </w:instrText>
        </w:r>
        <w:r>
          <w:fldChar w:fldCharType="separate"/>
        </w:r>
        <w:r>
          <w:t>46</w:t>
        </w:r>
        <w:r>
          <w:fldChar w:fldCharType="end"/>
        </w:r>
      </w:hyperlink>
    </w:p>
    <w:p>
      <w:pPr>
        <w:pStyle w:val="TOC1"/>
        <w:tabs>
          <w:tab w:val="right" w:leader="dot" w:pos="8306"/>
        </w:tabs>
      </w:pPr>
      <w:hyperlink w:anchor="_Toc30289" w:history="1">
        <w:r>
          <w:rPr>
            <w:rFonts w:ascii="仿宋" w:eastAsia="仿宋" w:hAnsi="仿宋" w:cs="仿宋" w:hint="eastAsia"/>
            <w:lang w:eastAsia="zh-CN"/>
          </w:rPr>
          <w:t>十三、钻孔应变仪项目实施时间节点</w:t>
        </w:r>
        <w:r>
          <w:tab/>
        </w:r>
        <w:r>
          <w:fldChar w:fldCharType="begin"/>
        </w:r>
        <w:r>
          <w:instrText xml:space="preserve"> PAGEREF _Toc30289 \h </w:instrText>
        </w:r>
        <w:r>
          <w:fldChar w:fldCharType="separate"/>
        </w:r>
        <w:r>
          <w:t>47</w:t>
        </w:r>
        <w:r>
          <w:fldChar w:fldCharType="end"/>
        </w:r>
      </w:hyperlink>
    </w:p>
    <w:p>
      <w:pPr>
        <w:pStyle w:val="TOC2"/>
        <w:tabs>
          <w:tab w:val="right" w:leader="dot" w:pos="8306"/>
        </w:tabs>
      </w:pPr>
      <w:hyperlink w:anchor="_Toc19840" w:history="1">
        <w:r>
          <w:rPr>
            <w:rFonts w:ascii="仿宋" w:eastAsia="仿宋" w:hAnsi="仿宋" w:cs="仿宋" w:hint="eastAsia"/>
            <w:lang w:eastAsia="zh-CN"/>
          </w:rPr>
          <w:t>(一)、钻孔应变仪项目启动阶段时间节点</w:t>
        </w:r>
        <w:r>
          <w:tab/>
        </w:r>
        <w:r>
          <w:fldChar w:fldCharType="begin"/>
        </w:r>
        <w:r>
          <w:instrText xml:space="preserve"> PAGEREF _Toc19840 \h </w:instrText>
        </w:r>
        <w:r>
          <w:fldChar w:fldCharType="separate"/>
        </w:r>
        <w:r>
          <w:t>47</w:t>
        </w:r>
        <w:r>
          <w:fldChar w:fldCharType="end"/>
        </w:r>
      </w:hyperlink>
    </w:p>
    <w:p>
      <w:pPr>
        <w:pStyle w:val="TOC2"/>
        <w:tabs>
          <w:tab w:val="right" w:leader="dot" w:pos="8306"/>
        </w:tabs>
      </w:pPr>
      <w:hyperlink w:anchor="_Toc1818" w:history="1">
        <w:r>
          <w:rPr>
            <w:rFonts w:ascii="仿宋" w:eastAsia="仿宋" w:hAnsi="仿宋" w:cs="仿宋" w:hint="eastAsia"/>
            <w:lang w:eastAsia="zh-CN"/>
          </w:rPr>
          <w:t>(二)、钻孔应变仪项目执行阶段时间节点</w:t>
        </w:r>
        <w:r>
          <w:tab/>
        </w:r>
        <w:r>
          <w:fldChar w:fldCharType="begin"/>
        </w:r>
        <w:r>
          <w:instrText xml:space="preserve"> PAGEREF _Toc1818 \h </w:instrText>
        </w:r>
        <w:r>
          <w:fldChar w:fldCharType="separate"/>
        </w:r>
        <w:r>
          <w:t>48</w:t>
        </w:r>
        <w:r>
          <w:fldChar w:fldCharType="end"/>
        </w:r>
      </w:hyperlink>
    </w:p>
    <w:p>
      <w:pPr>
        <w:pStyle w:val="TOC2"/>
        <w:tabs>
          <w:tab w:val="right" w:leader="dot" w:pos="8306"/>
        </w:tabs>
      </w:pPr>
      <w:hyperlink w:anchor="_Toc16201" w:history="1">
        <w:r>
          <w:rPr>
            <w:rFonts w:ascii="仿宋" w:eastAsia="仿宋" w:hAnsi="仿宋" w:cs="仿宋" w:hint="eastAsia"/>
            <w:lang w:eastAsia="zh-CN"/>
          </w:rPr>
          <w:t>(三)、钻孔应变仪项目完成阶段时间节点</w:t>
        </w:r>
        <w:r>
          <w:tab/>
        </w:r>
        <w:r>
          <w:fldChar w:fldCharType="begin"/>
        </w:r>
        <w:r>
          <w:instrText xml:space="preserve"> PAGEREF _Toc16201 \h </w:instrText>
        </w:r>
        <w:r>
          <w:fldChar w:fldCharType="separate"/>
        </w:r>
        <w:r>
          <w:t>49</w:t>
        </w:r>
        <w:r>
          <w:fldChar w:fldCharType="end"/>
        </w:r>
      </w:hyperlink>
    </w:p>
    <w:p>
      <w:pPr>
        <w:pStyle w:val="TOC1"/>
        <w:tabs>
          <w:tab w:val="right" w:leader="dot" w:pos="8306"/>
        </w:tabs>
      </w:pPr>
      <w:hyperlink w:anchor="_Toc16497" w:history="1">
        <w:r>
          <w:rPr>
            <w:rFonts w:ascii="仿宋" w:eastAsia="仿宋" w:hAnsi="仿宋" w:cs="仿宋" w:hint="eastAsia"/>
            <w:lang w:eastAsia="zh-CN"/>
          </w:rPr>
          <w:t>十四、钻孔应变仪项目变更管理</w:t>
        </w:r>
        <w:r>
          <w:tab/>
        </w:r>
        <w:r>
          <w:fldChar w:fldCharType="begin"/>
        </w:r>
        <w:r>
          <w:instrText xml:space="preserve"> PAGEREF _Toc16497 \h </w:instrText>
        </w:r>
        <w:r>
          <w:fldChar w:fldCharType="separate"/>
        </w:r>
        <w:r>
          <w:t>50</w:t>
        </w:r>
        <w:r>
          <w:fldChar w:fldCharType="end"/>
        </w:r>
      </w:hyperlink>
    </w:p>
    <w:p>
      <w:pPr>
        <w:pStyle w:val="TOC2"/>
        <w:tabs>
          <w:tab w:val="right" w:leader="dot" w:pos="8306"/>
        </w:tabs>
      </w:pPr>
      <w:hyperlink w:anchor="_Toc30156" w:history="1">
        <w:r>
          <w:rPr>
            <w:rFonts w:ascii="仿宋" w:eastAsia="仿宋" w:hAnsi="仿宋" w:cs="仿宋" w:hint="eastAsia"/>
            <w:lang w:eastAsia="zh-CN"/>
          </w:rPr>
          <w:t>(一)、变更申请与评估</w:t>
        </w:r>
        <w:r>
          <w:tab/>
        </w:r>
        <w:r>
          <w:fldChar w:fldCharType="begin"/>
        </w:r>
        <w:r>
          <w:instrText xml:space="preserve"> PAGEREF _Toc30156 \h </w:instrText>
        </w:r>
        <w:r>
          <w:fldChar w:fldCharType="separate"/>
        </w:r>
        <w:r>
          <w:t>50</w:t>
        </w:r>
        <w:r>
          <w:fldChar w:fldCharType="end"/>
        </w:r>
      </w:hyperlink>
    </w:p>
    <w:p>
      <w:pPr>
        <w:pStyle w:val="TOC2"/>
        <w:tabs>
          <w:tab w:val="right" w:leader="dot" w:pos="8306"/>
        </w:tabs>
      </w:pPr>
      <w:hyperlink w:anchor="_Toc18805" w:history="1">
        <w:r>
          <w:rPr>
            <w:rFonts w:ascii="仿宋" w:eastAsia="仿宋" w:hAnsi="仿宋" w:cs="仿宋" w:hint="eastAsia"/>
            <w:lang w:eastAsia="zh-CN"/>
          </w:rPr>
          <w:t>(二)、变更实施与控制</w:t>
        </w:r>
        <w:r>
          <w:tab/>
        </w:r>
        <w:r>
          <w:fldChar w:fldCharType="begin"/>
        </w:r>
        <w:r>
          <w:instrText xml:space="preserve"> PAGEREF _Toc18805 \h </w:instrText>
        </w:r>
        <w:r>
          <w:fldChar w:fldCharType="separate"/>
        </w:r>
        <w:r>
          <w:t>51</w:t>
        </w:r>
        <w:r>
          <w:fldChar w:fldCharType="end"/>
        </w:r>
      </w:hyperlink>
    </w:p>
    <w:p>
      <w:pPr>
        <w:pStyle w:val="TOC1"/>
        <w:tabs>
          <w:tab w:val="right" w:leader="dot" w:pos="8306"/>
        </w:tabs>
      </w:pPr>
      <w:hyperlink w:anchor="_Toc22714" w:history="1">
        <w:r>
          <w:rPr>
            <w:rFonts w:ascii="仿宋" w:eastAsia="仿宋" w:hAnsi="仿宋" w:cs="仿宋" w:hint="eastAsia"/>
            <w:lang w:eastAsia="zh-CN"/>
          </w:rPr>
          <w:t>十五、钻孔应变仪项目工程方案分析</w:t>
        </w:r>
        <w:r>
          <w:tab/>
        </w:r>
        <w:r>
          <w:fldChar w:fldCharType="begin"/>
        </w:r>
        <w:r>
          <w:instrText xml:space="preserve"> PAGEREF _Toc22714 \h </w:instrText>
        </w:r>
        <w:r>
          <w:fldChar w:fldCharType="separate"/>
        </w:r>
        <w:r>
          <w:t>51</w:t>
        </w:r>
        <w:r>
          <w:fldChar w:fldCharType="end"/>
        </w:r>
      </w:hyperlink>
    </w:p>
    <w:p>
      <w:pPr>
        <w:pStyle w:val="TOC2"/>
        <w:tabs>
          <w:tab w:val="right" w:leader="dot" w:pos="8306"/>
        </w:tabs>
      </w:pPr>
      <w:hyperlink w:anchor="_Toc7133" w:history="1">
        <w:r>
          <w:rPr>
            <w:rFonts w:ascii="仿宋" w:eastAsia="仿宋" w:hAnsi="仿宋" w:cs="仿宋" w:hint="eastAsia"/>
            <w:lang w:eastAsia="zh-CN"/>
          </w:rPr>
          <w:t>(一)、建筑工程设计原则</w:t>
        </w:r>
        <w:r>
          <w:tab/>
        </w:r>
        <w:r>
          <w:fldChar w:fldCharType="begin"/>
        </w:r>
        <w:r>
          <w:instrText xml:space="preserve"> PAGEREF _Toc7133 \h </w:instrText>
        </w:r>
        <w:r>
          <w:fldChar w:fldCharType="separate"/>
        </w:r>
        <w:r>
          <w:t>51</w:t>
        </w:r>
        <w:r>
          <w:fldChar w:fldCharType="end"/>
        </w:r>
      </w:hyperlink>
    </w:p>
    <w:p>
      <w:pPr>
        <w:pStyle w:val="TOC2"/>
        <w:tabs>
          <w:tab w:val="right" w:leader="dot" w:pos="8306"/>
        </w:tabs>
      </w:pPr>
      <w:hyperlink w:anchor="_Toc4245" w:history="1">
        <w:r>
          <w:rPr>
            <w:rFonts w:ascii="仿宋" w:eastAsia="仿宋" w:hAnsi="仿宋" w:cs="仿宋" w:hint="eastAsia"/>
            <w:lang w:eastAsia="zh-CN"/>
          </w:rPr>
          <w:t>(二)、土建工程建设指标</w:t>
        </w:r>
        <w:r>
          <w:tab/>
        </w:r>
        <w:r>
          <w:fldChar w:fldCharType="begin"/>
        </w:r>
        <w:r>
          <w:instrText xml:space="preserve"> PAGEREF _Toc4245 \h </w:instrText>
        </w:r>
        <w:r>
          <w:fldChar w:fldCharType="separate"/>
        </w:r>
        <w:r>
          <w:t>55</w:t>
        </w:r>
        <w:r>
          <w:fldChar w:fldCharType="end"/>
        </w:r>
      </w:hyperlink>
    </w:p>
    <w:p>
      <w:pPr>
        <w:pStyle w:val="TOC1"/>
        <w:tabs>
          <w:tab w:val="right" w:leader="dot" w:pos="8306"/>
        </w:tabs>
      </w:pPr>
      <w:hyperlink w:anchor="_Toc1336" w:history="1">
        <w:r>
          <w:rPr>
            <w:rFonts w:ascii="仿宋" w:eastAsia="仿宋" w:hAnsi="仿宋" w:cs="仿宋" w:hint="eastAsia"/>
            <w:lang w:eastAsia="zh-CN"/>
          </w:rPr>
          <w:t>十六、钻孔应变仪项目治理与监督</w:t>
        </w:r>
        <w:r>
          <w:tab/>
        </w:r>
        <w:r>
          <w:fldChar w:fldCharType="begin"/>
        </w:r>
        <w:r>
          <w:instrText xml:space="preserve"> PAGEREF _Toc1336 \h </w:instrText>
        </w:r>
        <w:r>
          <w:fldChar w:fldCharType="separate"/>
        </w:r>
        <w:r>
          <w:t>56</w:t>
        </w:r>
        <w:r>
          <w:fldChar w:fldCharType="end"/>
        </w:r>
      </w:hyperlink>
    </w:p>
    <w:p>
      <w:pPr>
        <w:pStyle w:val="TOC2"/>
        <w:tabs>
          <w:tab w:val="right" w:leader="dot" w:pos="8306"/>
        </w:tabs>
      </w:pPr>
      <w:hyperlink w:anchor="_Toc18269" w:history="1">
        <w:r>
          <w:rPr>
            <w:rFonts w:ascii="仿宋" w:eastAsia="仿宋" w:hAnsi="仿宋" w:cs="仿宋" w:hint="eastAsia"/>
            <w:lang w:eastAsia="zh-CN"/>
          </w:rPr>
          <w:t>(一)、钻孔应变仪项目治理结构</w:t>
        </w:r>
        <w:r>
          <w:tab/>
        </w:r>
        <w:r>
          <w:fldChar w:fldCharType="begin"/>
        </w:r>
        <w:r>
          <w:instrText xml:space="preserve"> PAGEREF _Toc18269 \h </w:instrText>
        </w:r>
        <w:r>
          <w:fldChar w:fldCharType="separate"/>
        </w:r>
        <w:r>
          <w:t>56</w:t>
        </w:r>
        <w:r>
          <w:fldChar w:fldCharType="end"/>
        </w:r>
      </w:hyperlink>
    </w:p>
    <w:p>
      <w:pPr>
        <w:pStyle w:val="TOC2"/>
        <w:tabs>
          <w:tab w:val="right" w:leader="dot" w:pos="8306"/>
        </w:tabs>
      </w:pPr>
      <w:hyperlink w:anchor="_Toc6004" w:history="1">
        <w:r>
          <w:rPr>
            <w:rFonts w:ascii="仿宋" w:eastAsia="仿宋" w:hAnsi="仿宋" w:cs="仿宋" w:hint="eastAsia"/>
            <w:lang w:eastAsia="zh-CN"/>
          </w:rPr>
          <w:t>(二)、监督与审计</w:t>
        </w:r>
        <w:r>
          <w:tab/>
        </w:r>
        <w:r>
          <w:fldChar w:fldCharType="begin"/>
        </w:r>
        <w:r>
          <w:instrText xml:space="preserve"> PAGEREF _Toc6004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558"/>
      <w:r>
        <w:rPr>
          <w:rFonts w:ascii="仿宋" w:eastAsia="仿宋" w:hAnsi="仿宋" w:cs="仿宋" w:hint="eastAsia"/>
          <w:lang w:eastAsia="zh-CN"/>
        </w:rPr>
        <w:t>(一)、钻孔应变仪行业分析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行业一直以来都是市场的关注焦点。行业内的发展趋势、竞争态势以及潜在机会都对钻孔应变仪项目的推进产生深远的影响。通过深入研究行业的整体概貌，我们将更好地理解行业的核心特征，为钻孔应变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行业，技术一直是推动创新和发展的关键因素。我们将对当前技术趋势进行详尽分析，包括但不限于人工智能、大数据应用、先进制造技术等。这有助于钻孔应变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孔应变仪项目成功的基础。我们将对主要竞争对手进行深入研究，包括其市场份额、产品特点、市场定位等。通过全面了解竞争对手的优势和劣势，钻孔应变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247"/>
      <w:r>
        <w:rPr>
          <w:rFonts w:ascii="仿宋" w:eastAsia="仿宋" w:hAnsi="仿宋" w:cs="仿宋" w:hint="eastAsia"/>
          <w:sz w:val="28"/>
          <w:lang w:eastAsia="zh-CN"/>
        </w:rPr>
        <w:t>(二)、钻孔应变仪市场分析预测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孔应变仪市场未来的增长趋势。这包括市场的整体规模、各细分领域的发展趋势等。钻孔应变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孔应变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钻孔应变仪项目实施过程中需要充分考虑的因素。我们将对市场风险进行全面评估，包括但不限于政策法规风险、市场竞争风险、技术变革风险等。通过对潜在风险的深入分析，钻孔应变仪项目可以制定相应的风险缓解策略，降低不确定性对钻孔应变仪项目的影响。</w:t>
      </w:r>
    </w:p>
    <w:p>
      <w:pPr>
        <w:pStyle w:val="Heading1"/>
        <w:ind w:firstLine="560" w:firstLineChars="200"/>
        <w:rPr>
          <w:rFonts w:ascii="仿宋" w:eastAsia="仿宋" w:hAnsi="仿宋" w:cs="仿宋" w:hint="eastAsia"/>
          <w:sz w:val="28"/>
          <w:lang w:eastAsia="zh-CN"/>
        </w:rPr>
      </w:pPr>
      <w:bookmarkStart w:id="5" w:name="_Toc8071"/>
      <w:r>
        <w:rPr>
          <w:rFonts w:ascii="仿宋" w:eastAsia="仿宋" w:hAnsi="仿宋" w:cs="仿宋" w:hint="eastAsia"/>
          <w:sz w:val="28"/>
          <w:lang w:eastAsia="zh-CN"/>
        </w:rPr>
        <w:t>二、钻孔应变仪项目土建工程</w:t>
      </w:r>
      <w:bookmarkEnd w:id="5"/>
    </w:p>
    <w:p>
      <w:pPr>
        <w:pStyle w:val="Heading2"/>
        <w:rPr>
          <w:rFonts w:ascii="仿宋" w:eastAsia="仿宋" w:hAnsi="仿宋" w:cs="仿宋" w:hint="eastAsia"/>
          <w:lang w:eastAsia="zh-CN"/>
        </w:rPr>
      </w:pPr>
      <w:bookmarkStart w:id="6" w:name="_Toc192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在钻孔应变仪项目的建筑工程设计中，我们将秉承一系列重要的设计原则，以确保钻孔应变仪项目建筑在功能、美观、可持续性等方面达到最佳效果。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首要原则是确保建筑的功能性得到最大化的发挥。我们将充分理解钻孔应变仪项目的实际需求，合理布局各个功能区域，保证建筑在满足业务需求的同时，提供高效的工作环境。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在建筑设计中，我们将综合考虑建设和运营成本。通过精细的经济效益分析，确保设计方案在高效利用资源的同时，对钻孔应变仪项目的长期盈利能力有积极的贡献。</w:t>
      </w:r>
    </w:p>
    <w:p>
      <w:pPr>
        <w:pStyle w:val="Heading2"/>
        <w:ind w:firstLine="560" w:firstLineChars="200"/>
        <w:rPr>
          <w:rFonts w:ascii="仿宋" w:eastAsia="仿宋" w:hAnsi="仿宋" w:cs="仿宋" w:hint="eastAsia"/>
          <w:sz w:val="28"/>
          <w:lang w:eastAsia="zh-CN"/>
        </w:rPr>
      </w:pPr>
      <w:bookmarkStart w:id="7" w:name="_Toc977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的土建工程设计中，我们将精准设定设计年限，结合钻孔应变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孔应变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3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钻孔应变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孔应变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孔应变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34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本期工程钻孔应变仪项目预计总建筑面积XXX平方米，其中：计容建筑面积XXX平方米，计划建筑工程投资XX万元，占钻孔应变仪项目总投资的XX%。</w:t>
      </w:r>
    </w:p>
    <w:p>
      <w:pPr>
        <w:pStyle w:val="Heading1"/>
        <w:ind w:firstLine="560" w:firstLineChars="200"/>
        <w:rPr>
          <w:rFonts w:ascii="仿宋" w:eastAsia="仿宋" w:hAnsi="仿宋" w:cs="仿宋" w:hint="eastAsia"/>
          <w:sz w:val="28"/>
          <w:lang w:eastAsia="zh-CN"/>
        </w:rPr>
      </w:pPr>
      <w:bookmarkStart w:id="10" w:name="_Toc2802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631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钻孔应变仪项目的主要产品是XXXX，预计年产值为XXX万元。这一产品在市场中占据着重要的地位，其广泛的应用范围使得该钻孔应变仪项目的市场前景非常广阔。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钻孔应变仪项目的xxx产品作为重要的原材料之一，将在多个领域发挥关键作用。其在建筑、交通、能源等方面的广泛应用将为整个产业链提供强大的支持，形成产业协同效应。钻孔应变仪项目的年产值XXX万XXX万XXX万万元不仅反映了其在市场上的巨大潜力，更预示着它对国民经济的积极贡献。这种关联度高、涉及面广的产业关系，使得该钻孔应变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960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总征地面积为XXXX平方米，相当于约XX.XX亩，其中净用地面积为XXXX平方米，红线范围内相当于约XX.XX亩。这一用地规模充分考虑了钻孔应变仪项目的建设需求，保障了钻孔应变仪项目在合适的空间内得以充分发展。钻孔应变仪项目规划的总建筑面积为XXXX平方米，其中主体工程建设占XXXX平方米，计容建筑面积达XXXX平方米。预计建筑工程的投资将达到XXXX万元，为钻孔应变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计划购置的设备共计XXXX台（套），设备购置费用为XXXX万元。这一设备购置计划充分考虑到钻孔应变仪项目的生产需求和技术要求，确保了钻孔应变仪项目在生产运营中具备先进的技术装备和高效的生产能力。设备的合理配置将为钻孔应变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计划总投资为XXXX万元，预计年实现营业收入为XXXX万元。这一产能规模的设定旨在确保钻孔应变仪项目能够在投资与回报之间取得平衡，实现长期可持续的发展。钻孔应变仪项目的总投资充分考虑到各个方面的需求，包括用地建设、设备购置等多个环节，以确保钻孔应变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4333"/>
      <w:r>
        <w:rPr>
          <w:rFonts w:ascii="仿宋" w:eastAsia="仿宋" w:hAnsi="仿宋" w:cs="仿宋" w:hint="eastAsia"/>
          <w:sz w:val="28"/>
          <w:lang w:eastAsia="zh-CN"/>
        </w:rPr>
        <w:t>四、钻孔应变仪项目建设单位说明</w:t>
      </w:r>
      <w:bookmarkEnd w:id="13"/>
    </w:p>
    <w:p>
      <w:pPr>
        <w:pStyle w:val="Heading2"/>
        <w:rPr>
          <w:rFonts w:ascii="仿宋" w:eastAsia="仿宋" w:hAnsi="仿宋" w:cs="仿宋" w:hint="eastAsia"/>
          <w:lang w:eastAsia="zh-CN"/>
        </w:rPr>
      </w:pPr>
      <w:bookmarkStart w:id="14" w:name="_Toc8852"/>
      <w:r>
        <w:rPr>
          <w:rFonts w:ascii="仿宋" w:eastAsia="仿宋" w:hAnsi="仿宋" w:cs="仿宋" w:hint="eastAsia"/>
          <w:lang w:eastAsia="zh-CN"/>
        </w:rPr>
        <w:t>(一)、钻孔应变仪项目承办单位基本情况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26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孔应变仪项目承办单位的XXXX，我们着眼于实现可持续的经济效益。通过技术创新和解决方案的提供，公司预计在钻孔应变仪项目执行期间将获得可观的收入增长。这一收入来源主要包括钻孔应变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同时，我们注重成本控制和效率提升，以确保钻孔应变仪项目的可持续盈利。透过精细的管理和资源优化，公司期望实现钻孔应变仪项目利润最大化。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孔应变仪项目实施进行全面的投资评估，包括钻孔应变仪项目启动阶段的资金投入和后续运营成本。通过对钻孔应变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钻孔应变仪项目实施过程中具备足够的资金流动性，公司将进行详尽的现金流分析。这包括资金需求的合理预测、钻孔应变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599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440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的技术管理特点体现在其创新导向。通过引入最先进的技术趋势和解决方案，钻孔应变仪项目致力于提升科技含量、提高质量和效率水平。这意味着我们将采用最新的工具和方法，确保钻孔应变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孔应变仪项目技术管理的显著特征。通过整合不同领域的技术资源，我们实现了跨学科的协同工作。这有助于优化技术架构，提高整体效能。此外，整合性策略还促进了不同技术团队之间的紧密沟通和高效合作，确保钻孔应变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孔应变仪项目所采用的技术。通过不断优化技术方案，钻孔应变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钻孔应变仪项目团队将在钻孔应变仪项目初期识别可能的技术风险，并采取相应的预防和应对措施。通过建立健全的风险评估机制，钻孔应变仪项目能够在实施过程中及时发现并解决潜在的技术问题，保障钻孔应变仪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钻孔应变仪项目中，技术将成为钻孔应变仪项目成功的有力支持。这一深度剖析揭示了技术管理在钻孔应变仪项目实施中的关键作用，为钻孔应变仪项目的技术基础奠定了坚实的基础。</w:t>
      </w:r>
    </w:p>
    <w:p>
      <w:pPr>
        <w:pStyle w:val="Heading2"/>
        <w:ind w:firstLine="560" w:firstLineChars="200"/>
        <w:rPr>
          <w:rFonts w:ascii="仿宋" w:eastAsia="仿宋" w:hAnsi="仿宋" w:cs="仿宋" w:hint="eastAsia"/>
          <w:sz w:val="28"/>
          <w:lang w:eastAsia="zh-CN"/>
        </w:rPr>
      </w:pPr>
      <w:bookmarkStart w:id="18" w:name="_Toc32667"/>
      <w:r>
        <w:rPr>
          <w:rFonts w:ascii="仿宋" w:eastAsia="仿宋" w:hAnsi="仿宋" w:cs="仿宋" w:hint="eastAsia"/>
          <w:sz w:val="28"/>
          <w:lang w:eastAsia="zh-CN"/>
        </w:rPr>
        <w:t>(二)、钻孔应变仪项目工艺技术设计方案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孔应变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孔应变仪项目将严格按照相关行业规范要求进行组织。通过有效控制产品质量，钻孔应变仪项目将致力于为顾客提供优质的钻孔应变仪项目产品和良好的服务。这体现了钻孔应变仪项目对于生产活动合规性和质量标准的高度重视，为钻孔应变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孔应变仪项目注重生态效益和清洁生产原则。钻孔应变仪项目建设将紧密结合地方特色经济发展，与社会经济发展规划和区域环境保护规划方案相协调一致。通过与当地区域自然生态系统的结合，钻孔应变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钻孔应变仪项目产品具有多样化的客户需求和个性化的特点。因此，钻孔应变仪项目产品规格品种多样，且单批生产数量较小。为满足这一特点，钻孔应变仪项目承办单位将建设先进的柔性制造生产线。通过广泛应用柔性制造技术，钻孔应变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孔应变仪项目采用的技术具有较高的技术含量和自动化水平，处于国内先进水平。这一技术选用不仅体现了对生产效率、质量和环境友好性的高标准要求，同时为钻孔应变仪项目的可持续发展奠定了坚实的基础。</w:t>
      </w:r>
    </w:p>
    <w:p>
      <w:pPr>
        <w:pStyle w:val="Heading2"/>
        <w:ind w:firstLine="560" w:firstLineChars="200"/>
        <w:rPr>
          <w:rFonts w:ascii="仿宋" w:eastAsia="仿宋" w:hAnsi="仿宋" w:cs="仿宋" w:hint="eastAsia"/>
          <w:sz w:val="28"/>
          <w:lang w:eastAsia="zh-CN"/>
        </w:rPr>
      </w:pPr>
      <w:bookmarkStart w:id="19" w:name="_Toc1758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为确保钻孔应变仪项目的高效生产和技术实施，我们制定了一套精心设计的设备选型方案，以满足钻孔应变仪项目生产、质量和环保的要求。该方案的主要特点如下：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孔应变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针对钻孔应变仪项目产品的多样性和小批量生产的特点，我们将建设柔性制造生产线。通过在设备选型中考虑柔性制造技术，可以灵活应对不同产品规格和生产需求，实现生产线的高度灵活性和适应性。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2318"/>
      <w:r>
        <w:rPr>
          <w:rFonts w:ascii="仿宋" w:eastAsia="仿宋" w:hAnsi="仿宋" w:cs="仿宋" w:hint="eastAsia"/>
          <w:sz w:val="28"/>
          <w:lang w:eastAsia="zh-CN"/>
        </w:rPr>
        <w:t>六、钻孔应变仪项目危机管理</w:t>
      </w:r>
      <w:bookmarkEnd w:id="20"/>
    </w:p>
    <w:p>
      <w:pPr>
        <w:pStyle w:val="Heading2"/>
        <w:rPr>
          <w:rFonts w:ascii="仿宋" w:eastAsia="仿宋" w:hAnsi="仿宋" w:cs="仿宋" w:hint="eastAsia"/>
          <w:lang w:eastAsia="zh-CN"/>
        </w:rPr>
      </w:pPr>
      <w:bookmarkStart w:id="21" w:name="_Toc8616"/>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危机管理中，危机预警与识别是确保钻孔应变仪项目稳健运行的核心步骤。通过建立全面的监测机制，钻孔应变仪项目团队旨在及时发现和理解潜在的风险和危机因素，以便采取及时的预防和应对措施，确保钻孔应变仪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首先，通过深入的风险评估，钻孔应变仪项目团队全面分析了整个钻孔应变仪项目和各个阶段可能存在的威胁。这包括准确评估每个潜在风险的发生概率和可能影响的程度，为后续危机预警提供了有力支持。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钻孔应变仪项目团队着重于明确定义钻孔应变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钻孔应变仪项目进展的持续监控，团队能够及时发现潜在问题并作出迅速反应。钻孔应变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在这一阶段，团队的专业素养和反应速度将发挥至关重要的作用，以确保潜在危机能够在初期得到有效的处理，最大程度地减轻负面影响。通过危机预警与识别，钻孔应变仪项目得以更有序、可控地推进。</w:t>
      </w:r>
    </w:p>
    <w:p>
      <w:pPr>
        <w:pStyle w:val="Heading2"/>
        <w:ind w:firstLine="560" w:firstLineChars="200"/>
        <w:rPr>
          <w:rFonts w:ascii="仿宋" w:eastAsia="仿宋" w:hAnsi="仿宋" w:cs="仿宋" w:hint="eastAsia"/>
          <w:sz w:val="28"/>
          <w:lang w:eastAsia="zh-CN"/>
        </w:rPr>
      </w:pPr>
      <w:bookmarkStart w:id="22" w:name="_Toc1754"/>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在危机发生时，钻孔应变仪项目团队立即行动，成立了应急小组。该小组的任务是迅速制定并实施紧急应对措施，以最小化潜在损失。以下是采取的主要措施：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暂停钻孔应变仪项目进度：为遏制危机蔓延，钻孔应变仪项目暂时停止进行，以便全面评估当前状况。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资源重新分配：重新评估钻孔应变仪项目资源的分配，确保最大限度地减小损失。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https://d.book118.com/887100146000006036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35A1F"/>
    <w:rsid w:val="09C35A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0014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2024-01-30T04:58:00Z</dcterms:created>
  <dcterms:modified xsi:type="dcterms:W3CDTF">2024-01-30T04:58:41Z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671353A7E0C04D718F9B91472516B088_11</vt:lpwstr>
  </property>
  <property fmtid="{D5CDD505-2E9C-101B-9397-08002B2CF9AE}" pid="3" name="KSOProductBuildVer">
    <vt:lpwstr>2052-12.1.0.16250</vt:lpwstr>
  </property>
</Properties>
</file>