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7" w:history="1">
        <w:r>
          <w:rPr>
            <w:rFonts w:ascii="仿宋" w:eastAsia="仿宋" w:hAnsi="仿宋" w:cs="仿宋" w:hint="eastAsia"/>
            <w:lang w:eastAsia="zh-CN"/>
          </w:rPr>
          <w:t>序言</w:t>
        </w:r>
        <w:r>
          <w:tab/>
        </w:r>
        <w:r>
          <w:fldChar w:fldCharType="begin"/>
        </w:r>
        <w:r>
          <w:instrText xml:space="preserve"> PAGEREF _Toc1457 \h </w:instrText>
        </w:r>
        <w:r>
          <w:fldChar w:fldCharType="separate"/>
        </w:r>
        <w:r>
          <w:t>3</w:t>
        </w:r>
        <w:r>
          <w:fldChar w:fldCharType="end"/>
        </w:r>
      </w:hyperlink>
    </w:p>
    <w:p>
      <w:pPr>
        <w:pStyle w:val="TOC1"/>
        <w:tabs>
          <w:tab w:val="right" w:leader="dot" w:pos="8306"/>
        </w:tabs>
      </w:pPr>
      <w:hyperlink w:anchor="_Toc28869" w:history="1">
        <w:r>
          <w:rPr>
            <w:rFonts w:ascii="仿宋" w:eastAsia="仿宋" w:hAnsi="仿宋" w:cs="仿宋" w:hint="eastAsia"/>
            <w:lang w:eastAsia="zh-CN"/>
          </w:rPr>
          <w:t>一、产品规划分析</w:t>
        </w:r>
        <w:r>
          <w:tab/>
        </w:r>
        <w:r>
          <w:fldChar w:fldCharType="begin"/>
        </w:r>
        <w:r>
          <w:instrText xml:space="preserve"> PAGEREF _Toc28869 \h </w:instrText>
        </w:r>
        <w:r>
          <w:fldChar w:fldCharType="separate"/>
        </w:r>
        <w:r>
          <w:t>3</w:t>
        </w:r>
        <w:r>
          <w:fldChar w:fldCharType="end"/>
        </w:r>
      </w:hyperlink>
    </w:p>
    <w:p>
      <w:pPr>
        <w:pStyle w:val="TOC2"/>
        <w:tabs>
          <w:tab w:val="right" w:leader="dot" w:pos="8306"/>
        </w:tabs>
      </w:pPr>
      <w:hyperlink w:anchor="_Toc8608" w:history="1">
        <w:r>
          <w:rPr>
            <w:rFonts w:ascii="仿宋" w:eastAsia="仿宋" w:hAnsi="仿宋" w:cs="仿宋" w:hint="eastAsia"/>
            <w:lang w:eastAsia="zh-CN"/>
          </w:rPr>
          <w:t>(一)、产品规划</w:t>
        </w:r>
        <w:r>
          <w:tab/>
        </w:r>
        <w:r>
          <w:fldChar w:fldCharType="begin"/>
        </w:r>
        <w:r>
          <w:instrText xml:space="preserve"> PAGEREF _Toc8608 \h </w:instrText>
        </w:r>
        <w:r>
          <w:fldChar w:fldCharType="separate"/>
        </w:r>
        <w:r>
          <w:t>3</w:t>
        </w:r>
        <w:r>
          <w:fldChar w:fldCharType="end"/>
        </w:r>
      </w:hyperlink>
    </w:p>
    <w:p>
      <w:pPr>
        <w:pStyle w:val="TOC2"/>
        <w:tabs>
          <w:tab w:val="right" w:leader="dot" w:pos="8306"/>
        </w:tabs>
      </w:pPr>
      <w:hyperlink w:anchor="_Toc31038" w:history="1">
        <w:r>
          <w:rPr>
            <w:rFonts w:ascii="仿宋" w:eastAsia="仿宋" w:hAnsi="仿宋" w:cs="仿宋" w:hint="eastAsia"/>
            <w:lang w:eastAsia="zh-CN"/>
          </w:rPr>
          <w:t>(二)、建设规模</w:t>
        </w:r>
        <w:r>
          <w:tab/>
        </w:r>
        <w:r>
          <w:fldChar w:fldCharType="begin"/>
        </w:r>
        <w:r>
          <w:instrText xml:space="preserve"> PAGEREF _Toc31038 \h </w:instrText>
        </w:r>
        <w:r>
          <w:fldChar w:fldCharType="separate"/>
        </w:r>
        <w:r>
          <w:t>4</w:t>
        </w:r>
        <w:r>
          <w:fldChar w:fldCharType="end"/>
        </w:r>
      </w:hyperlink>
    </w:p>
    <w:p>
      <w:pPr>
        <w:pStyle w:val="TOC1"/>
        <w:tabs>
          <w:tab w:val="right" w:leader="dot" w:pos="8306"/>
        </w:tabs>
      </w:pPr>
      <w:hyperlink w:anchor="_Toc12931" w:history="1">
        <w:r>
          <w:rPr>
            <w:rFonts w:ascii="仿宋" w:eastAsia="仿宋" w:hAnsi="仿宋" w:cs="仿宋" w:hint="eastAsia"/>
            <w:lang w:eastAsia="zh-CN"/>
          </w:rPr>
          <w:t>二、市场分析、调研</w:t>
        </w:r>
        <w:r>
          <w:tab/>
        </w:r>
        <w:r>
          <w:fldChar w:fldCharType="begin"/>
        </w:r>
        <w:r>
          <w:instrText xml:space="preserve"> PAGEREF _Toc12931 \h </w:instrText>
        </w:r>
        <w:r>
          <w:fldChar w:fldCharType="separate"/>
        </w:r>
        <w:r>
          <w:t>5</w:t>
        </w:r>
        <w:r>
          <w:fldChar w:fldCharType="end"/>
        </w:r>
      </w:hyperlink>
    </w:p>
    <w:p>
      <w:pPr>
        <w:pStyle w:val="TOC2"/>
        <w:tabs>
          <w:tab w:val="right" w:leader="dot" w:pos="8306"/>
        </w:tabs>
      </w:pPr>
      <w:hyperlink w:anchor="_Toc2629" w:history="1">
        <w:r>
          <w:rPr>
            <w:rFonts w:ascii="仿宋" w:eastAsia="仿宋" w:hAnsi="仿宋" w:cs="仿宋" w:hint="eastAsia"/>
            <w:lang w:eastAsia="zh-CN"/>
          </w:rPr>
          <w:t>(一)、车床行业分析</w:t>
        </w:r>
        <w:r>
          <w:tab/>
        </w:r>
        <w:r>
          <w:fldChar w:fldCharType="begin"/>
        </w:r>
        <w:r>
          <w:instrText xml:space="preserve"> PAGEREF _Toc2629 \h </w:instrText>
        </w:r>
        <w:r>
          <w:fldChar w:fldCharType="separate"/>
        </w:r>
        <w:r>
          <w:t>5</w:t>
        </w:r>
        <w:r>
          <w:fldChar w:fldCharType="end"/>
        </w:r>
      </w:hyperlink>
    </w:p>
    <w:p>
      <w:pPr>
        <w:pStyle w:val="TOC2"/>
        <w:tabs>
          <w:tab w:val="right" w:leader="dot" w:pos="8306"/>
        </w:tabs>
      </w:pPr>
      <w:hyperlink w:anchor="_Toc27775" w:history="1">
        <w:r>
          <w:rPr>
            <w:rFonts w:ascii="仿宋" w:eastAsia="仿宋" w:hAnsi="仿宋" w:cs="仿宋" w:hint="eastAsia"/>
            <w:lang w:eastAsia="zh-CN"/>
          </w:rPr>
          <w:t>(二)、车床市场分析预测</w:t>
        </w:r>
        <w:r>
          <w:tab/>
        </w:r>
        <w:r>
          <w:fldChar w:fldCharType="begin"/>
        </w:r>
        <w:r>
          <w:instrText xml:space="preserve"> PAGEREF _Toc27775 \h </w:instrText>
        </w:r>
        <w:r>
          <w:fldChar w:fldCharType="separate"/>
        </w:r>
        <w:r>
          <w:t>5</w:t>
        </w:r>
        <w:r>
          <w:fldChar w:fldCharType="end"/>
        </w:r>
      </w:hyperlink>
    </w:p>
    <w:p>
      <w:pPr>
        <w:pStyle w:val="TOC1"/>
        <w:tabs>
          <w:tab w:val="right" w:leader="dot" w:pos="8306"/>
        </w:tabs>
      </w:pPr>
      <w:hyperlink w:anchor="_Toc27836" w:history="1">
        <w:r>
          <w:rPr>
            <w:rFonts w:ascii="仿宋" w:eastAsia="仿宋" w:hAnsi="仿宋" w:cs="仿宋" w:hint="eastAsia"/>
            <w:lang w:eastAsia="zh-CN"/>
          </w:rPr>
          <w:t>三、车床项目建设背景及必要性分析</w:t>
        </w:r>
        <w:r>
          <w:tab/>
        </w:r>
        <w:r>
          <w:fldChar w:fldCharType="begin"/>
        </w:r>
        <w:r>
          <w:instrText xml:space="preserve"> PAGEREF _Toc27836 \h </w:instrText>
        </w:r>
        <w:r>
          <w:fldChar w:fldCharType="separate"/>
        </w:r>
        <w:r>
          <w:t>6</w:t>
        </w:r>
        <w:r>
          <w:fldChar w:fldCharType="end"/>
        </w:r>
      </w:hyperlink>
    </w:p>
    <w:p>
      <w:pPr>
        <w:pStyle w:val="TOC2"/>
        <w:tabs>
          <w:tab w:val="right" w:leader="dot" w:pos="8306"/>
        </w:tabs>
      </w:pPr>
      <w:hyperlink w:anchor="_Toc3319" w:history="1">
        <w:r>
          <w:rPr>
            <w:rFonts w:ascii="仿宋" w:eastAsia="仿宋" w:hAnsi="仿宋" w:cs="仿宋" w:hint="eastAsia"/>
            <w:lang w:eastAsia="zh-CN"/>
          </w:rPr>
          <w:t>(一)、车床项目背景分析</w:t>
        </w:r>
        <w:r>
          <w:tab/>
        </w:r>
        <w:r>
          <w:fldChar w:fldCharType="begin"/>
        </w:r>
        <w:r>
          <w:instrText xml:space="preserve"> PAGEREF _Toc3319 \h </w:instrText>
        </w:r>
        <w:r>
          <w:fldChar w:fldCharType="separate"/>
        </w:r>
        <w:r>
          <w:t>6</w:t>
        </w:r>
        <w:r>
          <w:fldChar w:fldCharType="end"/>
        </w:r>
      </w:hyperlink>
    </w:p>
    <w:p>
      <w:pPr>
        <w:pStyle w:val="TOC2"/>
        <w:tabs>
          <w:tab w:val="right" w:leader="dot" w:pos="8306"/>
        </w:tabs>
      </w:pPr>
      <w:hyperlink w:anchor="_Toc18525" w:history="1">
        <w:r>
          <w:rPr>
            <w:rFonts w:ascii="仿宋" w:eastAsia="仿宋" w:hAnsi="仿宋" w:cs="仿宋" w:hint="eastAsia"/>
            <w:lang w:eastAsia="zh-CN"/>
          </w:rPr>
          <w:t>(二)、车床项目建设必要性分析</w:t>
        </w:r>
        <w:r>
          <w:tab/>
        </w:r>
        <w:r>
          <w:fldChar w:fldCharType="begin"/>
        </w:r>
        <w:r>
          <w:instrText xml:space="preserve"> PAGEREF _Toc18525 \h </w:instrText>
        </w:r>
        <w:r>
          <w:fldChar w:fldCharType="separate"/>
        </w:r>
        <w:r>
          <w:t>8</w:t>
        </w:r>
        <w:r>
          <w:fldChar w:fldCharType="end"/>
        </w:r>
      </w:hyperlink>
    </w:p>
    <w:p>
      <w:pPr>
        <w:pStyle w:val="TOC1"/>
        <w:tabs>
          <w:tab w:val="right" w:leader="dot" w:pos="8306"/>
        </w:tabs>
      </w:pPr>
      <w:hyperlink w:anchor="_Toc1303" w:history="1">
        <w:r>
          <w:rPr>
            <w:rFonts w:ascii="仿宋" w:eastAsia="仿宋" w:hAnsi="仿宋" w:cs="仿宋" w:hint="eastAsia"/>
            <w:lang w:eastAsia="zh-CN"/>
          </w:rPr>
          <w:t>四、车床项目土建工程</w:t>
        </w:r>
        <w:r>
          <w:tab/>
        </w:r>
        <w:r>
          <w:fldChar w:fldCharType="begin"/>
        </w:r>
        <w:r>
          <w:instrText xml:space="preserve"> PAGEREF _Toc1303 \h </w:instrText>
        </w:r>
        <w:r>
          <w:fldChar w:fldCharType="separate"/>
        </w:r>
        <w:r>
          <w:t>9</w:t>
        </w:r>
        <w:r>
          <w:fldChar w:fldCharType="end"/>
        </w:r>
      </w:hyperlink>
    </w:p>
    <w:p>
      <w:pPr>
        <w:pStyle w:val="TOC2"/>
        <w:tabs>
          <w:tab w:val="right" w:leader="dot" w:pos="8306"/>
        </w:tabs>
      </w:pPr>
      <w:hyperlink w:anchor="_Toc30873" w:history="1">
        <w:r>
          <w:rPr>
            <w:rFonts w:ascii="仿宋" w:eastAsia="仿宋" w:hAnsi="仿宋" w:cs="仿宋" w:hint="eastAsia"/>
            <w:lang w:eastAsia="zh-CN"/>
          </w:rPr>
          <w:t>(一)、建筑工程设计原则</w:t>
        </w:r>
        <w:r>
          <w:tab/>
        </w:r>
        <w:r>
          <w:fldChar w:fldCharType="begin"/>
        </w:r>
        <w:r>
          <w:instrText xml:space="preserve"> PAGEREF _Toc30873 \h </w:instrText>
        </w:r>
        <w:r>
          <w:fldChar w:fldCharType="separate"/>
        </w:r>
        <w:r>
          <w:t>9</w:t>
        </w:r>
        <w:r>
          <w:fldChar w:fldCharType="end"/>
        </w:r>
      </w:hyperlink>
    </w:p>
    <w:p>
      <w:pPr>
        <w:pStyle w:val="TOC2"/>
        <w:tabs>
          <w:tab w:val="right" w:leader="dot" w:pos="8306"/>
        </w:tabs>
      </w:pPr>
      <w:hyperlink w:anchor="_Toc32181" w:history="1">
        <w:r>
          <w:rPr>
            <w:rFonts w:ascii="仿宋" w:eastAsia="仿宋" w:hAnsi="仿宋" w:cs="仿宋" w:hint="eastAsia"/>
            <w:lang w:eastAsia="zh-CN"/>
          </w:rPr>
          <w:t>(二)、土建工程设计年限及安全等级</w:t>
        </w:r>
        <w:r>
          <w:tab/>
        </w:r>
        <w:r>
          <w:fldChar w:fldCharType="begin"/>
        </w:r>
        <w:r>
          <w:instrText xml:space="preserve"> PAGEREF _Toc32181 \h </w:instrText>
        </w:r>
        <w:r>
          <w:fldChar w:fldCharType="separate"/>
        </w:r>
        <w:r>
          <w:t>10</w:t>
        </w:r>
        <w:r>
          <w:fldChar w:fldCharType="end"/>
        </w:r>
      </w:hyperlink>
    </w:p>
    <w:p>
      <w:pPr>
        <w:pStyle w:val="TOC2"/>
        <w:tabs>
          <w:tab w:val="right" w:leader="dot" w:pos="8306"/>
        </w:tabs>
      </w:pPr>
      <w:hyperlink w:anchor="_Toc31082" w:history="1">
        <w:r>
          <w:rPr>
            <w:rFonts w:ascii="仿宋" w:eastAsia="仿宋" w:hAnsi="仿宋" w:cs="仿宋" w:hint="eastAsia"/>
            <w:lang w:eastAsia="zh-CN"/>
          </w:rPr>
          <w:t>(三)、建筑工程设计总体要求</w:t>
        </w:r>
        <w:r>
          <w:tab/>
        </w:r>
        <w:r>
          <w:fldChar w:fldCharType="begin"/>
        </w:r>
        <w:r>
          <w:instrText xml:space="preserve"> PAGEREF _Toc31082 \h </w:instrText>
        </w:r>
        <w:r>
          <w:fldChar w:fldCharType="separate"/>
        </w:r>
        <w:r>
          <w:t>12</w:t>
        </w:r>
        <w:r>
          <w:fldChar w:fldCharType="end"/>
        </w:r>
      </w:hyperlink>
    </w:p>
    <w:p>
      <w:pPr>
        <w:pStyle w:val="TOC2"/>
        <w:tabs>
          <w:tab w:val="right" w:leader="dot" w:pos="8306"/>
        </w:tabs>
      </w:pPr>
      <w:hyperlink w:anchor="_Toc10076" w:history="1">
        <w:r>
          <w:rPr>
            <w:rFonts w:ascii="仿宋" w:eastAsia="仿宋" w:hAnsi="仿宋" w:cs="仿宋" w:hint="eastAsia"/>
            <w:lang w:eastAsia="zh-CN"/>
          </w:rPr>
          <w:t>(四)、土建工程建设指标</w:t>
        </w:r>
        <w:r>
          <w:tab/>
        </w:r>
        <w:r>
          <w:fldChar w:fldCharType="begin"/>
        </w:r>
        <w:r>
          <w:instrText xml:space="preserve"> PAGEREF _Toc10076 \h </w:instrText>
        </w:r>
        <w:r>
          <w:fldChar w:fldCharType="separate"/>
        </w:r>
        <w:r>
          <w:t>12</w:t>
        </w:r>
        <w:r>
          <w:fldChar w:fldCharType="end"/>
        </w:r>
      </w:hyperlink>
    </w:p>
    <w:p>
      <w:pPr>
        <w:pStyle w:val="TOC1"/>
        <w:tabs>
          <w:tab w:val="right" w:leader="dot" w:pos="8306"/>
        </w:tabs>
      </w:pPr>
      <w:hyperlink w:anchor="_Toc13254" w:history="1">
        <w:r>
          <w:rPr>
            <w:rFonts w:ascii="仿宋" w:eastAsia="仿宋" w:hAnsi="仿宋" w:cs="仿宋" w:hint="eastAsia"/>
            <w:lang w:eastAsia="zh-CN"/>
          </w:rPr>
          <w:t>五、车床项目文档管理</w:t>
        </w:r>
        <w:r>
          <w:tab/>
        </w:r>
        <w:r>
          <w:fldChar w:fldCharType="begin"/>
        </w:r>
        <w:r>
          <w:instrText xml:space="preserve"> PAGEREF _Toc13254 \h </w:instrText>
        </w:r>
        <w:r>
          <w:fldChar w:fldCharType="separate"/>
        </w:r>
        <w:r>
          <w:t>12</w:t>
        </w:r>
        <w:r>
          <w:fldChar w:fldCharType="end"/>
        </w:r>
      </w:hyperlink>
    </w:p>
    <w:p>
      <w:pPr>
        <w:pStyle w:val="TOC2"/>
        <w:tabs>
          <w:tab w:val="right" w:leader="dot" w:pos="8306"/>
        </w:tabs>
      </w:pPr>
      <w:hyperlink w:anchor="_Toc8053" w:history="1">
        <w:r>
          <w:rPr>
            <w:rFonts w:ascii="仿宋" w:eastAsia="仿宋" w:hAnsi="仿宋" w:cs="仿宋" w:hint="eastAsia"/>
            <w:lang w:eastAsia="zh-CN"/>
          </w:rPr>
          <w:t>(一)、文档编制与审查</w:t>
        </w:r>
        <w:r>
          <w:tab/>
        </w:r>
        <w:r>
          <w:fldChar w:fldCharType="begin"/>
        </w:r>
        <w:r>
          <w:instrText xml:space="preserve"> PAGEREF _Toc8053 \h </w:instrText>
        </w:r>
        <w:r>
          <w:fldChar w:fldCharType="separate"/>
        </w:r>
        <w:r>
          <w:t>12</w:t>
        </w:r>
        <w:r>
          <w:fldChar w:fldCharType="end"/>
        </w:r>
      </w:hyperlink>
    </w:p>
    <w:p>
      <w:pPr>
        <w:pStyle w:val="TOC2"/>
        <w:tabs>
          <w:tab w:val="right" w:leader="dot" w:pos="8306"/>
        </w:tabs>
      </w:pPr>
      <w:hyperlink w:anchor="_Toc28308" w:history="1">
        <w:r>
          <w:rPr>
            <w:rFonts w:ascii="仿宋" w:eastAsia="仿宋" w:hAnsi="仿宋" w:cs="仿宋" w:hint="eastAsia"/>
            <w:lang w:eastAsia="zh-CN"/>
          </w:rPr>
          <w:t>(二)、文档发布与分发</w:t>
        </w:r>
        <w:r>
          <w:tab/>
        </w:r>
        <w:r>
          <w:fldChar w:fldCharType="begin"/>
        </w:r>
        <w:r>
          <w:instrText xml:space="preserve"> PAGEREF _Toc28308 \h </w:instrText>
        </w:r>
        <w:r>
          <w:fldChar w:fldCharType="separate"/>
        </w:r>
        <w:r>
          <w:t>14</w:t>
        </w:r>
        <w:r>
          <w:fldChar w:fldCharType="end"/>
        </w:r>
      </w:hyperlink>
    </w:p>
    <w:p>
      <w:pPr>
        <w:pStyle w:val="TOC2"/>
        <w:tabs>
          <w:tab w:val="right" w:leader="dot" w:pos="8306"/>
        </w:tabs>
      </w:pPr>
      <w:hyperlink w:anchor="_Toc15335" w:history="1">
        <w:r>
          <w:rPr>
            <w:rFonts w:ascii="仿宋" w:eastAsia="仿宋" w:hAnsi="仿宋" w:cs="仿宋" w:hint="eastAsia"/>
            <w:lang w:eastAsia="zh-CN"/>
          </w:rPr>
          <w:t>(三)、文档存档与归档</w:t>
        </w:r>
        <w:r>
          <w:tab/>
        </w:r>
        <w:r>
          <w:fldChar w:fldCharType="begin"/>
        </w:r>
        <w:r>
          <w:instrText xml:space="preserve"> PAGEREF _Toc15335 \h </w:instrText>
        </w:r>
        <w:r>
          <w:fldChar w:fldCharType="separate"/>
        </w:r>
        <w:r>
          <w:t>15</w:t>
        </w:r>
        <w:r>
          <w:fldChar w:fldCharType="end"/>
        </w:r>
      </w:hyperlink>
    </w:p>
    <w:p>
      <w:pPr>
        <w:pStyle w:val="TOC1"/>
        <w:tabs>
          <w:tab w:val="right" w:leader="dot" w:pos="8306"/>
        </w:tabs>
      </w:pPr>
      <w:hyperlink w:anchor="_Toc4171" w:history="1">
        <w:r>
          <w:rPr>
            <w:rFonts w:ascii="仿宋" w:eastAsia="仿宋" w:hAnsi="仿宋" w:cs="仿宋" w:hint="eastAsia"/>
            <w:lang w:eastAsia="zh-CN"/>
          </w:rPr>
          <w:t>六、车床项目可持续发展</w:t>
        </w:r>
        <w:r>
          <w:tab/>
        </w:r>
        <w:r>
          <w:fldChar w:fldCharType="begin"/>
        </w:r>
        <w:r>
          <w:instrText xml:space="preserve"> PAGEREF _Toc4171 \h </w:instrText>
        </w:r>
        <w:r>
          <w:fldChar w:fldCharType="separate"/>
        </w:r>
        <w:r>
          <w:t>16</w:t>
        </w:r>
        <w:r>
          <w:fldChar w:fldCharType="end"/>
        </w:r>
      </w:hyperlink>
    </w:p>
    <w:p>
      <w:pPr>
        <w:pStyle w:val="TOC2"/>
        <w:tabs>
          <w:tab w:val="right" w:leader="dot" w:pos="8306"/>
        </w:tabs>
      </w:pPr>
      <w:hyperlink w:anchor="_Toc22708" w:history="1">
        <w:r>
          <w:rPr>
            <w:rFonts w:ascii="仿宋" w:eastAsia="仿宋" w:hAnsi="仿宋" w:cs="仿宋" w:hint="eastAsia"/>
            <w:lang w:eastAsia="zh-CN"/>
          </w:rPr>
          <w:t>(一)、可持续战略与实践</w:t>
        </w:r>
        <w:r>
          <w:tab/>
        </w:r>
        <w:r>
          <w:fldChar w:fldCharType="begin"/>
        </w:r>
        <w:r>
          <w:instrText xml:space="preserve"> PAGEREF _Toc22708 \h </w:instrText>
        </w:r>
        <w:r>
          <w:fldChar w:fldCharType="separate"/>
        </w:r>
        <w:r>
          <w:t>16</w:t>
        </w:r>
        <w:r>
          <w:fldChar w:fldCharType="end"/>
        </w:r>
      </w:hyperlink>
    </w:p>
    <w:p>
      <w:pPr>
        <w:pStyle w:val="TOC2"/>
        <w:tabs>
          <w:tab w:val="right" w:leader="dot" w:pos="8306"/>
        </w:tabs>
      </w:pPr>
      <w:hyperlink w:anchor="_Toc32431" w:history="1">
        <w:r>
          <w:rPr>
            <w:rFonts w:ascii="仿宋" w:eastAsia="仿宋" w:hAnsi="仿宋" w:cs="仿宋" w:hint="eastAsia"/>
            <w:lang w:eastAsia="zh-CN"/>
          </w:rPr>
          <w:t>(二)、环保与社会责任</w:t>
        </w:r>
        <w:r>
          <w:tab/>
        </w:r>
        <w:r>
          <w:fldChar w:fldCharType="begin"/>
        </w:r>
        <w:r>
          <w:instrText xml:space="preserve"> PAGEREF _Toc32431 \h </w:instrText>
        </w:r>
        <w:r>
          <w:fldChar w:fldCharType="separate"/>
        </w:r>
        <w:r>
          <w:t>16</w:t>
        </w:r>
        <w:r>
          <w:fldChar w:fldCharType="end"/>
        </w:r>
      </w:hyperlink>
    </w:p>
    <w:p>
      <w:pPr>
        <w:pStyle w:val="TOC1"/>
        <w:tabs>
          <w:tab w:val="right" w:leader="dot" w:pos="8306"/>
        </w:tabs>
      </w:pPr>
      <w:hyperlink w:anchor="_Toc24394" w:history="1">
        <w:r>
          <w:rPr>
            <w:rFonts w:ascii="仿宋" w:eastAsia="仿宋" w:hAnsi="仿宋" w:cs="仿宋" w:hint="eastAsia"/>
            <w:lang w:eastAsia="zh-CN"/>
          </w:rPr>
          <w:t>七、车床项目创新与研发</w:t>
        </w:r>
        <w:r>
          <w:tab/>
        </w:r>
        <w:r>
          <w:fldChar w:fldCharType="begin"/>
        </w:r>
        <w:r>
          <w:instrText xml:space="preserve"> PAGEREF _Toc24394 \h </w:instrText>
        </w:r>
        <w:r>
          <w:fldChar w:fldCharType="separate"/>
        </w:r>
        <w:r>
          <w:t>17</w:t>
        </w:r>
        <w:r>
          <w:fldChar w:fldCharType="end"/>
        </w:r>
      </w:hyperlink>
    </w:p>
    <w:p>
      <w:pPr>
        <w:pStyle w:val="TOC2"/>
        <w:tabs>
          <w:tab w:val="right" w:leader="dot" w:pos="8306"/>
        </w:tabs>
      </w:pPr>
      <w:hyperlink w:anchor="_Toc5444" w:history="1">
        <w:r>
          <w:rPr>
            <w:rFonts w:ascii="仿宋" w:eastAsia="仿宋" w:hAnsi="仿宋" w:cs="仿宋" w:hint="eastAsia"/>
            <w:lang w:eastAsia="zh-CN"/>
          </w:rPr>
          <w:t>(一)、创新策略与方向</w:t>
        </w:r>
        <w:r>
          <w:tab/>
        </w:r>
        <w:r>
          <w:fldChar w:fldCharType="begin"/>
        </w:r>
        <w:r>
          <w:instrText xml:space="preserve"> PAGEREF _Toc5444 \h </w:instrText>
        </w:r>
        <w:r>
          <w:fldChar w:fldCharType="separate"/>
        </w:r>
        <w:r>
          <w:t>17</w:t>
        </w:r>
        <w:r>
          <w:fldChar w:fldCharType="end"/>
        </w:r>
      </w:hyperlink>
    </w:p>
    <w:p>
      <w:pPr>
        <w:pStyle w:val="TOC2"/>
        <w:tabs>
          <w:tab w:val="right" w:leader="dot" w:pos="8306"/>
        </w:tabs>
      </w:pPr>
      <w:hyperlink w:anchor="_Toc15787" w:history="1">
        <w:r>
          <w:rPr>
            <w:rFonts w:ascii="仿宋" w:eastAsia="仿宋" w:hAnsi="仿宋" w:cs="仿宋" w:hint="eastAsia"/>
            <w:lang w:eastAsia="zh-CN"/>
          </w:rPr>
          <w:t>(二)、研发规划与投入</w:t>
        </w:r>
        <w:r>
          <w:tab/>
        </w:r>
        <w:r>
          <w:fldChar w:fldCharType="begin"/>
        </w:r>
        <w:r>
          <w:instrText xml:space="preserve"> PAGEREF _Toc15787 \h </w:instrText>
        </w:r>
        <w:r>
          <w:fldChar w:fldCharType="separate"/>
        </w:r>
        <w:r>
          <w:t>19</w:t>
        </w:r>
        <w:r>
          <w:fldChar w:fldCharType="end"/>
        </w:r>
      </w:hyperlink>
    </w:p>
    <w:p>
      <w:pPr>
        <w:pStyle w:val="TOC1"/>
        <w:tabs>
          <w:tab w:val="right" w:leader="dot" w:pos="8306"/>
        </w:tabs>
      </w:pPr>
      <w:hyperlink w:anchor="_Toc12387" w:history="1">
        <w:r>
          <w:rPr>
            <w:rFonts w:ascii="仿宋" w:eastAsia="仿宋" w:hAnsi="仿宋" w:cs="仿宋" w:hint="eastAsia"/>
            <w:lang w:eastAsia="zh-CN"/>
          </w:rPr>
          <w:t>八、车床项目环境影响分析</w:t>
        </w:r>
        <w:r>
          <w:tab/>
        </w:r>
        <w:r>
          <w:fldChar w:fldCharType="begin"/>
        </w:r>
        <w:r>
          <w:instrText xml:space="preserve"> PAGEREF _Toc12387 \h </w:instrText>
        </w:r>
        <w:r>
          <w:fldChar w:fldCharType="separate"/>
        </w:r>
        <w:r>
          <w:t>20</w:t>
        </w:r>
        <w:r>
          <w:fldChar w:fldCharType="end"/>
        </w:r>
      </w:hyperlink>
    </w:p>
    <w:p>
      <w:pPr>
        <w:pStyle w:val="TOC2"/>
        <w:tabs>
          <w:tab w:val="right" w:leader="dot" w:pos="8306"/>
        </w:tabs>
      </w:pPr>
      <w:hyperlink w:anchor="_Toc29600" w:history="1">
        <w:r>
          <w:rPr>
            <w:rFonts w:ascii="仿宋" w:eastAsia="仿宋" w:hAnsi="仿宋" w:cs="仿宋" w:hint="eastAsia"/>
            <w:lang w:eastAsia="zh-CN"/>
          </w:rPr>
          <w:t>(一)、建设区域环境质量现状</w:t>
        </w:r>
        <w:r>
          <w:tab/>
        </w:r>
        <w:r>
          <w:fldChar w:fldCharType="begin"/>
        </w:r>
        <w:r>
          <w:instrText xml:space="preserve"> PAGEREF _Toc29600 \h </w:instrText>
        </w:r>
        <w:r>
          <w:fldChar w:fldCharType="separate"/>
        </w:r>
        <w:r>
          <w:t>20</w:t>
        </w:r>
        <w:r>
          <w:fldChar w:fldCharType="end"/>
        </w:r>
      </w:hyperlink>
    </w:p>
    <w:p>
      <w:pPr>
        <w:pStyle w:val="TOC2"/>
        <w:tabs>
          <w:tab w:val="right" w:leader="dot" w:pos="8306"/>
        </w:tabs>
      </w:pPr>
      <w:hyperlink w:anchor="_Toc31273" w:history="1">
        <w:r>
          <w:rPr>
            <w:rFonts w:ascii="仿宋" w:eastAsia="仿宋" w:hAnsi="仿宋" w:cs="仿宋" w:hint="eastAsia"/>
            <w:lang w:eastAsia="zh-CN"/>
          </w:rPr>
          <w:t>(二)、建设期环境保护</w:t>
        </w:r>
        <w:r>
          <w:tab/>
        </w:r>
        <w:r>
          <w:fldChar w:fldCharType="begin"/>
        </w:r>
        <w:r>
          <w:instrText xml:space="preserve"> PAGEREF _Toc31273 \h </w:instrText>
        </w:r>
        <w:r>
          <w:fldChar w:fldCharType="separate"/>
        </w:r>
        <w:r>
          <w:t>21</w:t>
        </w:r>
        <w:r>
          <w:fldChar w:fldCharType="end"/>
        </w:r>
      </w:hyperlink>
    </w:p>
    <w:p>
      <w:pPr>
        <w:pStyle w:val="TOC2"/>
        <w:tabs>
          <w:tab w:val="right" w:leader="dot" w:pos="8306"/>
        </w:tabs>
      </w:pPr>
      <w:hyperlink w:anchor="_Toc20097" w:history="1">
        <w:r>
          <w:rPr>
            <w:rFonts w:ascii="仿宋" w:eastAsia="仿宋" w:hAnsi="仿宋" w:cs="仿宋" w:hint="eastAsia"/>
            <w:lang w:eastAsia="zh-CN"/>
          </w:rPr>
          <w:t>(三)、运营期环境保护</w:t>
        </w:r>
        <w:r>
          <w:tab/>
        </w:r>
        <w:r>
          <w:fldChar w:fldCharType="begin"/>
        </w:r>
        <w:r>
          <w:instrText xml:space="preserve"> PAGEREF _Toc20097 \h </w:instrText>
        </w:r>
        <w:r>
          <w:fldChar w:fldCharType="separate"/>
        </w:r>
        <w:r>
          <w:t>23</w:t>
        </w:r>
        <w:r>
          <w:fldChar w:fldCharType="end"/>
        </w:r>
      </w:hyperlink>
    </w:p>
    <w:p>
      <w:pPr>
        <w:pStyle w:val="TOC2"/>
        <w:tabs>
          <w:tab w:val="right" w:leader="dot" w:pos="8306"/>
        </w:tabs>
      </w:pPr>
      <w:hyperlink w:anchor="_Toc20363" w:history="1">
        <w:r>
          <w:rPr>
            <w:rFonts w:ascii="仿宋" w:eastAsia="仿宋" w:hAnsi="仿宋" w:cs="仿宋" w:hint="eastAsia"/>
            <w:lang w:eastAsia="zh-CN"/>
          </w:rPr>
          <w:t>(四)、车床项目建设对区域经济的影响</w:t>
        </w:r>
        <w:r>
          <w:tab/>
        </w:r>
        <w:r>
          <w:fldChar w:fldCharType="begin"/>
        </w:r>
        <w:r>
          <w:instrText xml:space="preserve"> PAGEREF _Toc20363 \h </w:instrText>
        </w:r>
        <w:r>
          <w:fldChar w:fldCharType="separate"/>
        </w:r>
        <w:r>
          <w:t>24</w:t>
        </w:r>
        <w:r>
          <w:fldChar w:fldCharType="end"/>
        </w:r>
      </w:hyperlink>
    </w:p>
    <w:p>
      <w:pPr>
        <w:pStyle w:val="TOC2"/>
        <w:tabs>
          <w:tab w:val="right" w:leader="dot" w:pos="8306"/>
        </w:tabs>
      </w:pPr>
      <w:hyperlink w:anchor="_Toc28776" w:history="1">
        <w:r>
          <w:rPr>
            <w:rFonts w:ascii="仿宋" w:eastAsia="仿宋" w:hAnsi="仿宋" w:cs="仿宋" w:hint="eastAsia"/>
            <w:lang w:eastAsia="zh-CN"/>
          </w:rPr>
          <w:t>(五)、废弃物处理</w:t>
        </w:r>
        <w:r>
          <w:tab/>
        </w:r>
        <w:r>
          <w:fldChar w:fldCharType="begin"/>
        </w:r>
        <w:r>
          <w:instrText xml:space="preserve"> PAGEREF _Toc28776 \h </w:instrText>
        </w:r>
        <w:r>
          <w:fldChar w:fldCharType="separate"/>
        </w:r>
        <w:r>
          <w:t>26</w:t>
        </w:r>
        <w:r>
          <w:fldChar w:fldCharType="end"/>
        </w:r>
      </w:hyperlink>
    </w:p>
    <w:p>
      <w:pPr>
        <w:pStyle w:val="TOC2"/>
        <w:tabs>
          <w:tab w:val="right" w:leader="dot" w:pos="8306"/>
        </w:tabs>
      </w:pPr>
      <w:hyperlink w:anchor="_Toc1875" w:history="1">
        <w:r>
          <w:rPr>
            <w:rFonts w:ascii="仿宋" w:eastAsia="仿宋" w:hAnsi="仿宋" w:cs="仿宋" w:hint="eastAsia"/>
            <w:lang w:eastAsia="zh-CN"/>
          </w:rPr>
          <w:t>(六)、特殊环境影响分析</w:t>
        </w:r>
        <w:r>
          <w:tab/>
        </w:r>
        <w:r>
          <w:fldChar w:fldCharType="begin"/>
        </w:r>
        <w:r>
          <w:instrText xml:space="preserve"> PAGEREF _Toc1875 \h </w:instrText>
        </w:r>
        <w:r>
          <w:fldChar w:fldCharType="separate"/>
        </w:r>
        <w:r>
          <w:t>27</w:t>
        </w:r>
        <w:r>
          <w:fldChar w:fldCharType="end"/>
        </w:r>
      </w:hyperlink>
    </w:p>
    <w:p>
      <w:pPr>
        <w:pStyle w:val="TOC2"/>
        <w:tabs>
          <w:tab w:val="right" w:leader="dot" w:pos="8306"/>
        </w:tabs>
      </w:pPr>
      <w:hyperlink w:anchor="_Toc26048" w:history="1">
        <w:r>
          <w:rPr>
            <w:rFonts w:ascii="仿宋" w:eastAsia="仿宋" w:hAnsi="仿宋" w:cs="仿宋" w:hint="eastAsia"/>
            <w:lang w:eastAsia="zh-CN"/>
          </w:rPr>
          <w:t>(七)、清洁生产</w:t>
        </w:r>
        <w:r>
          <w:tab/>
        </w:r>
        <w:r>
          <w:fldChar w:fldCharType="begin"/>
        </w:r>
        <w:r>
          <w:instrText xml:space="preserve"> PAGEREF _Toc26048 \h </w:instrText>
        </w:r>
        <w:r>
          <w:fldChar w:fldCharType="separate"/>
        </w:r>
        <w:r>
          <w:t>28</w:t>
        </w:r>
        <w:r>
          <w:fldChar w:fldCharType="end"/>
        </w:r>
      </w:hyperlink>
    </w:p>
    <w:p>
      <w:pPr>
        <w:pStyle w:val="TOC2"/>
        <w:tabs>
          <w:tab w:val="right" w:leader="dot" w:pos="8306"/>
        </w:tabs>
      </w:pPr>
      <w:hyperlink w:anchor="_Toc29148" w:history="1">
        <w:r>
          <w:rPr>
            <w:rFonts w:ascii="仿宋" w:eastAsia="仿宋" w:hAnsi="仿宋" w:cs="仿宋" w:hint="eastAsia"/>
            <w:lang w:eastAsia="zh-CN"/>
          </w:rPr>
          <w:t>(八)、环境保护综合评价</w:t>
        </w:r>
        <w:r>
          <w:tab/>
        </w:r>
        <w:r>
          <w:fldChar w:fldCharType="begin"/>
        </w:r>
        <w:r>
          <w:instrText xml:space="preserve"> PAGEREF _Toc29148 \h </w:instrText>
        </w:r>
        <w:r>
          <w:fldChar w:fldCharType="separate"/>
        </w:r>
        <w:r>
          <w:t>29</w:t>
        </w:r>
        <w:r>
          <w:fldChar w:fldCharType="end"/>
        </w:r>
      </w:hyperlink>
    </w:p>
    <w:p>
      <w:pPr>
        <w:pStyle w:val="TOC1"/>
        <w:tabs>
          <w:tab w:val="right" w:leader="dot" w:pos="8306"/>
        </w:tabs>
      </w:pPr>
      <w:hyperlink w:anchor="_Toc25747" w:history="1">
        <w:r>
          <w:rPr>
            <w:rFonts w:ascii="仿宋" w:eastAsia="仿宋" w:hAnsi="仿宋" w:cs="仿宋" w:hint="eastAsia"/>
            <w:lang w:eastAsia="zh-CN"/>
          </w:rPr>
          <w:t>九、车床项目技术管理</w:t>
        </w:r>
        <w:r>
          <w:tab/>
        </w:r>
        <w:r>
          <w:fldChar w:fldCharType="begin"/>
        </w:r>
        <w:r>
          <w:instrText xml:space="preserve"> PAGEREF _Toc25747 \h </w:instrText>
        </w:r>
        <w:r>
          <w:fldChar w:fldCharType="separate"/>
        </w:r>
        <w:r>
          <w:t>31</w:t>
        </w:r>
        <w:r>
          <w:fldChar w:fldCharType="end"/>
        </w:r>
      </w:hyperlink>
    </w:p>
    <w:p>
      <w:pPr>
        <w:pStyle w:val="TOC2"/>
        <w:tabs>
          <w:tab w:val="right" w:leader="dot" w:pos="8306"/>
        </w:tabs>
      </w:pPr>
      <w:hyperlink w:anchor="_Toc24508" w:history="1">
        <w:r>
          <w:rPr>
            <w:rFonts w:ascii="仿宋" w:eastAsia="仿宋" w:hAnsi="仿宋" w:cs="仿宋" w:hint="eastAsia"/>
            <w:lang w:eastAsia="zh-CN"/>
          </w:rPr>
          <w:t>(一)、技术方案选用方向</w:t>
        </w:r>
        <w:r>
          <w:tab/>
        </w:r>
        <w:r>
          <w:fldChar w:fldCharType="begin"/>
        </w:r>
        <w:r>
          <w:instrText xml:space="preserve"> PAGEREF _Toc24508 \h </w:instrText>
        </w:r>
        <w:r>
          <w:fldChar w:fldCharType="separate"/>
        </w:r>
        <w:r>
          <w:t>31</w:t>
        </w:r>
        <w:r>
          <w:fldChar w:fldCharType="end"/>
        </w:r>
      </w:hyperlink>
    </w:p>
    <w:p>
      <w:pPr>
        <w:pStyle w:val="TOC2"/>
        <w:tabs>
          <w:tab w:val="right" w:leader="dot" w:pos="8306"/>
        </w:tabs>
      </w:pPr>
      <w:hyperlink w:anchor="_Toc27398" w:history="1">
        <w:r>
          <w:rPr>
            <w:rFonts w:ascii="仿宋" w:eastAsia="仿宋" w:hAnsi="仿宋" w:cs="仿宋" w:hint="eastAsia"/>
            <w:lang w:eastAsia="zh-CN"/>
          </w:rPr>
          <w:t>(二)、工艺技术方案选用原则</w:t>
        </w:r>
        <w:r>
          <w:tab/>
        </w:r>
        <w:r>
          <w:fldChar w:fldCharType="begin"/>
        </w:r>
        <w:r>
          <w:instrText xml:space="preserve"> PAGEREF _Toc27398 \h </w:instrText>
        </w:r>
        <w:r>
          <w:fldChar w:fldCharType="separate"/>
        </w:r>
        <w:r>
          <w:t>32</w:t>
        </w:r>
        <w:r>
          <w:fldChar w:fldCharType="end"/>
        </w:r>
      </w:hyperlink>
    </w:p>
    <w:p>
      <w:pPr>
        <w:pStyle w:val="TOC2"/>
        <w:tabs>
          <w:tab w:val="right" w:leader="dot" w:pos="8306"/>
        </w:tabs>
      </w:pPr>
      <w:hyperlink w:anchor="_Toc11975" w:history="1">
        <w:r>
          <w:rPr>
            <w:rFonts w:ascii="仿宋" w:eastAsia="仿宋" w:hAnsi="仿宋" w:cs="仿宋" w:hint="eastAsia"/>
            <w:lang w:eastAsia="zh-CN"/>
          </w:rPr>
          <w:t>(三)、工艺技术方案要求</w:t>
        </w:r>
        <w:r>
          <w:tab/>
        </w:r>
        <w:r>
          <w:fldChar w:fldCharType="begin"/>
        </w:r>
        <w:r>
          <w:instrText xml:space="preserve"> PAGEREF _Toc11975 \h </w:instrText>
        </w:r>
        <w:r>
          <w:fldChar w:fldCharType="separate"/>
        </w:r>
        <w:r>
          <w:t>34</w:t>
        </w:r>
        <w:r>
          <w:fldChar w:fldCharType="end"/>
        </w:r>
      </w:hyperlink>
    </w:p>
    <w:p>
      <w:pPr>
        <w:pStyle w:val="TOC1"/>
        <w:tabs>
          <w:tab w:val="right" w:leader="dot" w:pos="8306"/>
        </w:tabs>
      </w:pPr>
      <w:hyperlink w:anchor="_Toc24283" w:history="1">
        <w:r>
          <w:rPr>
            <w:rFonts w:ascii="仿宋" w:eastAsia="仿宋" w:hAnsi="仿宋" w:cs="仿宋" w:hint="eastAsia"/>
            <w:lang w:eastAsia="zh-CN"/>
          </w:rPr>
          <w:t>十、生产安全保护</w:t>
        </w:r>
        <w:r>
          <w:tab/>
        </w:r>
        <w:r>
          <w:fldChar w:fldCharType="begin"/>
        </w:r>
        <w:r>
          <w:instrText xml:space="preserve"> PAGEREF _Toc24283 \h </w:instrText>
        </w:r>
        <w:r>
          <w:fldChar w:fldCharType="separate"/>
        </w:r>
        <w:r>
          <w:t>37</w:t>
        </w:r>
        <w:r>
          <w:fldChar w:fldCharType="end"/>
        </w:r>
      </w:hyperlink>
    </w:p>
    <w:p>
      <w:pPr>
        <w:pStyle w:val="TOC2"/>
        <w:tabs>
          <w:tab w:val="right" w:leader="dot" w:pos="8306"/>
        </w:tabs>
      </w:pPr>
      <w:hyperlink w:anchor="_Toc6151" w:history="1">
        <w:r>
          <w:rPr>
            <w:rFonts w:ascii="仿宋" w:eastAsia="仿宋" w:hAnsi="仿宋" w:cs="仿宋" w:hint="eastAsia"/>
            <w:lang w:eastAsia="zh-CN"/>
          </w:rPr>
          <w:t>(一)、消防安全</w:t>
        </w:r>
        <w:r>
          <w:tab/>
        </w:r>
        <w:r>
          <w:fldChar w:fldCharType="begin"/>
        </w:r>
        <w:r>
          <w:instrText xml:space="preserve"> PAGEREF _Toc6151 \h </w:instrText>
        </w:r>
        <w:r>
          <w:fldChar w:fldCharType="separate"/>
        </w:r>
        <w:r>
          <w:t>37</w:t>
        </w:r>
        <w:r>
          <w:fldChar w:fldCharType="end"/>
        </w:r>
      </w:hyperlink>
    </w:p>
    <w:p>
      <w:pPr>
        <w:pStyle w:val="TOC2"/>
        <w:tabs>
          <w:tab w:val="right" w:leader="dot" w:pos="8306"/>
        </w:tabs>
      </w:pPr>
      <w:hyperlink w:anchor="_Toc7677" w:history="1">
        <w:r>
          <w:rPr>
            <w:rFonts w:ascii="仿宋" w:eastAsia="仿宋" w:hAnsi="仿宋" w:cs="仿宋" w:hint="eastAsia"/>
            <w:lang w:eastAsia="zh-CN"/>
          </w:rPr>
          <w:t>(二)、防火防爆总图布置措施</w:t>
        </w:r>
        <w:r>
          <w:tab/>
        </w:r>
        <w:r>
          <w:fldChar w:fldCharType="begin"/>
        </w:r>
        <w:r>
          <w:instrText xml:space="preserve"> PAGEREF _Toc7677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44" w:history="1">
        <w:r>
          <w:rPr>
            <w:rFonts w:ascii="仿宋" w:eastAsia="仿宋" w:hAnsi="仿宋" w:cs="仿宋" w:hint="eastAsia"/>
            <w:lang w:eastAsia="zh-CN"/>
          </w:rPr>
          <w:t>(三)、自然灾害防范措施</w:t>
        </w:r>
        <w:r>
          <w:tab/>
        </w:r>
        <w:r>
          <w:fldChar w:fldCharType="begin"/>
        </w:r>
        <w:r>
          <w:instrText xml:space="preserve"> PAGEREF _Toc3744 \h </w:instrText>
        </w:r>
        <w:r>
          <w:fldChar w:fldCharType="separate"/>
        </w:r>
        <w:r>
          <w:t>39</w:t>
        </w:r>
        <w:r>
          <w:fldChar w:fldCharType="end"/>
        </w:r>
      </w:hyperlink>
    </w:p>
    <w:p>
      <w:pPr>
        <w:pStyle w:val="TOC2"/>
        <w:tabs>
          <w:tab w:val="right" w:leader="dot" w:pos="8306"/>
        </w:tabs>
      </w:pPr>
      <w:hyperlink w:anchor="_Toc12375" w:history="1">
        <w:r>
          <w:rPr>
            <w:rFonts w:ascii="仿宋" w:eastAsia="仿宋" w:hAnsi="仿宋" w:cs="仿宋" w:hint="eastAsia"/>
            <w:lang w:eastAsia="zh-CN"/>
          </w:rPr>
          <w:t>(四)、安全色及安全标志使用要求</w:t>
        </w:r>
        <w:r>
          <w:tab/>
        </w:r>
        <w:r>
          <w:fldChar w:fldCharType="begin"/>
        </w:r>
        <w:r>
          <w:instrText xml:space="preserve"> PAGEREF _Toc12375 \h </w:instrText>
        </w:r>
        <w:r>
          <w:fldChar w:fldCharType="separate"/>
        </w:r>
        <w:r>
          <w:t>40</w:t>
        </w:r>
        <w:r>
          <w:fldChar w:fldCharType="end"/>
        </w:r>
      </w:hyperlink>
    </w:p>
    <w:p>
      <w:pPr>
        <w:pStyle w:val="TOC2"/>
        <w:tabs>
          <w:tab w:val="right" w:leader="dot" w:pos="8306"/>
        </w:tabs>
      </w:pPr>
      <w:hyperlink w:anchor="_Toc16064" w:history="1">
        <w:r>
          <w:rPr>
            <w:rFonts w:ascii="仿宋" w:eastAsia="仿宋" w:hAnsi="仿宋" w:cs="仿宋" w:hint="eastAsia"/>
            <w:lang w:eastAsia="zh-CN"/>
          </w:rPr>
          <w:t>(五)、防尘防毒措施</w:t>
        </w:r>
        <w:r>
          <w:tab/>
        </w:r>
        <w:r>
          <w:fldChar w:fldCharType="begin"/>
        </w:r>
        <w:r>
          <w:instrText xml:space="preserve"> PAGEREF _Toc16064 \h </w:instrText>
        </w:r>
        <w:r>
          <w:fldChar w:fldCharType="separate"/>
        </w:r>
        <w:r>
          <w:t>41</w:t>
        </w:r>
        <w:r>
          <w:fldChar w:fldCharType="end"/>
        </w:r>
      </w:hyperlink>
    </w:p>
    <w:p>
      <w:pPr>
        <w:pStyle w:val="TOC2"/>
        <w:tabs>
          <w:tab w:val="right" w:leader="dot" w:pos="8306"/>
        </w:tabs>
      </w:pPr>
      <w:hyperlink w:anchor="_Toc3468" w:history="1">
        <w:r>
          <w:rPr>
            <w:rFonts w:ascii="仿宋" w:eastAsia="仿宋" w:hAnsi="仿宋" w:cs="仿宋" w:hint="eastAsia"/>
            <w:lang w:eastAsia="zh-CN"/>
          </w:rPr>
          <w:t>(六)、防静电、触电防护及防雷措施</w:t>
        </w:r>
        <w:r>
          <w:tab/>
        </w:r>
        <w:r>
          <w:fldChar w:fldCharType="begin"/>
        </w:r>
        <w:r>
          <w:instrText xml:space="preserve"> PAGEREF _Toc3468 \h </w:instrText>
        </w:r>
        <w:r>
          <w:fldChar w:fldCharType="separate"/>
        </w:r>
        <w:r>
          <w:t>42</w:t>
        </w:r>
        <w:r>
          <w:fldChar w:fldCharType="end"/>
        </w:r>
      </w:hyperlink>
    </w:p>
    <w:p>
      <w:pPr>
        <w:pStyle w:val="TOC2"/>
        <w:tabs>
          <w:tab w:val="right" w:leader="dot" w:pos="8306"/>
        </w:tabs>
      </w:pPr>
      <w:hyperlink w:anchor="_Toc29951" w:history="1">
        <w:r>
          <w:rPr>
            <w:rFonts w:ascii="仿宋" w:eastAsia="仿宋" w:hAnsi="仿宋" w:cs="仿宋" w:hint="eastAsia"/>
            <w:lang w:eastAsia="zh-CN"/>
          </w:rPr>
          <w:t>(七)、机械设备安全保障措施</w:t>
        </w:r>
        <w:r>
          <w:tab/>
        </w:r>
        <w:r>
          <w:fldChar w:fldCharType="begin"/>
        </w:r>
        <w:r>
          <w:instrText xml:space="preserve"> PAGEREF _Toc29951 \h </w:instrText>
        </w:r>
        <w:r>
          <w:fldChar w:fldCharType="separate"/>
        </w:r>
        <w:r>
          <w:t>43</w:t>
        </w:r>
        <w:r>
          <w:fldChar w:fldCharType="end"/>
        </w:r>
      </w:hyperlink>
    </w:p>
    <w:p>
      <w:pPr>
        <w:pStyle w:val="TOC1"/>
        <w:tabs>
          <w:tab w:val="right" w:leader="dot" w:pos="8306"/>
        </w:tabs>
      </w:pPr>
      <w:hyperlink w:anchor="_Toc15692" w:history="1">
        <w:r>
          <w:rPr>
            <w:rFonts w:ascii="仿宋" w:eastAsia="仿宋" w:hAnsi="仿宋" w:cs="仿宋" w:hint="eastAsia"/>
            <w:lang w:eastAsia="zh-CN"/>
          </w:rPr>
          <w:t>十一、车床项目投资规划</w:t>
        </w:r>
        <w:r>
          <w:tab/>
        </w:r>
        <w:r>
          <w:fldChar w:fldCharType="begin"/>
        </w:r>
        <w:r>
          <w:instrText xml:space="preserve"> PAGEREF _Toc15692 \h </w:instrText>
        </w:r>
        <w:r>
          <w:fldChar w:fldCharType="separate"/>
        </w:r>
        <w:r>
          <w:t>44</w:t>
        </w:r>
        <w:r>
          <w:fldChar w:fldCharType="end"/>
        </w:r>
      </w:hyperlink>
    </w:p>
    <w:p>
      <w:pPr>
        <w:pStyle w:val="TOC2"/>
        <w:tabs>
          <w:tab w:val="right" w:leader="dot" w:pos="8306"/>
        </w:tabs>
      </w:pPr>
      <w:hyperlink w:anchor="_Toc14820" w:history="1">
        <w:r>
          <w:rPr>
            <w:rFonts w:ascii="仿宋" w:eastAsia="仿宋" w:hAnsi="仿宋" w:cs="仿宋" w:hint="eastAsia"/>
            <w:lang w:eastAsia="zh-CN"/>
          </w:rPr>
          <w:t>(一)、车床项目总投资估算</w:t>
        </w:r>
        <w:r>
          <w:tab/>
        </w:r>
        <w:r>
          <w:fldChar w:fldCharType="begin"/>
        </w:r>
        <w:r>
          <w:instrText xml:space="preserve"> PAGEREF _Toc14820 \h </w:instrText>
        </w:r>
        <w:r>
          <w:fldChar w:fldCharType="separate"/>
        </w:r>
        <w:r>
          <w:t>44</w:t>
        </w:r>
        <w:r>
          <w:fldChar w:fldCharType="end"/>
        </w:r>
      </w:hyperlink>
    </w:p>
    <w:p>
      <w:pPr>
        <w:pStyle w:val="TOC2"/>
        <w:tabs>
          <w:tab w:val="right" w:leader="dot" w:pos="8306"/>
        </w:tabs>
      </w:pPr>
      <w:hyperlink w:anchor="_Toc3919" w:history="1">
        <w:r>
          <w:rPr>
            <w:rFonts w:ascii="仿宋" w:eastAsia="仿宋" w:hAnsi="仿宋" w:cs="仿宋" w:hint="eastAsia"/>
            <w:lang w:eastAsia="zh-CN"/>
          </w:rPr>
          <w:t>(二)、资金筹措</w:t>
        </w:r>
        <w:r>
          <w:tab/>
        </w:r>
        <w:r>
          <w:fldChar w:fldCharType="begin"/>
        </w:r>
        <w:r>
          <w:instrText xml:space="preserve"> PAGEREF _Toc3919 \h </w:instrText>
        </w:r>
        <w:r>
          <w:fldChar w:fldCharType="separate"/>
        </w:r>
        <w:r>
          <w:t>46</w:t>
        </w:r>
        <w:r>
          <w:fldChar w:fldCharType="end"/>
        </w:r>
      </w:hyperlink>
    </w:p>
    <w:p>
      <w:pPr>
        <w:pStyle w:val="TOC1"/>
        <w:tabs>
          <w:tab w:val="right" w:leader="dot" w:pos="8306"/>
        </w:tabs>
      </w:pPr>
      <w:hyperlink w:anchor="_Toc2663" w:history="1">
        <w:r>
          <w:rPr>
            <w:rFonts w:ascii="仿宋" w:eastAsia="仿宋" w:hAnsi="仿宋" w:cs="仿宋" w:hint="eastAsia"/>
            <w:lang w:eastAsia="zh-CN"/>
          </w:rPr>
          <w:t>十二、车床项目社会影响</w:t>
        </w:r>
        <w:r>
          <w:tab/>
        </w:r>
        <w:r>
          <w:fldChar w:fldCharType="begin"/>
        </w:r>
        <w:r>
          <w:instrText xml:space="preserve"> PAGEREF _Toc2663 \h </w:instrText>
        </w:r>
        <w:r>
          <w:fldChar w:fldCharType="separate"/>
        </w:r>
        <w:r>
          <w:t>46</w:t>
        </w:r>
        <w:r>
          <w:fldChar w:fldCharType="end"/>
        </w:r>
      </w:hyperlink>
    </w:p>
    <w:p>
      <w:pPr>
        <w:pStyle w:val="TOC2"/>
        <w:tabs>
          <w:tab w:val="right" w:leader="dot" w:pos="8306"/>
        </w:tabs>
      </w:pPr>
      <w:hyperlink w:anchor="_Toc20551" w:history="1">
        <w:r>
          <w:rPr>
            <w:rFonts w:ascii="仿宋" w:eastAsia="仿宋" w:hAnsi="仿宋" w:cs="仿宋" w:hint="eastAsia"/>
            <w:lang w:eastAsia="zh-CN"/>
          </w:rPr>
          <w:t>(一)、社会责任与义务</w:t>
        </w:r>
        <w:r>
          <w:tab/>
        </w:r>
        <w:r>
          <w:fldChar w:fldCharType="begin"/>
        </w:r>
        <w:r>
          <w:instrText xml:space="preserve"> PAGEREF _Toc20551 \h </w:instrText>
        </w:r>
        <w:r>
          <w:fldChar w:fldCharType="separate"/>
        </w:r>
        <w:r>
          <w:t>46</w:t>
        </w:r>
        <w:r>
          <w:fldChar w:fldCharType="end"/>
        </w:r>
      </w:hyperlink>
    </w:p>
    <w:p>
      <w:pPr>
        <w:pStyle w:val="TOC2"/>
        <w:tabs>
          <w:tab w:val="right" w:leader="dot" w:pos="8306"/>
        </w:tabs>
      </w:pPr>
      <w:hyperlink w:anchor="_Toc7588" w:history="1">
        <w:r>
          <w:rPr>
            <w:rFonts w:ascii="仿宋" w:eastAsia="仿宋" w:hAnsi="仿宋" w:cs="仿宋" w:hint="eastAsia"/>
            <w:lang w:eastAsia="zh-CN"/>
          </w:rPr>
          <w:t>(二)、社会参与与沟通</w:t>
        </w:r>
        <w:r>
          <w:tab/>
        </w:r>
        <w:r>
          <w:fldChar w:fldCharType="begin"/>
        </w:r>
        <w:r>
          <w:instrText xml:space="preserve"> PAGEREF _Toc7588 \h </w:instrText>
        </w:r>
        <w:r>
          <w:fldChar w:fldCharType="separate"/>
        </w:r>
        <w:r>
          <w:t>47</w:t>
        </w:r>
        <w:r>
          <w:fldChar w:fldCharType="end"/>
        </w:r>
      </w:hyperlink>
    </w:p>
    <w:p>
      <w:pPr>
        <w:pStyle w:val="TOC1"/>
        <w:tabs>
          <w:tab w:val="right" w:leader="dot" w:pos="8306"/>
        </w:tabs>
      </w:pPr>
      <w:hyperlink w:anchor="_Toc19269" w:history="1">
        <w:r>
          <w:rPr>
            <w:rFonts w:ascii="仿宋" w:eastAsia="仿宋" w:hAnsi="仿宋" w:cs="仿宋" w:hint="eastAsia"/>
            <w:lang w:eastAsia="zh-CN"/>
          </w:rPr>
          <w:t>十三、风险识别与分类</w:t>
        </w:r>
        <w:r>
          <w:tab/>
        </w:r>
        <w:r>
          <w:fldChar w:fldCharType="begin"/>
        </w:r>
        <w:r>
          <w:instrText xml:space="preserve"> PAGEREF _Toc19269 \h </w:instrText>
        </w:r>
        <w:r>
          <w:fldChar w:fldCharType="separate"/>
        </w:r>
        <w:r>
          <w:t>48</w:t>
        </w:r>
        <w:r>
          <w:fldChar w:fldCharType="end"/>
        </w:r>
      </w:hyperlink>
    </w:p>
    <w:p>
      <w:pPr>
        <w:pStyle w:val="TOC2"/>
        <w:tabs>
          <w:tab w:val="right" w:leader="dot" w:pos="8306"/>
        </w:tabs>
      </w:pPr>
      <w:hyperlink w:anchor="_Toc26917" w:history="1">
        <w:r>
          <w:rPr>
            <w:rFonts w:ascii="仿宋" w:eastAsia="仿宋" w:hAnsi="仿宋" w:cs="仿宋" w:hint="eastAsia"/>
            <w:lang w:eastAsia="zh-CN"/>
          </w:rPr>
          <w:t>(一)、风险识别</w:t>
        </w:r>
        <w:r>
          <w:tab/>
        </w:r>
        <w:r>
          <w:fldChar w:fldCharType="begin"/>
        </w:r>
        <w:r>
          <w:instrText xml:space="preserve"> PAGEREF _Toc26917 \h </w:instrText>
        </w:r>
        <w:r>
          <w:fldChar w:fldCharType="separate"/>
        </w:r>
        <w:r>
          <w:t>48</w:t>
        </w:r>
        <w:r>
          <w:fldChar w:fldCharType="end"/>
        </w:r>
      </w:hyperlink>
    </w:p>
    <w:p>
      <w:pPr>
        <w:pStyle w:val="TOC2"/>
        <w:tabs>
          <w:tab w:val="right" w:leader="dot" w:pos="8306"/>
        </w:tabs>
      </w:pPr>
      <w:hyperlink w:anchor="_Toc9064" w:history="1">
        <w:r>
          <w:rPr>
            <w:rFonts w:ascii="仿宋" w:eastAsia="仿宋" w:hAnsi="仿宋" w:cs="仿宋" w:hint="eastAsia"/>
            <w:lang w:eastAsia="zh-CN"/>
          </w:rPr>
          <w:t>(二)、风险分类</w:t>
        </w:r>
        <w:r>
          <w:tab/>
        </w:r>
        <w:r>
          <w:fldChar w:fldCharType="begin"/>
        </w:r>
        <w:r>
          <w:instrText xml:space="preserve"> PAGEREF _Toc9064 \h </w:instrText>
        </w:r>
        <w:r>
          <w:fldChar w:fldCharType="separate"/>
        </w:r>
        <w:r>
          <w:t>49</w:t>
        </w:r>
        <w:r>
          <w:fldChar w:fldCharType="end"/>
        </w:r>
      </w:hyperlink>
    </w:p>
    <w:p>
      <w:pPr>
        <w:pStyle w:val="TOC1"/>
        <w:tabs>
          <w:tab w:val="right" w:leader="dot" w:pos="8306"/>
        </w:tabs>
      </w:pPr>
      <w:hyperlink w:anchor="_Toc24678" w:history="1">
        <w:r>
          <w:rPr>
            <w:rFonts w:ascii="仿宋" w:eastAsia="仿宋" w:hAnsi="仿宋" w:cs="仿宋" w:hint="eastAsia"/>
            <w:lang w:eastAsia="zh-CN"/>
          </w:rPr>
          <w:t>十四、车床项目实施保障措施</w:t>
        </w:r>
        <w:r>
          <w:tab/>
        </w:r>
        <w:r>
          <w:fldChar w:fldCharType="begin"/>
        </w:r>
        <w:r>
          <w:instrText xml:space="preserve"> PAGEREF _Toc24678 \h </w:instrText>
        </w:r>
        <w:r>
          <w:fldChar w:fldCharType="separate"/>
        </w:r>
        <w:r>
          <w:t>51</w:t>
        </w:r>
        <w:r>
          <w:fldChar w:fldCharType="end"/>
        </w:r>
      </w:hyperlink>
    </w:p>
    <w:p>
      <w:pPr>
        <w:pStyle w:val="TOC2"/>
        <w:tabs>
          <w:tab w:val="right" w:leader="dot" w:pos="8306"/>
        </w:tabs>
      </w:pPr>
      <w:hyperlink w:anchor="_Toc12233" w:history="1">
        <w:r>
          <w:rPr>
            <w:rFonts w:ascii="仿宋" w:eastAsia="仿宋" w:hAnsi="仿宋" w:cs="仿宋" w:hint="eastAsia"/>
            <w:lang w:eastAsia="zh-CN"/>
          </w:rPr>
          <w:t>(一)、车床项目实施保障机制</w:t>
        </w:r>
        <w:r>
          <w:tab/>
        </w:r>
        <w:r>
          <w:fldChar w:fldCharType="begin"/>
        </w:r>
        <w:r>
          <w:instrText xml:space="preserve"> PAGEREF _Toc12233 \h </w:instrText>
        </w:r>
        <w:r>
          <w:fldChar w:fldCharType="separate"/>
        </w:r>
        <w:r>
          <w:t>51</w:t>
        </w:r>
        <w:r>
          <w:fldChar w:fldCharType="end"/>
        </w:r>
      </w:hyperlink>
    </w:p>
    <w:p>
      <w:pPr>
        <w:pStyle w:val="TOC2"/>
        <w:tabs>
          <w:tab w:val="right" w:leader="dot" w:pos="8306"/>
        </w:tabs>
      </w:pPr>
      <w:hyperlink w:anchor="_Toc4475" w:history="1">
        <w:r>
          <w:rPr>
            <w:rFonts w:ascii="仿宋" w:eastAsia="仿宋" w:hAnsi="仿宋" w:cs="仿宋" w:hint="eastAsia"/>
            <w:lang w:eastAsia="zh-CN"/>
          </w:rPr>
          <w:t>(二)、车床项目法律合规要求</w:t>
        </w:r>
        <w:r>
          <w:tab/>
        </w:r>
        <w:r>
          <w:fldChar w:fldCharType="begin"/>
        </w:r>
        <w:r>
          <w:instrText xml:space="preserve"> PAGEREF _Toc4475 \h </w:instrText>
        </w:r>
        <w:r>
          <w:fldChar w:fldCharType="separate"/>
        </w:r>
        <w:r>
          <w:t>54</w:t>
        </w:r>
        <w:r>
          <w:fldChar w:fldCharType="end"/>
        </w:r>
      </w:hyperlink>
    </w:p>
    <w:p>
      <w:pPr>
        <w:pStyle w:val="TOC2"/>
        <w:tabs>
          <w:tab w:val="right" w:leader="dot" w:pos="8306"/>
        </w:tabs>
      </w:pPr>
      <w:hyperlink w:anchor="_Toc5121" w:history="1">
        <w:r>
          <w:rPr>
            <w:rFonts w:ascii="仿宋" w:eastAsia="仿宋" w:hAnsi="仿宋" w:cs="仿宋" w:hint="eastAsia"/>
            <w:lang w:eastAsia="zh-CN"/>
          </w:rPr>
          <w:t>(三)、车床项目合同管理与法律事务</w:t>
        </w:r>
        <w:r>
          <w:tab/>
        </w:r>
        <w:r>
          <w:fldChar w:fldCharType="begin"/>
        </w:r>
        <w:r>
          <w:instrText xml:space="preserve"> PAGEREF _Toc5121 \h </w:instrText>
        </w:r>
        <w:r>
          <w:fldChar w:fldCharType="separate"/>
        </w:r>
        <w:r>
          <w:t>58</w:t>
        </w:r>
        <w:r>
          <w:fldChar w:fldCharType="end"/>
        </w:r>
      </w:hyperlink>
    </w:p>
    <w:p>
      <w:pPr>
        <w:pStyle w:val="TOC2"/>
        <w:tabs>
          <w:tab w:val="right" w:leader="dot" w:pos="8306"/>
        </w:tabs>
      </w:pPr>
      <w:hyperlink w:anchor="_Toc4109" w:history="1">
        <w:r>
          <w:rPr>
            <w:rFonts w:ascii="仿宋" w:eastAsia="仿宋" w:hAnsi="仿宋" w:cs="仿宋" w:hint="eastAsia"/>
            <w:lang w:eastAsia="zh-CN"/>
          </w:rPr>
          <w:t>(四)、车床项目知识产权保护策略</w:t>
        </w:r>
        <w:r>
          <w:tab/>
        </w:r>
        <w:r>
          <w:fldChar w:fldCharType="begin"/>
        </w:r>
        <w:r>
          <w:instrText xml:space="preserve"> PAGEREF _Toc4109 \h </w:instrText>
        </w:r>
        <w:r>
          <w:fldChar w:fldCharType="separate"/>
        </w:r>
        <w:r>
          <w:t>64</w:t>
        </w:r>
        <w:r>
          <w:fldChar w:fldCharType="end"/>
        </w:r>
      </w:hyperlink>
    </w:p>
    <w:p>
      <w:pPr>
        <w:pStyle w:val="TOC1"/>
        <w:tabs>
          <w:tab w:val="right" w:leader="dot" w:pos="8306"/>
        </w:tabs>
      </w:pPr>
      <w:hyperlink w:anchor="_Toc25028" w:history="1">
        <w:r>
          <w:rPr>
            <w:rFonts w:ascii="仿宋" w:eastAsia="仿宋" w:hAnsi="仿宋" w:cs="仿宋" w:hint="eastAsia"/>
            <w:lang w:eastAsia="zh-CN"/>
          </w:rPr>
          <w:t>十五、供应链管理</w:t>
        </w:r>
        <w:r>
          <w:tab/>
        </w:r>
        <w:r>
          <w:fldChar w:fldCharType="begin"/>
        </w:r>
        <w:r>
          <w:instrText xml:space="preserve"> PAGEREF _Toc25028 \h </w:instrText>
        </w:r>
        <w:r>
          <w:fldChar w:fldCharType="separate"/>
        </w:r>
        <w:r>
          <w:t>66</w:t>
        </w:r>
        <w:r>
          <w:fldChar w:fldCharType="end"/>
        </w:r>
      </w:hyperlink>
    </w:p>
    <w:p>
      <w:pPr>
        <w:pStyle w:val="TOC2"/>
        <w:tabs>
          <w:tab w:val="right" w:leader="dot" w:pos="8306"/>
        </w:tabs>
      </w:pPr>
      <w:hyperlink w:anchor="_Toc26878" w:history="1">
        <w:r>
          <w:rPr>
            <w:rFonts w:ascii="仿宋" w:eastAsia="仿宋" w:hAnsi="仿宋" w:cs="仿宋" w:hint="eastAsia"/>
            <w:lang w:eastAsia="zh-CN"/>
          </w:rPr>
          <w:t>(一)、供应链战略规划</w:t>
        </w:r>
        <w:r>
          <w:tab/>
        </w:r>
        <w:r>
          <w:fldChar w:fldCharType="begin"/>
        </w:r>
        <w:r>
          <w:instrText xml:space="preserve"> PAGEREF _Toc26878 \h </w:instrText>
        </w:r>
        <w:r>
          <w:fldChar w:fldCharType="separate"/>
        </w:r>
        <w:r>
          <w:t>66</w:t>
        </w:r>
        <w:r>
          <w:fldChar w:fldCharType="end"/>
        </w:r>
      </w:hyperlink>
    </w:p>
    <w:p>
      <w:pPr>
        <w:pStyle w:val="TOC2"/>
        <w:tabs>
          <w:tab w:val="right" w:leader="dot" w:pos="8306"/>
        </w:tabs>
      </w:pPr>
      <w:hyperlink w:anchor="_Toc13408" w:history="1">
        <w:r>
          <w:rPr>
            <w:rFonts w:ascii="仿宋" w:eastAsia="仿宋" w:hAnsi="仿宋" w:cs="仿宋" w:hint="eastAsia"/>
            <w:lang w:eastAsia="zh-CN"/>
          </w:rPr>
          <w:t>(二)、供应商选择与合作</w:t>
        </w:r>
        <w:r>
          <w:tab/>
        </w:r>
        <w:r>
          <w:fldChar w:fldCharType="begin"/>
        </w:r>
        <w:r>
          <w:instrText xml:space="preserve"> PAGEREF _Toc13408 \h </w:instrText>
        </w:r>
        <w:r>
          <w:fldChar w:fldCharType="separate"/>
        </w:r>
        <w:r>
          <w:t>68</w:t>
        </w:r>
        <w:r>
          <w:fldChar w:fldCharType="end"/>
        </w:r>
      </w:hyperlink>
    </w:p>
    <w:p>
      <w:pPr>
        <w:pStyle w:val="TOC2"/>
        <w:tabs>
          <w:tab w:val="right" w:leader="dot" w:pos="8306"/>
        </w:tabs>
      </w:pPr>
      <w:hyperlink w:anchor="_Toc27770" w:history="1">
        <w:r>
          <w:rPr>
            <w:rFonts w:ascii="仿宋" w:eastAsia="仿宋" w:hAnsi="仿宋" w:cs="仿宋" w:hint="eastAsia"/>
            <w:lang w:eastAsia="zh-CN"/>
          </w:rPr>
          <w:t>(三)、物流与库存管理</w:t>
        </w:r>
        <w:r>
          <w:tab/>
        </w:r>
        <w:r>
          <w:fldChar w:fldCharType="begin"/>
        </w:r>
        <w:r>
          <w:instrText xml:space="preserve"> PAGEREF _Toc27770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6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6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车床项目的主要产品是XXXX，预计年产值为XXX万元。这一产品在市场中占据着重要的地位，其广泛的应用范围使得该车床项目的市场前景非常广阔。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床项目的xxx产品作为重要的原材料之一，将在多个领域发挥关键作用。其在建筑、交通、能源等方面的广泛应用将为整个产业链提供强大的支持，形成产业协同效应。车床项目的年产值XXX万XXX万XXX万万元不仅反映了其在市场上的巨大潜力，更预示着它对国民经济的积极贡献。这种关联度高、涉及面广的产业关系，使得该车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0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总征地面积为XXXX平方米，相当于约XX.XX亩，其中净用地面积为XXXX平方米，红线范围内相当于约XX.XX亩。这一用地规模充分考虑了车床项目的建设需求，保障了车床项目在合适的空间内得以充分发展。车床项目规划的总建筑面积为XXXX平方米，其中主体工程建设占XXXX平方米，计容建筑面积达XXXX平方米。预计建筑工程的投资将达到XXXX万元，为车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计划购置的设备共计XXXX台（套），设备购置费用为XXXX万元。这一设备购置计划充分考虑到车床项目的生产需求和技术要求，确保了车床项目在生产运营中具备先进的技术装备和高效的生产能力。设备的合理配置将为车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计划总投资为XXXX万元，预计年实现营业收入为XXXX万元。这一产能规模的设定旨在确保车床项目能够在投资与回报之间取得平衡，实现长期可持续的发展。车床项目的总投资充分考虑到各个方面的需求，包括用地建设、设备购置等多个环节，以确保车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93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29"/>
      <w:r>
        <w:rPr>
          <w:rFonts w:ascii="仿宋" w:eastAsia="仿宋" w:hAnsi="仿宋" w:cs="仿宋" w:hint="eastAsia"/>
          <w:lang w:eastAsia="zh-CN"/>
        </w:rPr>
        <w:t>(一)、车床行业分析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车床行业一直以来都是市场的关注焦点。行业内的发展趋势、竞争态势以及潜在机会都对车床项目的推进产生深远的影响。通过深入研究行业的整体概貌，我们将更好地理解行业的核心特征，为车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床行业，技术一直是推动创新和发展的关键因素。我们将对当前技术趋势进行详尽分析，包括但不限于人工智能、大数据应用、先进制造技术等。这有助于车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床项目成功的基础。我们将对主要竞争对手进行深入研究，包括其市场份额、产品特点、市场定位等。通过全面了解竞争对手的优势和劣势，车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775"/>
      <w:r>
        <w:rPr>
          <w:rFonts w:ascii="仿宋" w:eastAsia="仿宋" w:hAnsi="仿宋" w:cs="仿宋" w:hint="eastAsia"/>
          <w:sz w:val="28"/>
          <w:lang w:eastAsia="zh-CN"/>
        </w:rPr>
        <w:t>(二)、车床市场分析预测</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通过对市场规模的深入调研，我们将预测车床市场未来的增长趋势。这包括市场的整体规模、各细分领域的发展趋势等。车床项目可以根据市场的扩张速度和潜在机会，制定更符合市场需求的发展策略。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床项目实施过程中需要充分考虑的因素。我们将对市场风险进行全面评估，包括但不限于政策法规风险、市场竞争风险、技术变革风险等。通过对潜在风险的深入分析，车床项目可以制定相应的风险缓解策略，降低不确定性对车床项目的影响。</w:t>
      </w:r>
    </w:p>
    <w:p>
      <w:pPr>
        <w:pStyle w:val="Heading1"/>
        <w:ind w:firstLine="560" w:firstLineChars="200"/>
        <w:rPr>
          <w:rFonts w:ascii="仿宋" w:eastAsia="仿宋" w:hAnsi="仿宋" w:cs="仿宋" w:hint="eastAsia"/>
          <w:sz w:val="28"/>
          <w:lang w:eastAsia="zh-CN"/>
        </w:rPr>
      </w:pPr>
      <w:bookmarkStart w:id="8" w:name="_Toc27836"/>
      <w:r>
        <w:rPr>
          <w:rFonts w:ascii="仿宋" w:eastAsia="仿宋" w:hAnsi="仿宋" w:cs="仿宋" w:hint="eastAsia"/>
          <w:sz w:val="28"/>
          <w:lang w:eastAsia="zh-CN"/>
        </w:rPr>
        <w:t>三、车床项目建设背景及必要性分析</w:t>
      </w:r>
      <w:bookmarkEnd w:id="8"/>
    </w:p>
    <w:p>
      <w:pPr>
        <w:pStyle w:val="Heading2"/>
        <w:rPr>
          <w:rFonts w:ascii="仿宋" w:eastAsia="仿宋" w:hAnsi="仿宋" w:cs="仿宋" w:hint="eastAsia"/>
          <w:lang w:eastAsia="zh-CN"/>
        </w:rPr>
      </w:pPr>
      <w:bookmarkStart w:id="9" w:name="_Toc3319"/>
      <w:r>
        <w:rPr>
          <w:rFonts w:ascii="仿宋" w:eastAsia="仿宋" w:hAnsi="仿宋" w:cs="仿宋" w:hint="eastAsia"/>
          <w:lang w:eastAsia="zh-CN"/>
        </w:rPr>
        <w:t>(一)、车床项目背景分析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我们的背景分析将深入挖掘当前行业的发展趋势，通过对竞争态势的全面审视，找到车床项目在这个潮流中的定位。同时，我们将关注行业内涌现的新兴机遇，以便车床项目更好地融入行业发展的潮流中。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床项目提供了强大的发展动力。我们将聚焦于行业内最新的技术发展趋势，包括但不限于人工智能、大数据分析、物联网等领域。通过深度的技术研究，我们将确保车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床项目发展的源泉。我们将投入更多的精力对市场需求进行深入剖析，超越表面的需求，深入挖掘潜在的市场痛点和机遇。通过对市场需求的细致了解，车床项目将更有针对性地设计解决方案，满足市场的多样化需求，从而更好地促进车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床项目战略至关重要。我们将对竞争态势进行更为深入的分析，包括但不限于市场份额、产品特点、客户满意度等多个维度。通过深度的竞争分析，车床项目将能够更准确地把握市场脉搏，制定具有竞争力的车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车床项目的发展具有直接的影响。我们将进行更为全面的法规和政策分析，了解行业发展中的潜在法律风险和合规挑战。通过充分了解和遵守相关法规，车床项目将确保在法律框架内合法合规运营，为车床项目的稳健发展提供有力支持。</w:t>
      </w:r>
    </w:p>
    <w:p>
      <w:pPr>
        <w:pStyle w:val="Heading2"/>
        <w:ind w:firstLine="560" w:firstLineChars="200"/>
        <w:rPr>
          <w:rFonts w:ascii="仿宋" w:eastAsia="仿宋" w:hAnsi="仿宋" w:cs="仿宋" w:hint="eastAsia"/>
          <w:sz w:val="28"/>
          <w:lang w:eastAsia="zh-CN"/>
        </w:rPr>
      </w:pPr>
      <w:bookmarkStart w:id="10" w:name="_Toc18525"/>
      <w:r>
        <w:rPr>
          <w:rFonts w:ascii="仿宋" w:eastAsia="仿宋" w:hAnsi="仿宋" w:cs="仿宋" w:hint="eastAsia"/>
          <w:sz w:val="28"/>
          <w:lang w:eastAsia="zh-CN"/>
        </w:rPr>
        <w:t>(二)、车床项目建设必要性分析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建设的迫切性源于对行业发展趋势的深刻洞察。我们正处于一个行业变革的时代，科技创新、数字化转型成为企业发展的关键动力。车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建设不仅仅是为了跟上潮流，更是为了通过技术创新推动企业的持续发展。通过引入先进的技术和解决方案，车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床项目的建设成为必然选择，通过提高产品质量、拓展服务领域，从而在竞争中获得更多的机会。车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床项目建设的必要性体现在对客户需求更精准的满足。通过车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建设的背后是对企业持续创新的追求。只有通过不断创新，企业才能在竞争中立于不败之地。车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303"/>
      <w:r>
        <w:rPr>
          <w:rFonts w:ascii="仿宋" w:eastAsia="仿宋" w:hAnsi="仿宋" w:cs="仿宋" w:hint="eastAsia"/>
          <w:sz w:val="28"/>
          <w:lang w:eastAsia="zh-CN"/>
        </w:rPr>
        <w:t>四、车床项目土建工程</w:t>
      </w:r>
      <w:bookmarkEnd w:id="11"/>
    </w:p>
    <w:p>
      <w:pPr>
        <w:pStyle w:val="Heading2"/>
        <w:rPr>
          <w:rFonts w:ascii="仿宋" w:eastAsia="仿宋" w:hAnsi="仿宋" w:cs="仿宋" w:hint="eastAsia"/>
          <w:lang w:eastAsia="zh-CN"/>
        </w:rPr>
      </w:pPr>
      <w:bookmarkStart w:id="12" w:name="_Toc3087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在车床项目的建筑工程设计中，我们将秉承一系列重要的设计原则，以确保车床项目建筑在功能、美观、可持续性等方面达到最佳效果。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首要原则是确保建筑的功能性得到最大化的发挥。我们将充分理解车床项目的实际需求，合理布局各个功能区域，保证建筑在满足业务需求的同时，提供高效的工作环境。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在建筑设计中，我们将综合考虑建设和运营成本。通过精细的经济效益分析，确保设计方案在高效利用资源的同时，对车床项目的长期盈利能力有积极的贡献。</w:t>
      </w:r>
    </w:p>
    <w:p>
      <w:pPr>
        <w:pStyle w:val="Heading2"/>
        <w:ind w:firstLine="560" w:firstLineChars="200"/>
        <w:rPr>
          <w:rFonts w:ascii="仿宋" w:eastAsia="仿宋" w:hAnsi="仿宋" w:cs="仿宋" w:hint="eastAsia"/>
          <w:sz w:val="28"/>
          <w:lang w:eastAsia="zh-CN"/>
        </w:rPr>
      </w:pPr>
      <w:bookmarkStart w:id="13" w:name="_Toc3218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床项目的土建工程设计中，我们将精准设定设计年限，结合车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08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车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07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本期工程车床项目预计总建筑面积XXX平方米，其中：计容建筑面积XXX平方米，计划建筑工程投资XX万元，占车床项目总投资的XX%。</w:t>
      </w:r>
    </w:p>
    <w:p>
      <w:pPr>
        <w:pStyle w:val="Heading1"/>
        <w:ind w:firstLine="560" w:firstLineChars="200"/>
        <w:rPr>
          <w:rFonts w:ascii="仿宋" w:eastAsia="仿宋" w:hAnsi="仿宋" w:cs="仿宋" w:hint="eastAsia"/>
          <w:sz w:val="28"/>
          <w:lang w:eastAsia="zh-CN"/>
        </w:rPr>
      </w:pPr>
      <w:bookmarkStart w:id="16" w:name="_Toc13254"/>
      <w:r>
        <w:rPr>
          <w:rFonts w:ascii="仿宋" w:eastAsia="仿宋" w:hAnsi="仿宋" w:cs="仿宋" w:hint="eastAsia"/>
          <w:sz w:val="28"/>
          <w:lang w:eastAsia="zh-CN"/>
        </w:rPr>
        <w:t>五、车床项目文档管理</w:t>
      </w:r>
      <w:bookmarkEnd w:id="16"/>
    </w:p>
    <w:p>
      <w:pPr>
        <w:pStyle w:val="Heading2"/>
        <w:rPr>
          <w:rFonts w:ascii="仿宋" w:eastAsia="仿宋" w:hAnsi="仿宋" w:cs="仿宋" w:hint="eastAsia"/>
          <w:lang w:eastAsia="zh-CN"/>
        </w:rPr>
      </w:pPr>
      <w:bookmarkStart w:id="17" w:name="_Toc805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车床项目高度重视文档的质量和准确性，以支持车床项目的各项活动和决策。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文档的编制始于车床项目计划的初期，我们制定了详细的文档编制计划，明确了每个文档的内容、格式和编写责任人。在车床项目启动阶段，我们首先编制了车床项目章程，明确定义了车床项目的目标、范围、风险等关键要素。随后，车床项目团队根据计划陆续编制了需求文档、设计文档、测试文档等各类文档，确保车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床项目管理中的重要环节，旨在确保车床项目文档符合质量标准和车床项目需求。在车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除了内部审查，我们还进行了外部审查，邀请车床项目相关利益方和专业领域的专家对文档进行独立审查。这有助于获取更全面、客观的反馈，确保车床项目文档不仅符合内部标准，也满足外部需求。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车床项目在文档编制与审查方面建立了严格的管理机制，通过规范的流程和多维度的审查，确保车床项目文档的质量、准确性和可靠性，为车床项目的顺利推进提供了有力支持。</w:t>
      </w:r>
    </w:p>
    <w:p>
      <w:pPr>
        <w:pStyle w:val="Heading2"/>
        <w:ind w:firstLine="560" w:firstLineChars="200"/>
        <w:rPr>
          <w:rFonts w:ascii="仿宋" w:eastAsia="仿宋" w:hAnsi="仿宋" w:cs="仿宋" w:hint="eastAsia"/>
          <w:sz w:val="28"/>
          <w:lang w:eastAsia="zh-CN"/>
        </w:rPr>
      </w:pPr>
      <w:bookmarkStart w:id="18" w:name="_Toc28308"/>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在车床项目中，我们致力于优化文档发布与分发过程，以确保信息的高效传递和团队间协作的顺畅进行。以下是我们采取的关键优化策略：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我们采用了精细的权限控制，确保只有授权人员可以访问敏感信息。这种安全措施保护了车床项目文档的机密性，防止了未经授权的信息泄露。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533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文档存档与归档是车床项目生命周期中一个至关重要的环节，直接关系到车床项目信息的长期保存和历史记录的完整性。在车床项目中，我们实施了一系列有效的文档存档与归档管理策略：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4171"/>
      <w:r>
        <w:rPr>
          <w:rFonts w:ascii="仿宋" w:eastAsia="仿宋" w:hAnsi="仿宋" w:cs="仿宋" w:hint="eastAsia"/>
          <w:sz w:val="28"/>
          <w:lang w:eastAsia="zh-CN"/>
        </w:rPr>
        <w:t>六、车床项目可持续发展</w:t>
      </w:r>
      <w:bookmarkEnd w:id="20"/>
    </w:p>
    <w:p>
      <w:pPr>
        <w:pStyle w:val="Heading2"/>
        <w:rPr>
          <w:rFonts w:ascii="仿宋" w:eastAsia="仿宋" w:hAnsi="仿宋" w:cs="仿宋" w:hint="eastAsia"/>
          <w:lang w:eastAsia="zh-CN"/>
        </w:rPr>
      </w:pPr>
      <w:bookmarkStart w:id="21" w:name="_Toc22708"/>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床项目中，车床项目团队着眼于未来，明确了可持续发展的战略方向。制定的具体可持续发展目标包括降低资源使用、采用环保技术、最大化社会效益等。这一步骤不仅有助于车床项目在环保和社会责任方面达到最高标准，也为未来提供了明确的指引，确保车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床项目管理周期。从车床项目规划开始，车床项目团队就考虑了环境和社会的因素。在执行阶段，车床项目团队积极推动绿色技术的应用，优化资源利用。此外，关注员工的社会责任，通过培训和沟通活动提高员工对可持续发展的认知，使他们能够在日常工作中践行可持续实践。这些举措不仅为车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32431"/>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扎根于车床项目的可持续发展理念，我们深信环保与社会责任是车床项目成功的关键支柱。在车床项目的每一步，我们都致力于通过创新和实践，履行对环境和社会的坚定责任。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https://d.book118.com/887102156045006034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2A22C9"/>
    <w:rsid w:val="0E2A2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0215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2023-12-15T14:33:00Z</dcterms:created>
  <dcterms:modified xsi:type="dcterms:W3CDTF">2023-12-15T14:34:15Z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AA6A6043F86E40C8A213C767BBC35ACB_11</vt:lpwstr>
  </property>
  <property fmtid="{D5CDD505-2E9C-101B-9397-08002B2CF9AE}" pid="3" name="KSOProductBuildVer">
    <vt:lpwstr>2052-12.1.0.15990</vt:lpwstr>
  </property>
</Properties>
</file>