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00" w:lineRule="exact"/>
        <w:jc w:val="center"/>
        <w:rPr>
          <w:rFonts w:ascii="宋体" w:eastAsia="宋体" w:hAnsi="宋体" w:cs="宋体"/>
          <w:b/>
          <w:sz w:val="28"/>
        </w:rPr>
      </w:pPr>
      <w:bookmarkStart w:id="0" w:name="_GoBack"/>
      <w:bookmarkEnd w:id="0"/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湖北中医药</w:t>
      </w:r>
      <w:r>
        <w:rPr>
          <w:rFonts w:ascii="宋体" w:eastAsia="宋体" w:hAnsi="宋体" w:cs="宋体" w:hint="eastAsia"/>
          <w:b/>
          <w:sz w:val="36"/>
          <w:szCs w:val="36"/>
        </w:rPr>
        <w:t>高校</w:t>
      </w:r>
      <w:r>
        <w:rPr>
          <w:rFonts w:ascii="宋体" w:eastAsia="宋体" w:hAnsi="宋体" w:cs="宋体" w:hint="eastAsia"/>
          <w:b/>
          <w:sz w:val="36"/>
          <w:szCs w:val="36"/>
        </w:rPr>
        <w:t>黄家湖校区南区运动场外围</w:t>
      </w:r>
      <w:r>
        <w:rPr>
          <w:rFonts w:ascii="宋体" w:eastAsia="宋体" w:hAnsi="宋体" w:cs="宋体" w:hint="eastAsia"/>
          <w:b/>
          <w:sz w:val="36"/>
          <w:szCs w:val="36"/>
        </w:rPr>
        <w:t>修理</w:t>
      </w:r>
      <w:r>
        <w:rPr>
          <w:rFonts w:ascii="宋体" w:eastAsia="宋体" w:hAnsi="宋体" w:cs="宋体" w:hint="eastAsia"/>
          <w:b/>
          <w:sz w:val="36"/>
          <w:szCs w:val="36"/>
        </w:rPr>
        <w:t>工程</w:t>
      </w: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32"/>
          <w:szCs w:val="32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32"/>
          <w:szCs w:val="32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32"/>
          <w:szCs w:val="32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52"/>
          <w:szCs w:val="52"/>
        </w:rPr>
      </w:pPr>
      <w:r>
        <w:rPr>
          <w:rFonts w:ascii="宋体" w:eastAsia="宋体" w:hAnsi="宋体" w:cs="宋体" w:hint="eastAsia"/>
          <w:b/>
          <w:sz w:val="52"/>
          <w:szCs w:val="52"/>
        </w:rPr>
        <w:t>投标文件</w:t>
      </w: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52"/>
          <w:szCs w:val="52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b/>
          <w:sz w:val="28"/>
          <w:szCs w:val="28"/>
        </w:rPr>
        <w:t>投标人：武汉钢铁集团民用建筑工程有限责任公司（单位盖章）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b/>
          <w:sz w:val="28"/>
          <w:szCs w:val="28"/>
        </w:rPr>
        <w:t>法定代表人或其</w:t>
      </w:r>
      <w:r>
        <w:rPr>
          <w:rFonts w:ascii="宋体" w:eastAsia="宋体" w:hAnsi="宋体" w:cs="宋体" w:hint="eastAsia"/>
          <w:b/>
          <w:sz w:val="28"/>
          <w:szCs w:val="28"/>
        </w:rPr>
        <w:t>托付</w:t>
      </w:r>
      <w:r>
        <w:rPr>
          <w:rFonts w:ascii="宋体" w:eastAsia="宋体" w:hAnsi="宋体" w:cs="宋体" w:hint="eastAsia"/>
          <w:b/>
          <w:sz w:val="28"/>
          <w:szCs w:val="28"/>
        </w:rPr>
        <w:t>代理人：</w:t>
      </w:r>
      <w:r>
        <w:rPr>
          <w:rFonts w:ascii="宋体" w:eastAsia="宋体" w:hAnsi="宋体" w:cs="宋体" w:hint="eastAsia"/>
          <w:b/>
          <w:sz w:val="28"/>
          <w:szCs w:val="28"/>
        </w:rPr>
        <w:t xml:space="preserve">            </w:t>
      </w:r>
      <w:r>
        <w:rPr>
          <w:rFonts w:ascii="宋体" w:eastAsia="宋体" w:hAnsi="宋体" w:cs="宋体" w:hint="eastAsia"/>
          <w:b/>
          <w:sz w:val="28"/>
          <w:szCs w:val="28"/>
        </w:rPr>
        <w:t>（签字）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  <w:u w:val="single"/>
        </w:rPr>
      </w:pP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b/>
          <w:sz w:val="28"/>
          <w:szCs w:val="28"/>
        </w:rPr>
        <w:t>联系人：吴学章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  <w:u w:val="single"/>
        </w:rPr>
      </w:pP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 xml:space="preserve">   2015  </w:t>
      </w:r>
      <w:r>
        <w:rPr>
          <w:rFonts w:ascii="宋体" w:eastAsia="宋体" w:hAnsi="宋体" w:cs="宋体" w:hint="eastAsia"/>
          <w:b/>
          <w:sz w:val="28"/>
          <w:szCs w:val="28"/>
        </w:rPr>
        <w:t>年</w:t>
      </w:r>
      <w:r>
        <w:rPr>
          <w:rFonts w:ascii="宋体" w:eastAsia="宋体" w:hAnsi="宋体" w:cs="宋体" w:hint="eastAsia"/>
          <w:b/>
          <w:sz w:val="28"/>
          <w:szCs w:val="28"/>
        </w:rPr>
        <w:t xml:space="preserve">  9 </w:t>
      </w:r>
      <w:r>
        <w:rPr>
          <w:rFonts w:ascii="宋体" w:eastAsia="宋体" w:hAnsi="宋体" w:cs="宋体" w:hint="eastAsia"/>
          <w:b/>
          <w:sz w:val="28"/>
          <w:szCs w:val="28"/>
        </w:rPr>
        <w:t>月</w:t>
      </w:r>
      <w:r>
        <w:rPr>
          <w:rFonts w:ascii="宋体" w:eastAsia="宋体" w:hAnsi="宋体" w:cs="宋体" w:hint="eastAsia"/>
          <w:b/>
          <w:sz w:val="28"/>
          <w:szCs w:val="28"/>
        </w:rPr>
        <w:t xml:space="preserve">  30 </w:t>
      </w:r>
      <w:r>
        <w:rPr>
          <w:rFonts w:ascii="宋体" w:eastAsia="宋体" w:hAnsi="宋体" w:cs="宋体" w:hint="eastAsia"/>
          <w:b/>
          <w:sz w:val="28"/>
          <w:szCs w:val="28"/>
        </w:rPr>
        <w:t>日</w:t>
      </w:r>
      <w:r>
        <w:rPr>
          <w:rFonts w:ascii="宋体" w:eastAsia="宋体" w:hAnsi="宋体" w:cs="宋体" w:hint="eastAsia"/>
          <w:b/>
          <w:sz w:val="28"/>
          <w:szCs w:val="28"/>
        </w:rPr>
        <w:t xml:space="preserve"> </w:t>
      </w: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48"/>
          <w:szCs w:val="48"/>
        </w:rPr>
        <w:sectPr>
          <w:type w:val="nextPage"/>
          <w:pgSz w:w="11906" w:h="16838"/>
          <w:pgMar w:top="400" w:right="1000" w:bottom="400" w:left="1000" w:header="708" w:footer="708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space="708"/>
        </w:sectPr>
      </w:pPr>
      <w:r>
        <w:rPr>
          <w:rFonts w:ascii="宋体" w:eastAsia="宋体" w:hAnsi="宋体" w:cs="宋体" w:hint="eastAsia"/>
          <w:b/>
          <w:sz w:val="48"/>
          <w:szCs w:val="48"/>
        </w:rPr>
        <w:t>目</w:t>
      </w:r>
      <w:r>
        <w:rPr>
          <w:rFonts w:ascii="宋体" w:eastAsia="宋体" w:hAnsi="宋体" w:cs="宋体" w:hint="eastAsia"/>
          <w:b/>
          <w:sz w:val="48"/>
          <w:szCs w:val="48"/>
        </w:rPr>
        <w:t xml:space="preserve">   </w:t>
      </w:r>
      <w:r>
        <w:rPr>
          <w:rFonts w:ascii="宋体" w:eastAsia="宋体" w:hAnsi="宋体" w:cs="宋体" w:hint="eastAsia"/>
          <w:b/>
          <w:sz w:val="48"/>
          <w:szCs w:val="48"/>
        </w:rPr>
        <w:t>录</w:t>
      </w: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一、投标函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二、投标函附表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三、法定代表人身份证明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四、授权</w:t>
      </w:r>
      <w:r>
        <w:rPr>
          <w:rFonts w:ascii="宋体" w:eastAsia="宋体" w:hAnsi="宋体" w:cs="宋体" w:hint="eastAsia"/>
          <w:b/>
          <w:sz w:val="28"/>
          <w:szCs w:val="28"/>
        </w:rPr>
        <w:t>托付</w:t>
      </w:r>
      <w:r>
        <w:rPr>
          <w:rFonts w:ascii="宋体" w:eastAsia="宋体" w:hAnsi="宋体" w:cs="宋体" w:hint="eastAsia"/>
          <w:b/>
          <w:sz w:val="28"/>
          <w:szCs w:val="28"/>
        </w:rPr>
        <w:t>书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五、已标价工程量清单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六、施工组织设计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七、项目管理机构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八、资格审查资料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九、唱标一览表</w:t>
      </w:r>
    </w:p>
    <w:p>
      <w:pPr>
        <w:spacing w:line="500" w:lineRule="exact"/>
        <w:ind w:firstLine="57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十、其他材料</w:t>
      </w: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一　投标函</w:t>
      </w:r>
    </w:p>
    <w:p>
      <w:pPr>
        <w:spacing w:line="500" w:lineRule="exact"/>
        <w:ind w:firstLine="57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>湖北中医药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>高校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>招投标管理办公室</w:t>
      </w:r>
      <w:r>
        <w:rPr>
          <w:rFonts w:ascii="宋体" w:eastAsia="宋体" w:hAnsi="宋体" w:cs="宋体" w:hint="eastAsia"/>
          <w:sz w:val="28"/>
          <w:szCs w:val="28"/>
        </w:rPr>
        <w:t>：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  <w:sectPr>
          <w:type w:val="nextPage"/>
          <w:pgSz w:w="11906" w:h="16838"/>
          <w:pgMar w:top="400" w:right="1000" w:bottom="400" w:left="1000" w:header="708" w:footer="708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space="708"/>
          <w:titlePg w:val="0"/>
        </w:sectPr>
      </w:pPr>
      <w:r>
        <w:rPr>
          <w:rFonts w:ascii="宋体" w:eastAsia="宋体" w:hAnsi="宋体" w:cs="宋体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 xml:space="preserve">  1</w:t>
      </w:r>
      <w:r>
        <w:rPr>
          <w:rFonts w:ascii="宋体" w:eastAsia="宋体" w:hAnsi="宋体" w:cs="宋体" w:hint="eastAsia"/>
          <w:sz w:val="28"/>
          <w:szCs w:val="28"/>
        </w:rPr>
        <w:t>，我方已</w:t>
      </w:r>
      <w:r>
        <w:rPr>
          <w:rFonts w:ascii="宋体" w:eastAsia="宋体" w:hAnsi="宋体" w:cs="宋体" w:hint="eastAsia"/>
          <w:sz w:val="28"/>
          <w:szCs w:val="28"/>
        </w:rPr>
        <w:t>细致</w:t>
      </w:r>
      <w:r>
        <w:rPr>
          <w:rFonts w:ascii="宋体" w:eastAsia="宋体" w:hAnsi="宋体" w:cs="宋体" w:hint="eastAsia"/>
          <w:sz w:val="28"/>
          <w:szCs w:val="28"/>
        </w:rPr>
        <w:t>探讨</w:t>
      </w:r>
      <w:r>
        <w:rPr>
          <w:rFonts w:ascii="宋体" w:eastAsia="宋体" w:hAnsi="宋体" w:cs="宋体" w:hint="eastAsia"/>
          <w:sz w:val="28"/>
          <w:szCs w:val="28"/>
        </w:rPr>
        <w:t>了贵校</w:t>
      </w:r>
      <w:r>
        <w:rPr>
          <w:rFonts w:ascii="宋体" w:eastAsia="宋体" w:hAnsi="宋体" w:cs="宋体" w:hint="eastAsia"/>
          <w:sz w:val="28"/>
          <w:szCs w:val="28"/>
          <w:u w:val="single"/>
        </w:rPr>
        <w:t>湖北中医药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</w:t>
      </w:r>
      <w:r>
        <w:rPr>
          <w:rFonts w:ascii="宋体" w:eastAsia="宋体" w:hAnsi="宋体" w:cs="宋体" w:hint="eastAsia"/>
          <w:sz w:val="28"/>
          <w:szCs w:val="28"/>
        </w:rPr>
        <w:t>（项目名称）招标文件的全部内容，</w:t>
      </w:r>
      <w:r>
        <w:rPr>
          <w:rFonts w:ascii="宋体" w:eastAsia="宋体" w:hAnsi="宋体" w:cs="宋体" w:hint="eastAsia"/>
          <w:sz w:val="28"/>
          <w:szCs w:val="28"/>
        </w:rPr>
        <w:t>情愿</w:t>
      </w:r>
      <w:r>
        <w:rPr>
          <w:rFonts w:ascii="宋体" w:eastAsia="宋体" w:hAnsi="宋体" w:cs="宋体" w:hint="eastAsia"/>
          <w:sz w:val="28"/>
          <w:szCs w:val="28"/>
        </w:rPr>
        <w:t>以人民币（大写）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宋体" w:hint="eastAsia"/>
          <w:sz w:val="28"/>
          <w:szCs w:val="28"/>
        </w:rPr>
        <w:t>元（￥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元）的投标总报价和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</w:t>
      </w:r>
      <w:r>
        <w:rPr>
          <w:rFonts w:ascii="宋体" w:eastAsia="宋体" w:hAnsi="宋体" w:cs="宋体" w:hint="eastAsia"/>
          <w:sz w:val="28"/>
          <w:szCs w:val="28"/>
        </w:rPr>
        <w:t>元</w:t>
      </w:r>
      <w:r>
        <w:rPr>
          <w:rFonts w:ascii="宋体" w:eastAsia="宋体" w:hAnsi="宋体" w:cs="宋体" w:hint="eastAsia"/>
          <w:sz w:val="28"/>
          <w:szCs w:val="28"/>
        </w:rPr>
        <w:t>/</w:t>
      </w:r>
      <w:r>
        <w:rPr>
          <w:rFonts w:ascii="宋体" w:eastAsia="宋体" w:hAnsi="宋体" w:cs="宋体" w:hint="eastAsia"/>
          <w:sz w:val="28"/>
          <w:szCs w:val="28"/>
        </w:rPr>
        <w:t>㎡（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）的综合单价，工期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</w:t>
      </w:r>
      <w:r>
        <w:rPr>
          <w:rFonts w:ascii="宋体" w:eastAsia="宋体" w:hAnsi="宋体" w:cs="宋体" w:hint="eastAsia"/>
          <w:sz w:val="28"/>
          <w:szCs w:val="28"/>
        </w:rPr>
        <w:t>日历天，按合同约定实施和完成承包工程，修补工程中的任何缺陷，工程质量达到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优良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2</w:t>
      </w:r>
      <w:r>
        <w:rPr>
          <w:rFonts w:ascii="宋体" w:eastAsia="宋体" w:hAnsi="宋体" w:cs="宋体" w:hint="eastAsia"/>
          <w:sz w:val="28"/>
          <w:szCs w:val="28"/>
        </w:rPr>
        <w:t>，我方承诺在投标有效期内不修改、撤销投标文件。</w:t>
      </w: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，如我方中标：</w:t>
      </w: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）我方承诺在收到中标通知书后，在中标通知书规定的期限内与你方签订合同。</w:t>
      </w: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伴同</w:t>
      </w:r>
      <w:r>
        <w:rPr>
          <w:rFonts w:ascii="宋体" w:eastAsia="宋体" w:hAnsi="宋体" w:cs="宋体" w:hint="eastAsia"/>
          <w:sz w:val="28"/>
          <w:szCs w:val="28"/>
        </w:rPr>
        <w:t>本投标函递交的投标函附表以至于合同文件的组成部分。</w:t>
      </w: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）我方承诺在合同约定的期限内完成并移交全部合同工程。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，你方的招标文件、中标通知书和本投标文件将构成约束我们双方的合同。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 xml:space="preserve"> 5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无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 w:cs="宋体" w:hint="eastAsia"/>
          <w:sz w:val="28"/>
          <w:szCs w:val="28"/>
        </w:rPr>
        <w:t>（其他补充说明）。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>投标人（盖章）：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武汉钢铁集团民用建筑工程有限责任公司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法定代表人或其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代理人（签字或</w:t>
      </w:r>
      <w:r>
        <w:rPr>
          <w:rFonts w:ascii="宋体" w:eastAsia="宋体" w:hAnsi="宋体" w:cs="宋体" w:hint="eastAsia"/>
          <w:sz w:val="28"/>
          <w:szCs w:val="28"/>
        </w:rPr>
        <w:t>盖章）：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单位地址：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>武汉市青山区冶金大道</w:t>
      </w:r>
      <w:r>
        <w:rPr>
          <w:rFonts w:ascii="宋体" w:eastAsia="宋体" w:hAnsi="宋体" w:cs="宋体" w:hint="eastAsia"/>
          <w:sz w:val="28"/>
          <w:szCs w:val="28"/>
          <w:u w:val="single"/>
        </w:rPr>
        <w:t>47</w:t>
      </w:r>
      <w:r>
        <w:rPr>
          <w:rFonts w:ascii="宋体" w:eastAsia="宋体" w:hAnsi="宋体" w:cs="宋体" w:hint="eastAsia"/>
          <w:sz w:val="28"/>
          <w:szCs w:val="28"/>
          <w:u w:val="single"/>
        </w:rPr>
        <w:t>号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</w:t>
      </w:r>
    </w:p>
    <w:p>
      <w:pPr>
        <w:spacing w:line="360" w:lineRule="auto"/>
        <w:ind w:firstLine="59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邮政编码：</w:t>
      </w:r>
      <w:r>
        <w:rPr>
          <w:rFonts w:ascii="宋体" w:eastAsia="宋体" w:hAnsi="宋体" w:cs="宋体" w:hint="eastAsia"/>
          <w:sz w:val="28"/>
          <w:szCs w:val="28"/>
        </w:rPr>
        <w:t xml:space="preserve">430080     </w:t>
      </w:r>
      <w:r>
        <w:rPr>
          <w:rFonts w:ascii="宋体" w:eastAsia="宋体" w:hAnsi="宋体" w:cs="宋体" w:hint="eastAsia"/>
          <w:sz w:val="28"/>
          <w:szCs w:val="28"/>
        </w:rPr>
        <w:t>电话：</w:t>
      </w:r>
      <w:r>
        <w:rPr>
          <w:rFonts w:ascii="宋体" w:eastAsia="宋体" w:hAnsi="宋体" w:cs="宋体" w:hint="eastAsia"/>
          <w:sz w:val="28"/>
          <w:szCs w:val="28"/>
        </w:rPr>
        <w:t xml:space="preserve">86806309   </w:t>
      </w:r>
      <w:r>
        <w:rPr>
          <w:rFonts w:ascii="宋体" w:eastAsia="宋体" w:hAnsi="宋体" w:cs="宋体" w:hint="eastAsia"/>
          <w:sz w:val="28"/>
          <w:szCs w:val="28"/>
        </w:rPr>
        <w:t>传真：</w:t>
      </w:r>
      <w:r>
        <w:rPr>
          <w:rFonts w:ascii="宋体" w:eastAsia="宋体" w:hAnsi="宋体" w:cs="宋体" w:hint="eastAsia"/>
          <w:sz w:val="28"/>
          <w:szCs w:val="28"/>
        </w:rPr>
        <w:t>86807771</w:t>
      </w:r>
    </w:p>
    <w:p>
      <w:pPr>
        <w:spacing w:line="360" w:lineRule="auto"/>
        <w:ind w:firstLine="59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日期：</w:t>
      </w:r>
      <w:r>
        <w:rPr>
          <w:rFonts w:ascii="宋体" w:eastAsia="宋体" w:hAnsi="宋体" w:cs="宋体" w:hint="eastAsia"/>
          <w:sz w:val="28"/>
          <w:szCs w:val="28"/>
        </w:rPr>
        <w:t>2015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 xml:space="preserve"> 9 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 xml:space="preserve">  30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>
      <w:pPr>
        <w:spacing w:line="500" w:lineRule="exact"/>
        <w:ind w:firstLine="6446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ind w:firstLine="6446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二　投标函附表</w:t>
      </w:r>
    </w:p>
    <w:tbl>
      <w:tblPr>
        <w:tblStyle w:val="TableNormal"/>
        <w:tblW w:w="9775" w:type="dxa"/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389"/>
        <w:gridCol w:w="3039"/>
        <w:gridCol w:w="3960"/>
        <w:gridCol w:w="1387"/>
      </w:tblGrid>
      <w:tr>
        <w:tblPrEx>
          <w:tblW w:w="9775" w:type="dxa"/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919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序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号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项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目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内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容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约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内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容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备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注</w:t>
            </w:r>
          </w:p>
        </w:tc>
      </w:tr>
      <w:tr>
        <w:tblPrEx>
          <w:tblW w:w="9775" w:type="dxa"/>
          <w:jc w:val="left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919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工期：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ind w:firstLine="9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天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>
        <w:tblPrEx>
          <w:tblW w:w="9775" w:type="dxa"/>
          <w:jc w:val="left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919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误期赔偿费金额：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ind w:firstLine="2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500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）元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天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>
        <w:tblPrEx>
          <w:tblW w:w="9775" w:type="dxa"/>
          <w:jc w:val="left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919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误期赔偿费限额：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ind w:firstLine="28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合同价格的（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5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）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%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>
        <w:tblPrEx>
          <w:tblW w:w="9775" w:type="dxa"/>
          <w:jc w:val="left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1247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工程质量未达到</w:t>
            </w:r>
          </w:p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优良标准时的赔偿费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10000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）元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>
        <w:tblPrEx>
          <w:tblW w:w="9775" w:type="dxa"/>
          <w:jc w:val="left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919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实惠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条件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元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>
      <w:pPr>
        <w:sectPr>
          <w:type w:val="nextPage"/>
          <w:pgSz w:w="11906" w:h="16838"/>
          <w:pgMar w:top="400" w:right="1000" w:bottom="400" w:left="1000" w:header="708" w:footer="708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space="708"/>
          <w:titlePg w:val="0"/>
        </w:sectPr>
      </w:pPr>
    </w:p>
    <w:tbl>
      <w:tblPr>
        <w:tblStyle w:val="TableNormal"/>
        <w:tblW w:w="9775" w:type="dxa"/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389"/>
        <w:gridCol w:w="3039"/>
        <w:gridCol w:w="3960"/>
        <w:gridCol w:w="1387"/>
      </w:tblGrid>
      <w:tr>
        <w:tblPrEx>
          <w:tblW w:w="9775" w:type="dxa"/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4A0"/>
        </w:tblPrEx>
        <w:trPr>
          <w:trHeight w:hRule="exact" w:val="919"/>
          <w:jc w:val="left"/>
        </w:trPr>
        <w:tc>
          <w:tcPr>
            <w:tcW w:w="13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3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项目经理</w:t>
            </w:r>
          </w:p>
        </w:tc>
        <w:tc>
          <w:tcPr>
            <w:tcW w:w="39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ind w:firstLine="56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徐清毅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二级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建立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师</w:t>
            </w:r>
          </w:p>
        </w:tc>
        <w:tc>
          <w:tcPr>
            <w:tcW w:w="1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  <w:tl2br w:val="none" w:sz="0" w:space="0" w:color="auto"/>
              <w:tr2bl w:val="none" w:sz="0" w:space="0" w:color="auto"/>
            </w:tcBorders>
            <w:vAlign w:val="center"/>
          </w:tcPr>
          <w:p>
            <w:pPr>
              <w:spacing w:line="500" w:lineRule="exact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>
      <w:pPr>
        <w:spacing w:line="500" w:lineRule="exact"/>
        <w:ind w:firstLine="2730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投标人（盖章）：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>武汉钢铁集团民用建筑工程有限责任公司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>
      <w:pPr>
        <w:spacing w:line="500" w:lineRule="exact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法定代表人或其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代理人（签字或盖章）：</w:t>
      </w:r>
    </w:p>
    <w:p>
      <w:pPr>
        <w:spacing w:line="500" w:lineRule="exact"/>
        <w:ind w:firstLine="5040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ind w:firstLine="5040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ind w:firstLine="504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2015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 xml:space="preserve">9 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30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三、法定代表人身份证明</w:t>
      </w: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单位名称：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武汉钢铁集团民用建筑工程有限责任公司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单位性质：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      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有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限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责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任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        </w:t>
      </w: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地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   </w:t>
      </w:r>
      <w:r>
        <w:rPr>
          <w:rFonts w:eastAsia="宋体" w:hint="eastAsia"/>
          <w:b w:val="0"/>
          <w:spacing w:val="0"/>
          <w:sz w:val="28"/>
          <w:szCs w:val="28"/>
        </w:rPr>
        <w:t>址：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     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青山区冶金大道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47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号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    </w:t>
      </w: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成立时间：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 1990    </w:t>
      </w:r>
      <w:r>
        <w:rPr>
          <w:rFonts w:eastAsia="宋体" w:hint="eastAsia"/>
          <w:b w:val="0"/>
          <w:spacing w:val="0"/>
          <w:sz w:val="28"/>
          <w:szCs w:val="28"/>
        </w:rPr>
        <w:t>年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9    </w:t>
      </w:r>
      <w:r>
        <w:rPr>
          <w:rFonts w:eastAsia="宋体" w:hint="eastAsia"/>
          <w:b w:val="0"/>
          <w:spacing w:val="0"/>
          <w:sz w:val="28"/>
          <w:szCs w:val="28"/>
        </w:rPr>
        <w:t>月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20   </w:t>
      </w:r>
      <w:r>
        <w:rPr>
          <w:rFonts w:eastAsia="宋体" w:hint="eastAsia"/>
          <w:b w:val="0"/>
          <w:spacing w:val="0"/>
          <w:sz w:val="28"/>
          <w:szCs w:val="28"/>
        </w:rPr>
        <w:t>日</w:t>
      </w: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经营期限：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                </w:t>
      </w:r>
      <w:r>
        <w:rPr>
          <w:rFonts w:eastAsia="宋体" w:hint="eastAsia"/>
          <w:b w:val="0"/>
          <w:bCs/>
          <w:sz w:val="28"/>
          <w:szCs w:val="28"/>
          <w:u w:val="single"/>
        </w:rPr>
        <w:t>长</w:t>
      </w:r>
      <w:r>
        <w:rPr>
          <w:rFonts w:eastAsia="宋体" w:hint="eastAsia"/>
          <w:b w:val="0"/>
          <w:bCs/>
          <w:sz w:val="28"/>
          <w:szCs w:val="28"/>
          <w:u w:val="single"/>
        </w:rPr>
        <w:t xml:space="preserve"> </w:t>
      </w:r>
      <w:r>
        <w:rPr>
          <w:rFonts w:eastAsia="宋体" w:hint="eastAsia"/>
          <w:b w:val="0"/>
          <w:bCs/>
          <w:sz w:val="28"/>
          <w:szCs w:val="28"/>
          <w:u w:val="single"/>
        </w:rPr>
        <w:t>期</w:t>
      </w:r>
      <w:r>
        <w:rPr>
          <w:rFonts w:eastAsia="宋体" w:hint="eastAsia"/>
          <w:b w:val="0"/>
          <w:bCs/>
          <w:spacing w:val="0"/>
          <w:sz w:val="28"/>
          <w:szCs w:val="28"/>
          <w:u w:val="single"/>
        </w:rPr>
        <w:t xml:space="preserve">           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姓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  </w:t>
      </w:r>
      <w:r>
        <w:rPr>
          <w:rFonts w:eastAsia="宋体" w:hint="eastAsia"/>
          <w:b w:val="0"/>
          <w:spacing w:val="0"/>
          <w:sz w:val="28"/>
          <w:szCs w:val="28"/>
        </w:rPr>
        <w:t>名：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杨平宗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</w:rPr>
        <w:t>性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</w:rPr>
        <w:t>别：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男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</w:rPr>
        <w:t>年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</w:rPr>
        <w:t>龄：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50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岁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</w:t>
      </w:r>
      <w:r>
        <w:rPr>
          <w:rFonts w:eastAsia="宋体" w:hint="eastAsia"/>
          <w:b w:val="0"/>
          <w:spacing w:val="0"/>
          <w:sz w:val="28"/>
          <w:szCs w:val="28"/>
        </w:rPr>
        <w:t>职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</w:rPr>
        <w:t>务：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总经理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</w:t>
      </w:r>
    </w:p>
    <w:p>
      <w:pPr>
        <w:pStyle w:val="a"/>
        <w:spacing w:line="700" w:lineRule="exact"/>
        <w:ind w:firstLine="280"/>
        <w:jc w:val="both"/>
        <w:rPr>
          <w:rFonts w:eastAsia="宋体"/>
          <w:b w:val="0"/>
          <w:spacing w:val="0"/>
          <w:sz w:val="28"/>
          <w:szCs w:val="28"/>
        </w:rPr>
      </w:pPr>
      <w:r>
        <w:rPr>
          <w:rFonts w:eastAsia="宋体" w:hint="eastAsia"/>
          <w:b w:val="0"/>
          <w:spacing w:val="0"/>
          <w:sz w:val="28"/>
          <w:szCs w:val="28"/>
        </w:rPr>
        <w:t>系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武汉钢铁集团民用建筑工程有限责任公司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</w:t>
      </w:r>
      <w:r>
        <w:rPr>
          <w:rFonts w:eastAsia="宋体" w:hint="eastAsia"/>
          <w:b w:val="0"/>
          <w:spacing w:val="0"/>
          <w:sz w:val="28"/>
          <w:szCs w:val="28"/>
        </w:rPr>
        <w:t>法定代表人。</w:t>
      </w:r>
    </w:p>
    <w:p>
      <w:pPr>
        <w:pStyle w:val="a"/>
        <w:spacing w:line="800" w:lineRule="exact"/>
        <w:ind w:firstLine="1036"/>
        <w:jc w:val="both"/>
        <w:rPr>
          <w:rFonts w:eastAsia="宋体"/>
          <w:b w:val="0"/>
          <w:spacing w:val="0"/>
          <w:sz w:val="28"/>
          <w:szCs w:val="28"/>
        </w:rPr>
      </w:pPr>
      <w:r>
        <w:rPr>
          <w:rFonts w:eastAsia="宋体"/>
          <w:b w:val="0"/>
          <w:spacing w:val="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98pt;height:128pt;margin-top:31pt;margin-left:147pt;position:absolute;visibility:visible;z-index:251658240" wrapcoords="0 0 0 21340 21535 21340 21535 0 0 0">
            <v:imagedata r:id="rId4" o:title=""/>
          </v:shape>
        </w:pict>
      </w:r>
    </w:p>
    <w:p>
      <w:pPr>
        <w:pStyle w:val="a"/>
        <w:spacing w:line="800" w:lineRule="exact"/>
        <w:ind w:firstLine="840"/>
        <w:jc w:val="both"/>
        <w:rPr>
          <w:rFonts w:eastAsia="宋体"/>
          <w:b w:val="0"/>
          <w:spacing w:val="0"/>
          <w:sz w:val="28"/>
          <w:szCs w:val="28"/>
        </w:rPr>
      </w:pPr>
      <w:r>
        <w:rPr>
          <w:rFonts w:eastAsia="宋体" w:hint="eastAsia"/>
          <w:b w:val="0"/>
          <w:spacing w:val="0"/>
          <w:sz w:val="28"/>
          <w:szCs w:val="28"/>
        </w:rPr>
        <w:t>特此证明。</w:t>
      </w:r>
    </w:p>
    <w:p>
      <w:pPr>
        <w:pStyle w:val="a"/>
        <w:spacing w:line="700" w:lineRule="exact"/>
        <w:ind w:firstLine="1036"/>
        <w:jc w:val="both"/>
        <w:rPr>
          <w:rFonts w:eastAsia="宋体"/>
          <w:b w:val="0"/>
          <w:spacing w:val="0"/>
          <w:sz w:val="28"/>
          <w:szCs w:val="28"/>
        </w:rPr>
      </w:pPr>
    </w:p>
    <w:p>
      <w:pPr>
        <w:pStyle w:val="a"/>
        <w:spacing w:line="700" w:lineRule="exact"/>
        <w:ind w:firstLine="1036"/>
        <w:jc w:val="both"/>
        <w:rPr>
          <w:rFonts w:eastAsia="宋体"/>
          <w:b w:val="0"/>
          <w:spacing w:val="0"/>
          <w:sz w:val="28"/>
          <w:szCs w:val="28"/>
        </w:rPr>
        <w:sectPr>
          <w:type w:val="nextPage"/>
          <w:pgSz w:w="11906" w:h="16838"/>
          <w:pgMar w:top="400" w:right="1000" w:bottom="400" w:left="1000" w:header="708" w:footer="708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space="708"/>
          <w:titlePg w:val="0"/>
        </w:sectPr>
      </w:pPr>
    </w:p>
    <w:p>
      <w:pPr>
        <w:pStyle w:val="a"/>
        <w:spacing w:line="700" w:lineRule="exact"/>
        <w:ind w:firstLine="1036"/>
        <w:jc w:val="both"/>
        <w:rPr>
          <w:rFonts w:eastAsia="宋体"/>
          <w:b w:val="0"/>
          <w:spacing w:val="0"/>
          <w:sz w:val="28"/>
          <w:szCs w:val="28"/>
        </w:rPr>
      </w:pPr>
    </w:p>
    <w:p>
      <w:pPr>
        <w:pStyle w:val="a"/>
        <w:spacing w:line="500" w:lineRule="exact"/>
        <w:ind w:firstLine="1036"/>
        <w:jc w:val="both"/>
        <w:rPr>
          <w:rFonts w:eastAsia="宋体"/>
          <w:b w:val="0"/>
          <w:spacing w:val="0"/>
          <w:sz w:val="28"/>
          <w:szCs w:val="28"/>
          <w:u w:val="single"/>
        </w:rPr>
      </w:pPr>
      <w:r>
        <w:rPr>
          <w:rFonts w:eastAsia="宋体" w:hint="eastAsia"/>
          <w:b w:val="0"/>
          <w:spacing w:val="0"/>
          <w:sz w:val="28"/>
          <w:szCs w:val="28"/>
        </w:rPr>
        <w:t>投标人：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>武汉钢铁集团民用建筑工程有限责任公司</w:t>
      </w:r>
      <w:r>
        <w:rPr>
          <w:rFonts w:eastAsia="宋体" w:hint="eastAsia"/>
          <w:b w:val="0"/>
          <w:spacing w:val="0"/>
          <w:sz w:val="28"/>
          <w:szCs w:val="28"/>
        </w:rPr>
        <w:t>（盖章）</w:t>
      </w:r>
    </w:p>
    <w:p>
      <w:pPr>
        <w:pStyle w:val="a"/>
        <w:spacing w:line="900" w:lineRule="exact"/>
        <w:ind w:firstLine="1036"/>
        <w:jc w:val="both"/>
        <w:rPr>
          <w:rFonts w:eastAsia="宋体"/>
          <w:b w:val="0"/>
          <w:sz w:val="28"/>
          <w:szCs w:val="28"/>
        </w:rPr>
      </w:pPr>
      <w:r>
        <w:rPr>
          <w:rFonts w:eastAsia="宋体" w:hint="eastAsia"/>
          <w:b w:val="0"/>
          <w:spacing w:val="0"/>
          <w:sz w:val="28"/>
          <w:szCs w:val="28"/>
        </w:rPr>
        <w:t>日</w:t>
      </w:r>
      <w:r>
        <w:rPr>
          <w:rFonts w:eastAsia="宋体" w:hint="eastAsia"/>
          <w:b w:val="0"/>
          <w:spacing w:val="0"/>
          <w:sz w:val="28"/>
          <w:szCs w:val="28"/>
        </w:rPr>
        <w:t xml:space="preserve">  </w:t>
      </w:r>
      <w:r>
        <w:rPr>
          <w:rFonts w:eastAsia="宋体" w:hint="eastAsia"/>
          <w:b w:val="0"/>
          <w:spacing w:val="0"/>
          <w:sz w:val="28"/>
          <w:szCs w:val="28"/>
        </w:rPr>
        <w:t>期：</w:t>
      </w:r>
      <w:r>
        <w:rPr>
          <w:rFonts w:eastAsia="宋体" w:hint="eastAsia"/>
          <w:b w:val="0"/>
          <w:spacing w:val="0"/>
          <w:sz w:val="28"/>
          <w:szCs w:val="28"/>
          <w:u w:val="single"/>
        </w:rPr>
        <w:t xml:space="preserve">   </w:t>
      </w:r>
      <w:r>
        <w:rPr>
          <w:rFonts w:eastAsia="宋体" w:hint="eastAsia"/>
          <w:b w:val="0"/>
          <w:sz w:val="28"/>
          <w:szCs w:val="28"/>
          <w:u w:val="single"/>
        </w:rPr>
        <w:t xml:space="preserve">2015  </w:t>
      </w:r>
      <w:r>
        <w:rPr>
          <w:rFonts w:eastAsia="宋体" w:hint="eastAsia"/>
          <w:b w:val="0"/>
          <w:sz w:val="28"/>
          <w:szCs w:val="28"/>
        </w:rPr>
        <w:t>年</w:t>
      </w:r>
      <w:r>
        <w:rPr>
          <w:rFonts w:eastAsia="宋体" w:hint="eastAsia"/>
          <w:b w:val="0"/>
          <w:sz w:val="28"/>
          <w:szCs w:val="28"/>
          <w:u w:val="single"/>
        </w:rPr>
        <w:t xml:space="preserve">  9  </w:t>
      </w:r>
      <w:r>
        <w:rPr>
          <w:rFonts w:eastAsia="宋体" w:hint="eastAsia"/>
          <w:b w:val="0"/>
          <w:sz w:val="28"/>
          <w:szCs w:val="28"/>
        </w:rPr>
        <w:t>月</w:t>
      </w:r>
      <w:r>
        <w:rPr>
          <w:rFonts w:eastAsia="宋体" w:hint="eastAsia"/>
          <w:b w:val="0"/>
          <w:sz w:val="28"/>
          <w:szCs w:val="28"/>
          <w:u w:val="single"/>
        </w:rPr>
        <w:t xml:space="preserve"> 30  </w:t>
      </w:r>
      <w:r>
        <w:rPr>
          <w:rFonts w:eastAsia="宋体" w:hint="eastAsia"/>
          <w:b w:val="0"/>
          <w:sz w:val="28"/>
          <w:szCs w:val="28"/>
        </w:rPr>
        <w:t>日</w:t>
      </w:r>
    </w:p>
    <w:p>
      <w:pPr>
        <w:spacing w:line="500" w:lineRule="exact"/>
        <w:ind w:firstLine="1036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四　法定代表人授权</w:t>
      </w:r>
      <w:r>
        <w:rPr>
          <w:rFonts w:ascii="宋体" w:eastAsia="宋体" w:hAnsi="宋体" w:cs="宋体" w:hint="eastAsia"/>
          <w:b/>
          <w:sz w:val="28"/>
          <w:szCs w:val="28"/>
        </w:rPr>
        <w:t>托付</w:t>
      </w:r>
      <w:r>
        <w:rPr>
          <w:rFonts w:ascii="宋体" w:eastAsia="宋体" w:hAnsi="宋体" w:cs="宋体" w:hint="eastAsia"/>
          <w:b/>
          <w:sz w:val="28"/>
          <w:szCs w:val="28"/>
        </w:rPr>
        <w:t>书</w:t>
      </w: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本授权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书声明：我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杨平宗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（姓名）系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武汉钢铁集团民用建筑工程有限责任公司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（投标人）的法定代表人，现授权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</w:t>
      </w:r>
      <w:r>
        <w:rPr>
          <w:rFonts w:ascii="宋体" w:eastAsia="宋体" w:hAnsi="宋体" w:cs="宋体" w:hint="eastAsia"/>
          <w:sz w:val="28"/>
          <w:szCs w:val="28"/>
        </w:rPr>
        <w:t>（单位）</w:t>
      </w:r>
      <w:r>
        <w:rPr>
          <w:rFonts w:ascii="宋体" w:eastAsia="宋体" w:hAnsi="宋体" w:cs="宋体" w:hint="eastAsia"/>
          <w:sz w:val="28"/>
          <w:szCs w:val="28"/>
          <w:u w:val="single"/>
        </w:rPr>
        <w:t>武汉钢铁集团民用建筑工程有限责任公司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（姓名）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为我的代理人，以本公司的名义</w:t>
      </w:r>
      <w:r>
        <w:rPr>
          <w:rFonts w:ascii="宋体" w:eastAsia="宋体" w:hAnsi="宋体" w:cs="宋体" w:hint="eastAsia"/>
          <w:sz w:val="28"/>
          <w:szCs w:val="28"/>
        </w:rPr>
        <w:t>参加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>湖北中医药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>高校</w:t>
      </w:r>
      <w:r>
        <w:rPr>
          <w:rFonts w:ascii="宋体" w:eastAsia="宋体" w:hAnsi="宋体" w:cs="宋体" w:hint="eastAsia"/>
          <w:bCs/>
          <w:sz w:val="28"/>
          <w:szCs w:val="28"/>
          <w:u w:val="single"/>
        </w:rPr>
        <w:t>招投标管理办公室</w:t>
      </w:r>
      <w:r>
        <w:rPr>
          <w:rFonts w:ascii="宋体" w:eastAsia="宋体" w:hAnsi="宋体" w:cs="宋体" w:hint="eastAsia"/>
          <w:sz w:val="28"/>
          <w:szCs w:val="28"/>
        </w:rPr>
        <w:t>（招标人）的</w:t>
      </w:r>
      <w:r>
        <w:rPr>
          <w:rFonts w:ascii="宋体" w:eastAsia="宋体" w:hAnsi="宋体" w:cs="宋体" w:hint="eastAsia"/>
          <w:sz w:val="28"/>
          <w:szCs w:val="28"/>
          <w:u w:val="single"/>
        </w:rPr>
        <w:t>湖北中医药</w:t>
      </w:r>
      <w:r>
        <w:rPr>
          <w:rFonts w:ascii="宋体" w:eastAsia="宋体" w:hAnsi="宋体" w:cs="宋体" w:hint="eastAsia"/>
          <w:sz w:val="28"/>
          <w:szCs w:val="28"/>
          <w:u w:val="single"/>
        </w:rPr>
        <w:t>高校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工程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</w:t>
      </w:r>
      <w:r>
        <w:rPr>
          <w:rFonts w:ascii="宋体" w:eastAsia="宋体" w:hAnsi="宋体" w:cs="宋体" w:hint="eastAsia"/>
          <w:sz w:val="28"/>
          <w:szCs w:val="28"/>
        </w:rPr>
        <w:t>的投标。授权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人在开标、评标、合同谈判过程中所签署的一切文件和处理与之有关的一切事务，我均予以承认。</w:t>
      </w:r>
    </w:p>
    <w:p>
      <w:pPr>
        <w:spacing w:line="500" w:lineRule="exact"/>
        <w:ind w:firstLine="5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代理人无转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权，特此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>
      <w:pPr>
        <w:spacing w:line="500" w:lineRule="exact"/>
        <w:ind w:firstLine="5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投标人（盖章）：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  <w:u w:val="single"/>
        </w:rPr>
        <w:t>武汉钢铁集团民用建筑工程有限责任公司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</w:t>
      </w:r>
    </w:p>
    <w:p>
      <w:pPr>
        <w:spacing w:line="500" w:lineRule="exact"/>
        <w:ind w:firstLine="5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法定代表人（盖章）：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</w:t>
      </w:r>
    </w:p>
    <w:p>
      <w:pPr>
        <w:spacing w:line="500" w:lineRule="exact"/>
        <w:ind w:firstLine="57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代理人：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28"/>
          <w:szCs w:val="28"/>
        </w:rPr>
        <w:t>性别：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年龄：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</w:t>
      </w:r>
    </w:p>
    <w:p>
      <w:pPr>
        <w:spacing w:line="500" w:lineRule="exact"/>
        <w:ind w:firstLine="57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身份证号码：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</w:t>
      </w:r>
      <w:r>
        <w:rPr>
          <w:rFonts w:ascii="宋体" w:eastAsia="宋体" w:hAnsi="宋体" w:cs="宋体" w:hint="eastAsia"/>
          <w:sz w:val="28"/>
          <w:szCs w:val="28"/>
        </w:rPr>
        <w:t>职务：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</w:t>
      </w:r>
    </w:p>
    <w:p>
      <w:pPr>
        <w:spacing w:line="500" w:lineRule="exact"/>
        <w:ind w:firstLine="5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授权</w:t>
      </w:r>
      <w:r>
        <w:rPr>
          <w:rFonts w:ascii="宋体" w:eastAsia="宋体" w:hAnsi="宋体" w:cs="宋体" w:hint="eastAsia"/>
          <w:sz w:val="28"/>
          <w:szCs w:val="28"/>
        </w:rPr>
        <w:t>托付</w:t>
      </w:r>
      <w:r>
        <w:rPr>
          <w:rFonts w:ascii="宋体" w:eastAsia="宋体" w:hAnsi="宋体" w:cs="宋体" w:hint="eastAsia"/>
          <w:sz w:val="28"/>
          <w:szCs w:val="28"/>
        </w:rPr>
        <w:t>日期：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2015   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9  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30 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rPr>
          <w:rFonts w:ascii="宋体" w:eastAsia="宋体" w:hAnsi="宋体" w:cs="宋体"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/>
          <w:b/>
          <w:sz w:val="28"/>
          <w:szCs w:val="28"/>
        </w:rPr>
        <w:br/>
      </w:r>
      <w:r>
        <w:rPr>
          <w:rFonts w:ascii="宋体" w:eastAsia="宋体" w:hAnsi="宋体" w:cs="宋体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https://d.book118.com/887115111132006032</w:t>
        </w:r>
      </w:hyperlink>
    </w:p>
    <w:p>
      <w:pPr>
        <w:spacing w:line="500" w:lineRule="exact"/>
        <w:jc w:val="center"/>
        <w:rPr>
          <w:rFonts w:ascii="宋体" w:eastAsia="宋体" w:hAnsi="宋体" w:cs="宋体"/>
          <w:b/>
          <w:sz w:val="28"/>
          <w:szCs w:val="28"/>
        </w:rPr>
      </w:pPr>
    </w:p>
    <w:sectPr>
      <w:type w:val="nextPage"/>
      <w:pgSz w:w="11906" w:h="16838"/>
      <w:pgMar w:top="400" w:right="1000" w:bottom="400" w:left="1000" w:header="708" w:footer="708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E0002AFF" w:csb1="C0007841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3" w:csb1="288F0000"/>
  </w:font>
  <w:font w:name="Arial">
    <w:panose1 w:val="020B0604020202020204"/>
    <w:charset w:val="00"/>
    <w:family w:val="auto"/>
    <w:pitch w:val="variable"/>
    <w:sig w:usb0="E0002AFF" w:usb1="C0007843" w:usb2="00000009" w:usb3="00000000" w:csb0="E0002AFF" w:csb1="C0007843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800402BF" w:csb1="38CF7CFA"/>
  </w:font>
  <w:font w:name="楷体_GB2312">
    <w:altName w:val="楷体"/>
    <w:charset w:val="86"/>
    <w:family w:val="auto"/>
    <w:pitch w:val="default"/>
    <w:sig w:usb0="00000000" w:usb1="080E0000" w:usb2="00000010" w:usb3="00000000" w:csb0="00040000" w:csb1="080E0000"/>
  </w:font>
  <w:font w:name="Courier New">
    <w:panose1 w:val="02070309020205020404"/>
    <w:charset w:val="00"/>
    <w:family w:val="auto"/>
    <w:pitch w:val="fixed"/>
    <w:sig w:usb0="E0002AFF" w:usb1="C0007843" w:usb2="00000009" w:usb3="00000000" w:csb0="E0002AFF" w:csb1="C0007843"/>
  </w:font>
  <w:font w:name="Cambria">
    <w:panose1 w:val="02040503050406030204"/>
    <w:charset w:val="00"/>
    <w:family w:val="auto"/>
    <w:pitch w:val="variable"/>
    <w:sig w:usb0="E00002FF" w:usb1="400004FF" w:usb2="00000000" w:usb3="00000000" w:csb0="E00002FF" w:csb1="400004FF"/>
  </w:font>
  <w:font w:name="Calibri">
    <w:panose1 w:val="020F0502020204030204"/>
    <w:charset w:val="00"/>
    <w:family w:val="auto"/>
    <w:pitch w:val="variable"/>
    <w:sig w:usb0="E00002FF" w:usb1="4000ACFF" w:usb2="00000001" w:usb3="00000000" w:csb0="E00002FF" w:csb1="4000ACFF"/>
  </w:font>
  <w:font w:name="仿宋_GB2312">
    <w:altName w:val="仿宋"/>
    <w:charset w:val="86"/>
    <w:family w:val="auto"/>
    <w:pitch w:val="default"/>
    <w:sig w:usb0="00000001" w:usb1="080E0000" w:usb2="00000010" w:usb3="00000000" w:csb0="00040001" w:csb1="080E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BB837D"/>
    <w:multiLevelType w:val="multilevel"/>
    <w:tmpl w:val="0000000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>
    <w:nsid w:val="252826D8"/>
    <w:multiLevelType w:val="multilevel"/>
    <w:tmpl w:val="00000000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3C3FC7"/>
    <w:multiLevelType w:val="multilevel"/>
    <w:tmpl w:val="00000000"/>
    <w:lvl w:ilvl="0">
      <w:start w:val="8"/>
      <w:numFmt w:val="japaneseCounting"/>
      <w:lvlText w:val="第%1章"/>
      <w:lvlJc w:val="left"/>
      <w:pPr>
        <w:tabs>
          <w:tab w:val="left" w:pos="1260"/>
        </w:tabs>
        <w:ind w:left="1260" w:hanging="12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3ECE1299"/>
    <w:multiLevelType w:val="multilevel"/>
    <w:tmpl w:val="00000000"/>
    <w:lvl w:ilvl="0">
      <w:start w:val="7"/>
      <w:numFmt w:val="japaneseCounting"/>
      <w:lvlText w:val="第%1章"/>
      <w:lvlJc w:val="left"/>
      <w:pPr>
        <w:tabs>
          <w:tab w:val="left" w:pos="1410"/>
        </w:tabs>
        <w:ind w:left="1410" w:hanging="141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72174D1"/>
    <w:multiLevelType w:val="multilevel"/>
    <w:tmpl w:val="00000000"/>
    <w:lvl w:ilvl="0">
      <w:start w:val="1"/>
      <w:numFmt w:val="japaneseCounting"/>
      <w:pStyle w:val="a0"/>
      <w:lvlText w:val="%1、"/>
      <w:lvlJc w:val="left"/>
      <w:pPr>
        <w:tabs>
          <w:tab w:val="left" w:pos="957"/>
        </w:tabs>
        <w:ind w:left="957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97"/>
        </w:tabs>
        <w:ind w:left="897" w:hanging="420"/>
      </w:pPr>
    </w:lvl>
    <w:lvl w:ilvl="2">
      <w:start w:val="1"/>
      <w:numFmt w:val="lowerRoman"/>
      <w:lvlText w:val="%3."/>
      <w:lvlJc w:val="right"/>
      <w:pPr>
        <w:tabs>
          <w:tab w:val="left" w:pos="1317"/>
        </w:tabs>
        <w:ind w:left="1317" w:hanging="420"/>
      </w:pPr>
    </w:lvl>
    <w:lvl w:ilvl="3">
      <w:start w:val="1"/>
      <w:numFmt w:val="decimal"/>
      <w:lvlText w:val="%4."/>
      <w:lvlJc w:val="left"/>
      <w:pPr>
        <w:tabs>
          <w:tab w:val="left" w:pos="1737"/>
        </w:tabs>
        <w:ind w:left="1737" w:hanging="420"/>
      </w:pPr>
    </w:lvl>
    <w:lvl w:ilvl="4">
      <w:start w:val="1"/>
      <w:numFmt w:val="lowerLetter"/>
      <w:lvlText w:val="%5)"/>
      <w:lvlJc w:val="left"/>
      <w:pPr>
        <w:tabs>
          <w:tab w:val="left" w:pos="2157"/>
        </w:tabs>
        <w:ind w:left="2157" w:hanging="420"/>
      </w:pPr>
    </w:lvl>
    <w:lvl w:ilvl="5">
      <w:start w:val="1"/>
      <w:numFmt w:val="lowerRoman"/>
      <w:lvlText w:val="%6."/>
      <w:lvlJc w:val="right"/>
      <w:pPr>
        <w:tabs>
          <w:tab w:val="left" w:pos="2577"/>
        </w:tabs>
        <w:ind w:left="2577" w:hanging="420"/>
      </w:pPr>
    </w:lvl>
    <w:lvl w:ilvl="6">
      <w:start w:val="1"/>
      <w:numFmt w:val="decimal"/>
      <w:lvlText w:val="%7."/>
      <w:lvlJc w:val="left"/>
      <w:pPr>
        <w:tabs>
          <w:tab w:val="left" w:pos="2997"/>
        </w:tabs>
        <w:ind w:left="2997" w:hanging="420"/>
      </w:pPr>
    </w:lvl>
    <w:lvl w:ilvl="7">
      <w:start w:val="1"/>
      <w:numFmt w:val="lowerLetter"/>
      <w:lvlText w:val="%8)"/>
      <w:lvlJc w:val="left"/>
      <w:pPr>
        <w:tabs>
          <w:tab w:val="left" w:pos="3417"/>
        </w:tabs>
        <w:ind w:left="3417" w:hanging="420"/>
      </w:pPr>
    </w:lvl>
    <w:lvl w:ilvl="8">
      <w:start w:val="1"/>
      <w:numFmt w:val="lowerRoman"/>
      <w:lvlText w:val="%9."/>
      <w:lvlJc w:val="right"/>
      <w:pPr>
        <w:tabs>
          <w:tab w:val="left" w:pos="3837"/>
        </w:tabs>
        <w:ind w:left="3837" w:hanging="420"/>
      </w:pPr>
    </w:lvl>
  </w:abstractNum>
  <w:abstractNum w:abstractNumId="5">
    <w:nsid w:val="587CEE34"/>
    <w:multiLevelType w:val="multilevel"/>
    <w:tmpl w:val="0000000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6">
    <w:nsid w:val="79F1026D"/>
    <w:multiLevelType w:val="singleLevel"/>
    <w:tmpl w:val="00000000"/>
    <w:lvl w:ilvl="0">
      <w:start w:val="1"/>
      <w:numFmt w:val="decimal"/>
      <w:pStyle w:val="Caption"/>
      <w:suff w:val="nothing"/>
      <w:lvlText w:val="%1、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drawingGridHorizontalSpacing w:val="105"/>
  <w:drawingGridVerticalSpacing w:val="156"/>
  <w:displayHorizontalDrawingGridEvery w:val="0"/>
  <w:displayVerticalDrawingGridEvery w:val="2"/>
  <w:characterSpacingControl w:val="doNotCompress"/>
  <w:compat>
    <w:spaceForUL/>
    <w:balanceSingleByteDoubleByteWidth/>
    <w:doNotExpandShiftReturn/>
    <w:adjustLineHeightInTable/>
    <w:useFELayout/>
    <w:allowSpaceOfSameStyleInTable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/>
    <w:lsdException w:name="header" w:semiHidden="0"/>
    <w:lsdException w:name="footer" w:semiHidden="0" w:uiPriority="99"/>
    <w:lsdException w:name="caption" w:semiHidden="0" w:unhideWhenUsed="0" w:qFormat="1"/>
    <w:lsdException w:name="page number" w:semiHidden="0"/>
    <w:lsdException w:name="Title" w:semiHidden="0" w:unhideWhenUsed="0" w:qFormat="1"/>
    <w:lsdException w:name="Default Paragraph Font" w:semiHidden="0" w:uiPriority="1"/>
    <w:lsdException w:name="Body Text" w:semiHidden="0" w:unhideWhenUsed="0"/>
    <w:lsdException w:name="Body Text Indent" w:semiHidden="0"/>
    <w:lsdException w:name="Subtitle" w:semiHidden="0" w:unhideWhenUsed="0" w:qFormat="1"/>
    <w:lsdException w:name="Date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Hyperlink" w:semiHidden="0" w:uiPriority="99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HTML Top of Form" w:uiPriority="99"/>
    <w:lsdException w:name="HTML Bottom of Form" w:uiPriority="99"/>
    <w:lsdException w:name="Normal (Web)" w:semiHidden="0" w:unhideWhenUsed="0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sz w:val="21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customStyle="1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customStyle="1" w:styleId="Heading3">
    <w:name w:val="Heading 3"/>
    <w:basedOn w:val="Normal"/>
    <w:next w:val="Normal"/>
    <w:qFormat/>
    <w:pPr>
      <w:spacing w:before="60" w:after="60" w:line="400" w:lineRule="exact"/>
      <w:ind w:firstLine="714"/>
      <w:jc w:val="left"/>
      <w:outlineLvl w:val="2"/>
    </w:pPr>
    <w:rPr>
      <w:rFonts w:ascii="宋体" w:eastAsia="宋体" w:hAnsi="宋体" w:cs="宋体"/>
      <w:bCs/>
      <w:sz w:val="28"/>
      <w:szCs w:val="32"/>
    </w:rPr>
  </w:style>
  <w:style w:type="paragraph" w:styleId="NormalIndent">
    <w:name w:val="Normal Indent"/>
    <w:basedOn w:val="Normal"/>
    <w:pPr>
      <w:ind w:firstLine="420"/>
    </w:pPr>
  </w:style>
  <w:style w:type="paragraph" w:customStyle="1" w:styleId="Caption">
    <w:name w:val="Caption"/>
    <w:basedOn w:val="Normal"/>
    <w:next w:val="Normal"/>
    <w:qFormat/>
    <w:pPr>
      <w:numPr>
        <w:ilvl w:val="0"/>
        <w:numId w:val="4"/>
      </w:numPr>
      <w:tabs>
        <w:tab w:val="left" w:pos="425"/>
      </w:tabs>
    </w:pPr>
    <w:rPr>
      <w:rFonts w:ascii="楷体_GB2312" w:eastAsia="楷体_GB2312" w:hAnsi="楷体_GB2312" w:cs="楷体_GB2312"/>
      <w:sz w:val="28"/>
    </w:rPr>
  </w:style>
  <w:style w:type="paragraph" w:styleId="DocumentMap">
    <w:name w:val="Document Map"/>
    <w:basedOn w:val="Normal"/>
    <w:pPr>
      <w:shd w:val="clear" w:color="auto" w:fill="000080"/>
    </w:pPr>
    <w:rPr>
      <w:szCs w:val="24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styleId="BodyText">
    <w:name w:val="Body Text"/>
    <w:basedOn w:val="Normal"/>
    <w:pPr>
      <w:jc w:val="center"/>
    </w:pPr>
    <w:rPr>
      <w:rFonts w:ascii="宋体" w:eastAsia="宋体" w:hAnsi="宋体" w:cs="宋体"/>
      <w:sz w:val="28"/>
      <w:szCs w:val="24"/>
    </w:rPr>
  </w:style>
  <w:style w:type="paragraph" w:styleId="BodyTextIndent">
    <w:name w:val="Body Text Indent"/>
    <w:basedOn w:val="Normal"/>
    <w:unhideWhenUsed/>
    <w:pPr>
      <w:ind w:firstLine="560"/>
    </w:pPr>
    <w:rPr>
      <w:rFonts w:ascii="宋体" w:eastAsia="宋体" w:hAnsi="宋体" w:cs="宋体"/>
      <w:sz w:val="28"/>
    </w:rPr>
  </w:style>
  <w:style w:type="paragraph" w:styleId="PlainText">
    <w:name w:val="Plain Text"/>
    <w:basedOn w:val="Normal"/>
    <w:rPr>
      <w:rFonts w:ascii="宋体" w:eastAsia="宋体" w:hAnsi="Courier New" w:cs="宋体"/>
    </w:rPr>
  </w:style>
  <w:style w:type="paragraph" w:styleId="Date">
    <w:name w:val="Date"/>
    <w:basedOn w:val="Normal"/>
    <w:next w:val="Normal"/>
    <w:pPr>
      <w:ind w:left="100"/>
    </w:pPr>
    <w:rPr>
      <w:rFonts w:ascii="黑体" w:eastAsia="黑体" w:hAnsi="黑体" w:cs="黑体"/>
      <w:sz w:val="30"/>
      <w:szCs w:val="24"/>
    </w:rPr>
  </w:style>
  <w:style w:type="paragraph" w:styleId="BodyTextIndent2">
    <w:name w:val="Body Text Indent 2"/>
    <w:basedOn w:val="Normal"/>
    <w:pPr>
      <w:spacing w:after="120" w:line="480" w:lineRule="auto"/>
      <w:ind w:left="420"/>
    </w:pPr>
    <w:rPr>
      <w:szCs w:val="24"/>
    </w:rPr>
  </w:style>
  <w:style w:type="paragraph" w:styleId="BalloonText">
    <w:name w:val="Balloon Text"/>
    <w:basedOn w:val="Normal"/>
    <w:unhideWhenUsed/>
    <w:rPr>
      <w:sz w:val="18"/>
      <w:szCs w:val="18"/>
    </w:rPr>
  </w:style>
  <w:style w:type="paragraph" w:customStyle="1" w:styleId="Footer">
    <w:name w:val="Footer"/>
    <w:basedOn w:val="Normal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Header">
    <w:name w:val="Header"/>
    <w:basedOn w:val="Normal"/>
    <w:next w:val="Normal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OC1">
    <w:name w:val="TOC 1"/>
    <w:basedOn w:val="Normal"/>
    <w:next w:val="Normal"/>
    <w:pPr>
      <w:jc w:val="center"/>
    </w:pPr>
    <w:rPr>
      <w:rFonts w:ascii="宋体" w:eastAsia="宋体" w:hAnsi="宋体" w:cs="宋体"/>
      <w:szCs w:val="24"/>
    </w:rPr>
  </w:style>
  <w:style w:type="paragraph" w:styleId="BodyTextIndent3">
    <w:name w:val="Body Text Indent 3"/>
    <w:basedOn w:val="Normal"/>
    <w:pPr>
      <w:spacing w:after="120"/>
      <w:ind w:left="420"/>
    </w:pPr>
    <w:rPr>
      <w:sz w:val="16"/>
      <w:szCs w:val="16"/>
    </w:rPr>
  </w:style>
  <w:style w:type="paragraph" w:styleId="BodyText2">
    <w:name w:val="Body Text 2"/>
    <w:basedOn w:val="Normal"/>
    <w:pPr>
      <w:spacing w:line="360" w:lineRule="exact"/>
    </w:pPr>
    <w:rPr>
      <w:sz w:val="28"/>
      <w:szCs w:val="24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Title">
    <w:name w:val="Title"/>
    <w:basedOn w:val="Normal"/>
    <w:next w:val="Normal"/>
    <w:qFormat/>
    <w:pPr>
      <w:spacing w:before="240" w:after="60"/>
      <w:jc w:val="center"/>
      <w:outlineLvl w:val="0"/>
    </w:pPr>
    <w:rPr>
      <w:rFonts w:ascii="Cambria" w:eastAsia="Cambria" w:hAnsi="Cambria" w:cs="Cambria"/>
      <w:b/>
      <w:bCs/>
      <w:sz w:val="32"/>
      <w:szCs w:val="32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PageNumber">
    <w:name w:val="Page Number"/>
    <w:basedOn w:val="DefaultParagraphFont"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toppath">
    <w:name w:val="top_path"/>
    <w:basedOn w:val="Normal"/>
    <w:pPr>
      <w:widowControl/>
      <w:pBdr>
        <w:left w:val="single" w:sz="6" w:space="0" w:color="A7A9A7"/>
        <w:right w:val="single" w:sz="6" w:space="0" w:color="A7A9A7"/>
      </w:pBd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sheadline4">
    <w:name w:val="s_headline4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centertdbgall">
    <w:name w:val="center_tdbgall"/>
    <w:basedOn w:val="Normal"/>
    <w:pPr>
      <w:widowControl/>
      <w:pBdr>
        <w:left w:val="single" w:sz="6" w:space="0" w:color="A7A9A7"/>
        <w:right w:val="single" w:sz="6" w:space="0" w:color="A7A9A7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topchannel">
    <w:name w:val="top_channel"/>
    <w:basedOn w:val="Normal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topannounce">
    <w:name w:val="top_announce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sz w:val="24"/>
      <w:szCs w:val="24"/>
    </w:rPr>
  </w:style>
  <w:style w:type="paragraph" w:customStyle="1" w:styleId="top1announce">
    <w:name w:val="top1_announce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18"/>
      <w:szCs w:val="18"/>
    </w:rPr>
  </w:style>
  <w:style w:type="paragraph" w:customStyle="1" w:styleId="topnavmenu">
    <w:name w:val="top_nav_menu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sz w:val="24"/>
      <w:szCs w:val="24"/>
    </w:rPr>
  </w:style>
  <w:style w:type="paragraph" w:customStyle="1" w:styleId="lefttdbgall">
    <w:name w:val="left_tdbgall"/>
    <w:basedOn w:val="Normal"/>
    <w:pPr>
      <w:widowControl/>
      <w:pBdr>
        <w:right w:val="single" w:sz="6" w:space="0" w:color="A7A9A7"/>
      </w:pBdr>
      <w:shd w:val="clear" w:color="auto" w:fill="F8F8F8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lefttdbg1">
    <w:name w:val="left_tdbg1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enu">
    <w:name w:val="menu"/>
    <w:basedOn w:val="Normal"/>
    <w:pPr>
      <w:widowControl/>
      <w:shd w:val="clear" w:color="auto" w:fill="CCCCCC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tdbgall">
    <w:name w:val="main_tdbgall"/>
    <w:basedOn w:val="Normal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lefttitle">
    <w:name w:val="left_title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menubody">
    <w:name w:val="menubody"/>
    <w:basedOn w:val="Normal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bottomtdbgall">
    <w:name w:val="bottom_tdbgall"/>
    <w:basedOn w:val="Normal"/>
    <w:pPr>
      <w:widowControl/>
      <w:pBdr>
        <w:left w:val="single" w:sz="6" w:space="0" w:color="A7A9A7"/>
        <w:right w:val="single" w:sz="6" w:space="0" w:color="A7A9A7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search">
    <w:name w:val="main_search"/>
    <w:basedOn w:val="Normal"/>
    <w:pPr>
      <w:widowControl/>
      <w:shd w:val="clear" w:color="auto" w:fill="F7F7F7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channelfont">
    <w:name w:val="channel_font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maintdbg575">
    <w:name w:val="main_tdbg_575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announce">
    <w:name w:val="main_announce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articletitle">
    <w:name w:val="main_articletitle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maintop">
    <w:name w:val="main_top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title575">
    <w:name w:val="main_title_575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title760">
    <w:name w:val="main_title_760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articlesubheading">
    <w:name w:val="main_articlesubheading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stftcss">
    <w:name w:val="st_ftcss"/>
    <w:basedOn w:val="Normal"/>
    <w:pPr>
      <w:widowControl/>
      <w:jc w:val="left"/>
    </w:pPr>
    <w:rPr>
      <w:rFonts w:ascii="宋体" w:eastAsia="宋体" w:hAnsi="宋体" w:cs="宋体"/>
      <w:sz w:val="24"/>
      <w:szCs w:val="24"/>
    </w:rPr>
  </w:style>
  <w:style w:type="paragraph" w:customStyle="1" w:styleId="bottomadminlogo">
    <w:name w:val="bottom_adminlogo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sz w:val="24"/>
      <w:szCs w:val="24"/>
    </w:rPr>
  </w:style>
  <w:style w:type="paragraph" w:customStyle="1" w:styleId="maintdbg282">
    <w:name w:val="main_tdbg_282"/>
    <w:basedOn w:val="Normal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sz w:val="24"/>
      <w:szCs w:val="24"/>
    </w:rPr>
  </w:style>
  <w:style w:type="paragraph" w:customStyle="1" w:styleId="bottomcopyright">
    <w:name w:val="bottom_copyright"/>
    <w:basedOn w:val="Normal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333333"/>
      <w:sz w:val="24"/>
      <w:szCs w:val="24"/>
    </w:rPr>
  </w:style>
  <w:style w:type="paragraph" w:customStyle="1" w:styleId="stdivcss">
    <w:name w:val="st_divcss"/>
    <w:basedOn w:val="Normal"/>
    <w:pPr>
      <w:widowControl/>
      <w:jc w:val="left"/>
    </w:pPr>
    <w:rPr>
      <w:rFonts w:ascii="宋体" w:eastAsia="宋体" w:hAnsi="宋体" w:cs="宋体"/>
      <w:sz w:val="24"/>
      <w:szCs w:val="24"/>
    </w:rPr>
  </w:style>
  <w:style w:type="paragraph" w:customStyle="1" w:styleId="maintitle282">
    <w:name w:val="main_title_282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toptdbgall">
    <w:name w:val="top_tdbgall"/>
    <w:basedOn w:val="Normal"/>
    <w:pPr>
      <w:widowControl/>
      <w:pBdr>
        <w:left w:val="single" w:sz="6" w:space="0" w:color="A7A9A7"/>
        <w:right w:val="single" w:sz="6" w:space="0" w:color="A7A9A7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style1">
    <w:name w:val="style1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99CC"/>
      <w:sz w:val="24"/>
      <w:szCs w:val="24"/>
    </w:rPr>
  </w:style>
  <w:style w:type="paragraph" w:customStyle="1" w:styleId="sttdcss">
    <w:name w:val="st_tdcss"/>
    <w:basedOn w:val="Normal"/>
    <w:pPr>
      <w:widowControl/>
      <w:jc w:val="left"/>
    </w:pPr>
    <w:rPr>
      <w:rFonts w:ascii="宋体" w:eastAsia="宋体" w:hAnsi="宋体" w:cs="宋体"/>
      <w:sz w:val="24"/>
      <w:szCs w:val="24"/>
    </w:rPr>
  </w:style>
  <w:style w:type="paragraph" w:customStyle="1" w:styleId="topuserlogin">
    <w:name w:val="top_userlogin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37FA8"/>
      <w:sz w:val="24"/>
      <w:szCs w:val="24"/>
    </w:rPr>
  </w:style>
  <w:style w:type="paragraph" w:customStyle="1" w:styleId="sheadline1">
    <w:name w:val="s_headline1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sz w:val="24"/>
      <w:szCs w:val="24"/>
    </w:rPr>
  </w:style>
  <w:style w:type="paragraph" w:customStyle="1" w:styleId="sttbcss">
    <w:name w:val="st_tbcss"/>
    <w:basedOn w:val="Normal"/>
    <w:pPr>
      <w:widowControl/>
      <w:jc w:val="left"/>
    </w:pPr>
    <w:rPr>
      <w:rFonts w:ascii="宋体" w:eastAsia="宋体" w:hAnsi="宋体" w:cs="宋体"/>
      <w:sz w:val="24"/>
      <w:szCs w:val="24"/>
    </w:rPr>
  </w:style>
  <w:style w:type="paragraph" w:customStyle="1" w:styleId="sheadline2">
    <w:name w:val="s_headline2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sz w:val="24"/>
      <w:szCs w:val="24"/>
    </w:rPr>
  </w:style>
  <w:style w:type="paragraph" w:customStyle="1" w:styleId="sheadline3">
    <w:name w:val="s_headline3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sz w:val="24"/>
      <w:szCs w:val="24"/>
    </w:rPr>
  </w:style>
  <w:style w:type="paragraph" w:customStyle="1" w:styleId="guestfont">
    <w:name w:val="guest_font"/>
    <w:basedOn w:val="Normal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a">
    <w:name w:val="大标"/>
    <w:basedOn w:val="Normal"/>
    <w:next w:val="Normal"/>
    <w:pPr>
      <w:widowControl/>
      <w:spacing w:line="720" w:lineRule="exact"/>
      <w:jc w:val="center"/>
    </w:pPr>
    <w:rPr>
      <w:rFonts w:ascii="宋体" w:eastAsia="黑体" w:hAnsi="宋体" w:cs="宋体"/>
      <w:b/>
      <w:spacing w:val="20"/>
      <w:sz w:val="44"/>
      <w:szCs w:val="24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eastAsia="Courier New" w:hAnsi="Courier New" w:cs="Courier New"/>
      <w:sz w:val="20"/>
    </w:rPr>
  </w:style>
  <w:style w:type="paragraph" w:customStyle="1" w:styleId="a0">
    <w:name w:val="正文要点"/>
    <w:basedOn w:val="Normal"/>
    <w:next w:val="Normal"/>
    <w:pPr>
      <w:numPr>
        <w:ilvl w:val="0"/>
        <w:numId w:val="7"/>
      </w:numPr>
      <w:tabs>
        <w:tab w:val="left" w:pos="420"/>
      </w:tabs>
      <w:spacing w:line="360" w:lineRule="auto"/>
    </w:pPr>
    <w:rPr>
      <w:szCs w:val="24"/>
    </w:rPr>
  </w:style>
  <w:style w:type="paragraph" w:customStyle="1" w:styleId="CharCharCharChar">
    <w:name w:val="正文格式 Char Char Char Char"/>
    <w:basedOn w:val="Normal"/>
    <w:pPr>
      <w:spacing w:line="360" w:lineRule="auto"/>
      <w:ind w:firstLine="480"/>
    </w:pPr>
    <w:rPr>
      <w:rFonts w:ascii="宋体" w:eastAsia="宋体" w:hAnsi="宋体" w:cs="宋体"/>
      <w:sz w:val="24"/>
      <w:szCs w:val="24"/>
    </w:rPr>
  </w:style>
  <w:style w:type="paragraph" w:customStyle="1" w:styleId="p0">
    <w:name w:val="p0"/>
    <w:basedOn w:val="Normal"/>
    <w:pPr>
      <w:widowControl/>
    </w:pPr>
    <w:rPr>
      <w:szCs w:val="21"/>
    </w:rPr>
  </w:style>
  <w:style w:type="paragraph" w:customStyle="1" w:styleId="2TimesNewRoman5020">
    <w:name w:val="样式 标题 2 + Times New Roman 四号 非加粗 段前: 5 磅 段后: 0 磅 行距: 固定值 20..."/>
    <w:basedOn w:val="Heading2"/>
    <w:pPr>
      <w:spacing w:before="100" w:after="0" w:line="400" w:lineRule="exact"/>
    </w:pPr>
    <w:rPr>
      <w:rFonts w:ascii="Times New Roman" w:eastAsia="Times New Roman" w:hAnsi="Times New Roman" w:cs="宋体"/>
      <w:b w:val="0"/>
      <w:bCs w:val="0"/>
      <w:sz w:val="28"/>
      <w:szCs w:val="20"/>
    </w:rPr>
  </w:style>
  <w:style w:type="paragraph" w:customStyle="1" w:styleId="1">
    <w:name w:val="列出段落1"/>
    <w:basedOn w:val="Normal"/>
    <w:qFormat/>
    <w:pPr>
      <w:ind w:firstLine="420"/>
    </w:pPr>
  </w:style>
  <w:style w:type="character" w:customStyle="1" w:styleId="1Char">
    <w:name w:val="标题 1 Char"/>
    <w:basedOn w:val="DefaultParagraphFont"/>
    <w:link w:val="Heading1"/>
    <w:rPr>
      <w:b/>
      <w:bCs/>
      <w:sz w:val="44"/>
      <w:szCs w:val="44"/>
    </w:rPr>
  </w:style>
  <w:style w:type="character" w:customStyle="1" w:styleId="2Char">
    <w:name w:val="标题 2 Char"/>
    <w:basedOn w:val="DefaultParagraphFont"/>
    <w:link w:val="Heading2"/>
    <w:rPr>
      <w:rFonts w:ascii="Arial" w:eastAsia="黑体" w:hAnsi="Arial" w:cs="Arial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rPr>
      <w:rFonts w:ascii="宋体" w:eastAsia="宋体" w:hAnsi="宋体" w:cs="宋体"/>
      <w:bCs/>
      <w:sz w:val="28"/>
      <w:szCs w:val="32"/>
    </w:rPr>
  </w:style>
  <w:style w:type="character" w:customStyle="1" w:styleId="Char">
    <w:name w:val="页脚 Char"/>
    <w:basedOn w:val="DefaultParagraphFont"/>
    <w:link w:val="Footer"/>
    <w:rPr>
      <w:sz w:val="18"/>
    </w:rPr>
  </w:style>
  <w:style w:type="character" w:customStyle="1" w:styleId="Char0">
    <w:name w:val="正文文本缩进 Char"/>
    <w:basedOn w:val="DefaultParagraphFont"/>
    <w:link w:val="BodyTextIndent"/>
    <w:rPr>
      <w:rFonts w:ascii="宋体" w:eastAsia="宋体" w:hAnsi="宋体" w:cs="宋体"/>
      <w:sz w:val="28"/>
    </w:rPr>
  </w:style>
  <w:style w:type="character" w:customStyle="1" w:styleId="Char1">
    <w:name w:val="页眉 Char"/>
    <w:basedOn w:val="DefaultParagraphFont"/>
    <w:link w:val="Header"/>
    <w:rPr>
      <w:sz w:val="18"/>
      <w:szCs w:val="18"/>
    </w:rPr>
  </w:style>
  <w:style w:type="character" w:customStyle="1" w:styleId="tpccontent1">
    <w:name w:val="tpc_content1"/>
    <w:basedOn w:val="DefaultParagraphFont"/>
    <w:rPr>
      <w:sz w:val="18"/>
      <w:szCs w:val="18"/>
    </w:rPr>
  </w:style>
  <w:style w:type="character" w:customStyle="1" w:styleId="Char2">
    <w:name w:val="正文文本 Char"/>
    <w:basedOn w:val="DefaultParagraphFont"/>
    <w:link w:val="BodyText"/>
    <w:rPr>
      <w:rFonts w:ascii="宋体" w:eastAsia="宋体" w:hAnsi="宋体" w:cs="宋体"/>
      <w:sz w:val="28"/>
      <w:szCs w:val="24"/>
    </w:rPr>
  </w:style>
  <w:style w:type="character" w:customStyle="1" w:styleId="Char3">
    <w:name w:val="纯文本 Char"/>
    <w:basedOn w:val="DefaultParagraphFont"/>
    <w:link w:val="PlainText"/>
    <w:rPr>
      <w:rFonts w:ascii="宋体" w:eastAsia="宋体" w:hAnsi="Courier New" w:cs="宋体"/>
      <w:sz w:val="21"/>
    </w:rPr>
  </w:style>
  <w:style w:type="character" w:customStyle="1" w:styleId="Char4">
    <w:name w:val="文档结构图 Char"/>
    <w:basedOn w:val="DefaultParagraphFont"/>
    <w:link w:val="DocumentMap"/>
    <w:rPr>
      <w:sz w:val="21"/>
      <w:szCs w:val="24"/>
      <w:shd w:val="clear" w:color="auto" w:fill="000080"/>
    </w:rPr>
  </w:style>
  <w:style w:type="character" w:customStyle="1" w:styleId="javascript">
    <w:name w:val="javascript"/>
    <w:basedOn w:val="DefaultParagraphFont"/>
  </w:style>
  <w:style w:type="character" w:customStyle="1" w:styleId="Char5">
    <w:name w:val="标题 Char"/>
    <w:basedOn w:val="DefaultParagraphFont"/>
    <w:link w:val="Title"/>
    <w:rPr>
      <w:rFonts w:ascii="Cambria" w:eastAsia="Cambria" w:hAnsi="Cambria" w:cs="Cambria"/>
      <w:b/>
      <w:bCs/>
      <w:sz w:val="32"/>
      <w:szCs w:val="32"/>
    </w:rPr>
  </w:style>
  <w:style w:type="character" w:customStyle="1" w:styleId="2Char0">
    <w:name w:val="正文文本 2 Char"/>
    <w:basedOn w:val="DefaultParagraphFont"/>
    <w:link w:val="BodyText2"/>
    <w:rPr>
      <w:sz w:val="28"/>
      <w:szCs w:val="24"/>
    </w:rPr>
  </w:style>
  <w:style w:type="character" w:customStyle="1" w:styleId="2Char1">
    <w:name w:val="正文文本缩进 2 Char"/>
    <w:basedOn w:val="DefaultParagraphFont"/>
    <w:link w:val="BodyTextIndent2"/>
    <w:rPr>
      <w:sz w:val="21"/>
      <w:szCs w:val="24"/>
    </w:rPr>
  </w:style>
  <w:style w:type="character" w:customStyle="1" w:styleId="3Char0">
    <w:name w:val="正文文本缩进 3 Char"/>
    <w:basedOn w:val="DefaultParagraphFont"/>
    <w:link w:val="BodyTextIndent3"/>
    <w:rPr>
      <w:sz w:val="16"/>
      <w:szCs w:val="16"/>
    </w:rPr>
  </w:style>
  <w:style w:type="character" w:customStyle="1" w:styleId="Char6">
    <w:name w:val="日期 Char"/>
    <w:basedOn w:val="DefaultParagraphFont"/>
    <w:link w:val="Date"/>
    <w:rPr>
      <w:rFonts w:ascii="黑体" w:eastAsia="黑体" w:hAnsi="黑体" w:cs="黑体"/>
      <w:sz w:val="30"/>
      <w:szCs w:val="24"/>
    </w:rPr>
  </w:style>
  <w:style w:type="character" w:customStyle="1" w:styleId="3Char1">
    <w:name w:val="正文文本 3 Char"/>
    <w:basedOn w:val="DefaultParagraphFont"/>
    <w:link w:val="BodyText3"/>
    <w:rPr>
      <w:sz w:val="16"/>
      <w:szCs w:val="16"/>
    </w:rPr>
  </w:style>
  <w:style w:type="character" w:customStyle="1" w:styleId="Char7">
    <w:name w:val="批注框文本 Char"/>
    <w:basedOn w:val="DefaultParagraphFont"/>
    <w:link w:val="BalloonText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88711511113200603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xmlns:a="http://schemas.openxmlformats.org/drawingml/2006/main"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14574</Words>
  <Characters>15235</Characters>
  <Application>Microsoft Office Word</Application>
  <DocSecurity>0</DocSecurity>
  <Lines>1673</Lines>
  <Paragraphs>831</Paragraphs>
  <ScaleCrop>false</ScaleCrop>
  <Company/>
  <LinksUpToDate>false</LinksUpToDate>
  <CharactersWithSpaces>16338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cp:lastPrinted>2015-09-15T13:46:00Z</cp:lastPrinted>
  <dcterms:created xsi:type="dcterms:W3CDTF">2020-01-22T05:54:00Z</dcterms:created>
  <dcterms:modified xsi:type="dcterms:W3CDTF">2020-01-22T05:54:00Z</dcterms:modified>
</cp:coreProperties>
</file>