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电子听诊器项目规划设计蓝图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50" w:history="1">
        <w:r>
          <w:rPr>
            <w:rFonts w:ascii="仿宋" w:eastAsia="仿宋" w:hAnsi="仿宋" w:cs="仿宋" w:hint="eastAsia"/>
            <w:lang w:eastAsia="zh-CN"/>
          </w:rPr>
          <w:t>序言</w:t>
        </w:r>
        <w:r>
          <w:tab/>
        </w:r>
        <w:r>
          <w:fldChar w:fldCharType="begin"/>
        </w:r>
        <w:r>
          <w:instrText xml:space="preserve"> PAGEREF _Toc13750 \h </w:instrText>
        </w:r>
        <w:r>
          <w:fldChar w:fldCharType="separate"/>
        </w:r>
        <w:r>
          <w:t>3</w:t>
        </w:r>
        <w:r>
          <w:fldChar w:fldCharType="end"/>
        </w:r>
      </w:hyperlink>
    </w:p>
    <w:p>
      <w:pPr>
        <w:pStyle w:val="TOC1"/>
        <w:tabs>
          <w:tab w:val="right" w:leader="dot" w:pos="8306"/>
        </w:tabs>
      </w:pPr>
      <w:hyperlink w:anchor="_Toc24090" w:history="1">
        <w:r>
          <w:rPr>
            <w:rFonts w:ascii="仿宋" w:eastAsia="仿宋" w:hAnsi="仿宋" w:cs="仿宋" w:hint="eastAsia"/>
            <w:lang w:eastAsia="zh-CN"/>
          </w:rPr>
          <w:t>一、电子听诊器项目文档管理</w:t>
        </w:r>
        <w:r>
          <w:tab/>
        </w:r>
        <w:r>
          <w:fldChar w:fldCharType="begin"/>
        </w:r>
        <w:r>
          <w:instrText xml:space="preserve"> PAGEREF _Toc24090 \h </w:instrText>
        </w:r>
        <w:r>
          <w:fldChar w:fldCharType="separate"/>
        </w:r>
        <w:r>
          <w:t>3</w:t>
        </w:r>
        <w:r>
          <w:fldChar w:fldCharType="end"/>
        </w:r>
      </w:hyperlink>
    </w:p>
    <w:p>
      <w:pPr>
        <w:pStyle w:val="TOC2"/>
        <w:tabs>
          <w:tab w:val="right" w:leader="dot" w:pos="8306"/>
        </w:tabs>
      </w:pPr>
      <w:hyperlink w:anchor="_Toc30346" w:history="1">
        <w:r>
          <w:rPr>
            <w:rFonts w:ascii="仿宋" w:eastAsia="仿宋" w:hAnsi="仿宋" w:cs="仿宋" w:hint="eastAsia"/>
            <w:lang w:eastAsia="zh-CN"/>
          </w:rPr>
          <w:t>(一)、文档编制与审查</w:t>
        </w:r>
        <w:r>
          <w:tab/>
        </w:r>
        <w:r>
          <w:fldChar w:fldCharType="begin"/>
        </w:r>
        <w:r>
          <w:instrText xml:space="preserve"> PAGEREF _Toc30346 \h </w:instrText>
        </w:r>
        <w:r>
          <w:fldChar w:fldCharType="separate"/>
        </w:r>
        <w:r>
          <w:t>3</w:t>
        </w:r>
        <w:r>
          <w:fldChar w:fldCharType="end"/>
        </w:r>
      </w:hyperlink>
    </w:p>
    <w:p>
      <w:pPr>
        <w:pStyle w:val="TOC2"/>
        <w:tabs>
          <w:tab w:val="right" w:leader="dot" w:pos="8306"/>
        </w:tabs>
      </w:pPr>
      <w:hyperlink w:anchor="_Toc9361" w:history="1">
        <w:r>
          <w:rPr>
            <w:rFonts w:ascii="仿宋" w:eastAsia="仿宋" w:hAnsi="仿宋" w:cs="仿宋" w:hint="eastAsia"/>
            <w:lang w:eastAsia="zh-CN"/>
          </w:rPr>
          <w:t>(二)、文档发布与分发</w:t>
        </w:r>
        <w:r>
          <w:tab/>
        </w:r>
        <w:r>
          <w:fldChar w:fldCharType="begin"/>
        </w:r>
        <w:r>
          <w:instrText xml:space="preserve"> PAGEREF _Toc9361 \h </w:instrText>
        </w:r>
        <w:r>
          <w:fldChar w:fldCharType="separate"/>
        </w:r>
        <w:r>
          <w:t>4</w:t>
        </w:r>
        <w:r>
          <w:fldChar w:fldCharType="end"/>
        </w:r>
      </w:hyperlink>
    </w:p>
    <w:p>
      <w:pPr>
        <w:pStyle w:val="TOC2"/>
        <w:tabs>
          <w:tab w:val="right" w:leader="dot" w:pos="8306"/>
        </w:tabs>
      </w:pPr>
      <w:hyperlink w:anchor="_Toc28644" w:history="1">
        <w:r>
          <w:rPr>
            <w:rFonts w:ascii="仿宋" w:eastAsia="仿宋" w:hAnsi="仿宋" w:cs="仿宋" w:hint="eastAsia"/>
            <w:lang w:eastAsia="zh-CN"/>
          </w:rPr>
          <w:t>(三)、文档存档与归档</w:t>
        </w:r>
        <w:r>
          <w:tab/>
        </w:r>
        <w:r>
          <w:fldChar w:fldCharType="begin"/>
        </w:r>
        <w:r>
          <w:instrText xml:space="preserve"> PAGEREF _Toc28644 \h </w:instrText>
        </w:r>
        <w:r>
          <w:fldChar w:fldCharType="separate"/>
        </w:r>
        <w:r>
          <w:t>5</w:t>
        </w:r>
        <w:r>
          <w:fldChar w:fldCharType="end"/>
        </w:r>
      </w:hyperlink>
    </w:p>
    <w:p>
      <w:pPr>
        <w:pStyle w:val="TOC1"/>
        <w:tabs>
          <w:tab w:val="right" w:leader="dot" w:pos="8306"/>
        </w:tabs>
      </w:pPr>
      <w:hyperlink w:anchor="_Toc7013" w:history="1">
        <w:r>
          <w:rPr>
            <w:rFonts w:ascii="仿宋" w:eastAsia="仿宋" w:hAnsi="仿宋" w:cs="仿宋" w:hint="eastAsia"/>
            <w:lang w:eastAsia="zh-CN"/>
          </w:rPr>
          <w:t>二、产品规划分析</w:t>
        </w:r>
        <w:r>
          <w:tab/>
        </w:r>
        <w:r>
          <w:fldChar w:fldCharType="begin"/>
        </w:r>
        <w:r>
          <w:instrText xml:space="preserve"> PAGEREF _Toc7013 \h </w:instrText>
        </w:r>
        <w:r>
          <w:fldChar w:fldCharType="separate"/>
        </w:r>
        <w:r>
          <w:t>6</w:t>
        </w:r>
        <w:r>
          <w:fldChar w:fldCharType="end"/>
        </w:r>
      </w:hyperlink>
    </w:p>
    <w:p>
      <w:pPr>
        <w:pStyle w:val="TOC2"/>
        <w:tabs>
          <w:tab w:val="right" w:leader="dot" w:pos="8306"/>
        </w:tabs>
      </w:pPr>
      <w:hyperlink w:anchor="_Toc1895" w:history="1">
        <w:r>
          <w:rPr>
            <w:rFonts w:ascii="仿宋" w:eastAsia="仿宋" w:hAnsi="仿宋" w:cs="仿宋" w:hint="eastAsia"/>
            <w:lang w:eastAsia="zh-CN"/>
          </w:rPr>
          <w:t>(一)、产品规划</w:t>
        </w:r>
        <w:r>
          <w:tab/>
        </w:r>
        <w:r>
          <w:fldChar w:fldCharType="begin"/>
        </w:r>
        <w:r>
          <w:instrText xml:space="preserve"> PAGEREF _Toc1895 \h </w:instrText>
        </w:r>
        <w:r>
          <w:fldChar w:fldCharType="separate"/>
        </w:r>
        <w:r>
          <w:t>6</w:t>
        </w:r>
        <w:r>
          <w:fldChar w:fldCharType="end"/>
        </w:r>
      </w:hyperlink>
    </w:p>
    <w:p>
      <w:pPr>
        <w:pStyle w:val="TOC2"/>
        <w:tabs>
          <w:tab w:val="right" w:leader="dot" w:pos="8306"/>
        </w:tabs>
      </w:pPr>
      <w:hyperlink w:anchor="_Toc29441" w:history="1">
        <w:r>
          <w:rPr>
            <w:rFonts w:ascii="仿宋" w:eastAsia="仿宋" w:hAnsi="仿宋" w:cs="仿宋" w:hint="eastAsia"/>
            <w:lang w:eastAsia="zh-CN"/>
          </w:rPr>
          <w:t>(二)、建设规模</w:t>
        </w:r>
        <w:r>
          <w:tab/>
        </w:r>
        <w:r>
          <w:fldChar w:fldCharType="begin"/>
        </w:r>
        <w:r>
          <w:instrText xml:space="preserve"> PAGEREF _Toc29441 \h </w:instrText>
        </w:r>
        <w:r>
          <w:fldChar w:fldCharType="separate"/>
        </w:r>
        <w:r>
          <w:t>7</w:t>
        </w:r>
        <w:r>
          <w:fldChar w:fldCharType="end"/>
        </w:r>
      </w:hyperlink>
    </w:p>
    <w:p>
      <w:pPr>
        <w:pStyle w:val="TOC1"/>
        <w:tabs>
          <w:tab w:val="right" w:leader="dot" w:pos="8306"/>
        </w:tabs>
      </w:pPr>
      <w:hyperlink w:anchor="_Toc28609" w:history="1">
        <w:r>
          <w:rPr>
            <w:rFonts w:ascii="仿宋" w:eastAsia="仿宋" w:hAnsi="仿宋" w:cs="仿宋" w:hint="eastAsia"/>
            <w:lang w:eastAsia="zh-CN"/>
          </w:rPr>
          <w:t>三、电子听诊器项目选址可行性分析</w:t>
        </w:r>
        <w:r>
          <w:tab/>
        </w:r>
        <w:r>
          <w:fldChar w:fldCharType="begin"/>
        </w:r>
        <w:r>
          <w:instrText xml:space="preserve"> PAGEREF _Toc28609 \h </w:instrText>
        </w:r>
        <w:r>
          <w:fldChar w:fldCharType="separate"/>
        </w:r>
        <w:r>
          <w:t>8</w:t>
        </w:r>
        <w:r>
          <w:fldChar w:fldCharType="end"/>
        </w:r>
      </w:hyperlink>
    </w:p>
    <w:p>
      <w:pPr>
        <w:pStyle w:val="TOC2"/>
        <w:tabs>
          <w:tab w:val="right" w:leader="dot" w:pos="8306"/>
        </w:tabs>
      </w:pPr>
      <w:hyperlink w:anchor="_Toc3977" w:history="1">
        <w:r>
          <w:rPr>
            <w:rFonts w:ascii="仿宋" w:eastAsia="仿宋" w:hAnsi="仿宋" w:cs="仿宋" w:hint="eastAsia"/>
            <w:lang w:eastAsia="zh-CN"/>
          </w:rPr>
          <w:t>(一)、电子听诊器项目选址</w:t>
        </w:r>
        <w:r>
          <w:tab/>
        </w:r>
        <w:r>
          <w:fldChar w:fldCharType="begin"/>
        </w:r>
        <w:r>
          <w:instrText xml:space="preserve"> PAGEREF _Toc3977 \h </w:instrText>
        </w:r>
        <w:r>
          <w:fldChar w:fldCharType="separate"/>
        </w:r>
        <w:r>
          <w:t>8</w:t>
        </w:r>
        <w:r>
          <w:fldChar w:fldCharType="end"/>
        </w:r>
      </w:hyperlink>
    </w:p>
    <w:p>
      <w:pPr>
        <w:pStyle w:val="TOC2"/>
        <w:tabs>
          <w:tab w:val="right" w:leader="dot" w:pos="8306"/>
        </w:tabs>
      </w:pPr>
      <w:hyperlink w:anchor="_Toc12298" w:history="1">
        <w:r>
          <w:rPr>
            <w:rFonts w:ascii="仿宋" w:eastAsia="仿宋" w:hAnsi="仿宋" w:cs="仿宋" w:hint="eastAsia"/>
            <w:lang w:eastAsia="zh-CN"/>
          </w:rPr>
          <w:t>(二)、用地控制指标</w:t>
        </w:r>
        <w:r>
          <w:tab/>
        </w:r>
        <w:r>
          <w:fldChar w:fldCharType="begin"/>
        </w:r>
        <w:r>
          <w:instrText xml:space="preserve"> PAGEREF _Toc12298 \h </w:instrText>
        </w:r>
        <w:r>
          <w:fldChar w:fldCharType="separate"/>
        </w:r>
        <w:r>
          <w:t>8</w:t>
        </w:r>
        <w:r>
          <w:fldChar w:fldCharType="end"/>
        </w:r>
      </w:hyperlink>
    </w:p>
    <w:p>
      <w:pPr>
        <w:pStyle w:val="TOC2"/>
        <w:tabs>
          <w:tab w:val="right" w:leader="dot" w:pos="8306"/>
        </w:tabs>
      </w:pPr>
      <w:hyperlink w:anchor="_Toc18731" w:history="1">
        <w:r>
          <w:rPr>
            <w:rFonts w:ascii="仿宋" w:eastAsia="仿宋" w:hAnsi="仿宋" w:cs="仿宋" w:hint="eastAsia"/>
            <w:lang w:eastAsia="zh-CN"/>
          </w:rPr>
          <w:t>(三)、节约用地措施</w:t>
        </w:r>
        <w:r>
          <w:tab/>
        </w:r>
        <w:r>
          <w:fldChar w:fldCharType="begin"/>
        </w:r>
        <w:r>
          <w:instrText xml:space="preserve"> PAGEREF _Toc18731 \h </w:instrText>
        </w:r>
        <w:r>
          <w:fldChar w:fldCharType="separate"/>
        </w:r>
        <w:r>
          <w:t>10</w:t>
        </w:r>
        <w:r>
          <w:fldChar w:fldCharType="end"/>
        </w:r>
      </w:hyperlink>
    </w:p>
    <w:p>
      <w:pPr>
        <w:pStyle w:val="TOC2"/>
        <w:tabs>
          <w:tab w:val="right" w:leader="dot" w:pos="8306"/>
        </w:tabs>
      </w:pPr>
      <w:hyperlink w:anchor="_Toc24393" w:history="1">
        <w:r>
          <w:rPr>
            <w:rFonts w:ascii="仿宋" w:eastAsia="仿宋" w:hAnsi="仿宋" w:cs="仿宋" w:hint="eastAsia"/>
            <w:lang w:eastAsia="zh-CN"/>
          </w:rPr>
          <w:t>(四)、总图布置方案</w:t>
        </w:r>
        <w:r>
          <w:tab/>
        </w:r>
        <w:r>
          <w:fldChar w:fldCharType="begin"/>
        </w:r>
        <w:r>
          <w:instrText xml:space="preserve"> PAGEREF _Toc24393 \h </w:instrText>
        </w:r>
        <w:r>
          <w:fldChar w:fldCharType="separate"/>
        </w:r>
        <w:r>
          <w:t>11</w:t>
        </w:r>
        <w:r>
          <w:fldChar w:fldCharType="end"/>
        </w:r>
      </w:hyperlink>
    </w:p>
    <w:p>
      <w:pPr>
        <w:pStyle w:val="TOC2"/>
        <w:tabs>
          <w:tab w:val="right" w:leader="dot" w:pos="8306"/>
        </w:tabs>
      </w:pPr>
      <w:hyperlink w:anchor="_Toc17439" w:history="1">
        <w:r>
          <w:rPr>
            <w:rFonts w:ascii="仿宋" w:eastAsia="仿宋" w:hAnsi="仿宋" w:cs="仿宋" w:hint="eastAsia"/>
            <w:lang w:eastAsia="zh-CN"/>
          </w:rPr>
          <w:t>(五)、选址综合评价</w:t>
        </w:r>
        <w:r>
          <w:tab/>
        </w:r>
        <w:r>
          <w:fldChar w:fldCharType="begin"/>
        </w:r>
        <w:r>
          <w:instrText xml:space="preserve"> PAGEREF _Toc17439 \h </w:instrText>
        </w:r>
        <w:r>
          <w:fldChar w:fldCharType="separate"/>
        </w:r>
        <w:r>
          <w:t>12</w:t>
        </w:r>
        <w:r>
          <w:fldChar w:fldCharType="end"/>
        </w:r>
      </w:hyperlink>
    </w:p>
    <w:p>
      <w:pPr>
        <w:pStyle w:val="TOC1"/>
        <w:tabs>
          <w:tab w:val="right" w:leader="dot" w:pos="8306"/>
        </w:tabs>
      </w:pPr>
      <w:hyperlink w:anchor="_Toc31990" w:history="1">
        <w:r>
          <w:rPr>
            <w:rFonts w:ascii="仿宋" w:eastAsia="仿宋" w:hAnsi="仿宋" w:cs="仿宋" w:hint="eastAsia"/>
            <w:lang w:eastAsia="zh-CN"/>
          </w:rPr>
          <w:t>四、电子听诊器项目建设背景及必要性分析</w:t>
        </w:r>
        <w:r>
          <w:tab/>
        </w:r>
        <w:r>
          <w:fldChar w:fldCharType="begin"/>
        </w:r>
        <w:r>
          <w:instrText xml:space="preserve"> PAGEREF _Toc31990 \h </w:instrText>
        </w:r>
        <w:r>
          <w:fldChar w:fldCharType="separate"/>
        </w:r>
        <w:r>
          <w:t>13</w:t>
        </w:r>
        <w:r>
          <w:fldChar w:fldCharType="end"/>
        </w:r>
      </w:hyperlink>
    </w:p>
    <w:p>
      <w:pPr>
        <w:pStyle w:val="TOC2"/>
        <w:tabs>
          <w:tab w:val="right" w:leader="dot" w:pos="8306"/>
        </w:tabs>
      </w:pPr>
      <w:hyperlink w:anchor="_Toc17817" w:history="1">
        <w:r>
          <w:rPr>
            <w:rFonts w:ascii="仿宋" w:eastAsia="仿宋" w:hAnsi="仿宋" w:cs="仿宋" w:hint="eastAsia"/>
            <w:lang w:eastAsia="zh-CN"/>
          </w:rPr>
          <w:t>(一)、电子听诊器项目背景分析</w:t>
        </w:r>
        <w:r>
          <w:tab/>
        </w:r>
        <w:r>
          <w:fldChar w:fldCharType="begin"/>
        </w:r>
        <w:r>
          <w:instrText xml:space="preserve"> PAGEREF _Toc17817 \h </w:instrText>
        </w:r>
        <w:r>
          <w:fldChar w:fldCharType="separate"/>
        </w:r>
        <w:r>
          <w:t>13</w:t>
        </w:r>
        <w:r>
          <w:fldChar w:fldCharType="end"/>
        </w:r>
      </w:hyperlink>
    </w:p>
    <w:p>
      <w:pPr>
        <w:pStyle w:val="TOC2"/>
        <w:tabs>
          <w:tab w:val="right" w:leader="dot" w:pos="8306"/>
        </w:tabs>
      </w:pPr>
      <w:hyperlink w:anchor="_Toc22189" w:history="1">
        <w:r>
          <w:rPr>
            <w:rFonts w:ascii="仿宋" w:eastAsia="仿宋" w:hAnsi="仿宋" w:cs="仿宋" w:hint="eastAsia"/>
            <w:lang w:eastAsia="zh-CN"/>
          </w:rPr>
          <w:t>(二)、电子听诊器项目建设必要性分析</w:t>
        </w:r>
        <w:r>
          <w:tab/>
        </w:r>
        <w:r>
          <w:fldChar w:fldCharType="begin"/>
        </w:r>
        <w:r>
          <w:instrText xml:space="preserve"> PAGEREF _Toc22189 \h </w:instrText>
        </w:r>
        <w:r>
          <w:fldChar w:fldCharType="separate"/>
        </w:r>
        <w:r>
          <w:t>15</w:t>
        </w:r>
        <w:r>
          <w:fldChar w:fldCharType="end"/>
        </w:r>
      </w:hyperlink>
    </w:p>
    <w:p>
      <w:pPr>
        <w:pStyle w:val="TOC1"/>
        <w:tabs>
          <w:tab w:val="right" w:leader="dot" w:pos="8306"/>
        </w:tabs>
      </w:pPr>
      <w:hyperlink w:anchor="_Toc21802" w:history="1">
        <w:r>
          <w:rPr>
            <w:rFonts w:ascii="仿宋" w:eastAsia="仿宋" w:hAnsi="仿宋" w:cs="仿宋" w:hint="eastAsia"/>
            <w:lang w:eastAsia="zh-CN"/>
          </w:rPr>
          <w:t>五、电子听诊器项目建设单位说明</w:t>
        </w:r>
        <w:r>
          <w:tab/>
        </w:r>
        <w:r>
          <w:fldChar w:fldCharType="begin"/>
        </w:r>
        <w:r>
          <w:instrText xml:space="preserve"> PAGEREF _Toc21802 \h </w:instrText>
        </w:r>
        <w:r>
          <w:fldChar w:fldCharType="separate"/>
        </w:r>
        <w:r>
          <w:t>17</w:t>
        </w:r>
        <w:r>
          <w:fldChar w:fldCharType="end"/>
        </w:r>
      </w:hyperlink>
    </w:p>
    <w:p>
      <w:pPr>
        <w:pStyle w:val="TOC2"/>
        <w:tabs>
          <w:tab w:val="right" w:leader="dot" w:pos="8306"/>
        </w:tabs>
      </w:pPr>
      <w:hyperlink w:anchor="_Toc11385" w:history="1">
        <w:r>
          <w:rPr>
            <w:rFonts w:ascii="仿宋" w:eastAsia="仿宋" w:hAnsi="仿宋" w:cs="仿宋" w:hint="eastAsia"/>
            <w:lang w:eastAsia="zh-CN"/>
          </w:rPr>
          <w:t>(一)、电子听诊器项目承办单位基本情况</w:t>
        </w:r>
        <w:r>
          <w:tab/>
        </w:r>
        <w:r>
          <w:fldChar w:fldCharType="begin"/>
        </w:r>
        <w:r>
          <w:instrText xml:space="preserve"> PAGEREF _Toc11385 \h </w:instrText>
        </w:r>
        <w:r>
          <w:fldChar w:fldCharType="separate"/>
        </w:r>
        <w:r>
          <w:t>17</w:t>
        </w:r>
        <w:r>
          <w:fldChar w:fldCharType="end"/>
        </w:r>
      </w:hyperlink>
    </w:p>
    <w:p>
      <w:pPr>
        <w:pStyle w:val="TOC2"/>
        <w:tabs>
          <w:tab w:val="right" w:leader="dot" w:pos="8306"/>
        </w:tabs>
      </w:pPr>
      <w:hyperlink w:anchor="_Toc13935" w:history="1">
        <w:r>
          <w:rPr>
            <w:rFonts w:ascii="仿宋" w:eastAsia="仿宋" w:hAnsi="仿宋" w:cs="仿宋" w:hint="eastAsia"/>
            <w:lang w:eastAsia="zh-CN"/>
          </w:rPr>
          <w:t>(二)、公司经济效益分析</w:t>
        </w:r>
        <w:r>
          <w:tab/>
        </w:r>
        <w:r>
          <w:fldChar w:fldCharType="begin"/>
        </w:r>
        <w:r>
          <w:instrText xml:space="preserve"> PAGEREF _Toc13935 \h </w:instrText>
        </w:r>
        <w:r>
          <w:fldChar w:fldCharType="separate"/>
        </w:r>
        <w:r>
          <w:t>17</w:t>
        </w:r>
        <w:r>
          <w:fldChar w:fldCharType="end"/>
        </w:r>
      </w:hyperlink>
    </w:p>
    <w:p>
      <w:pPr>
        <w:pStyle w:val="TOC1"/>
        <w:tabs>
          <w:tab w:val="right" w:leader="dot" w:pos="8306"/>
        </w:tabs>
      </w:pPr>
      <w:hyperlink w:anchor="_Toc4179" w:history="1">
        <w:r>
          <w:rPr>
            <w:rFonts w:ascii="仿宋" w:eastAsia="仿宋" w:hAnsi="仿宋" w:cs="仿宋" w:hint="eastAsia"/>
            <w:lang w:eastAsia="zh-CN"/>
          </w:rPr>
          <w:t>六、电子听诊器项目危机管理</w:t>
        </w:r>
        <w:r>
          <w:tab/>
        </w:r>
        <w:r>
          <w:fldChar w:fldCharType="begin"/>
        </w:r>
        <w:r>
          <w:instrText xml:space="preserve"> PAGEREF _Toc4179 \h </w:instrText>
        </w:r>
        <w:r>
          <w:fldChar w:fldCharType="separate"/>
        </w:r>
        <w:r>
          <w:t>18</w:t>
        </w:r>
        <w:r>
          <w:fldChar w:fldCharType="end"/>
        </w:r>
      </w:hyperlink>
    </w:p>
    <w:p>
      <w:pPr>
        <w:pStyle w:val="TOC2"/>
        <w:tabs>
          <w:tab w:val="right" w:leader="dot" w:pos="8306"/>
        </w:tabs>
      </w:pPr>
      <w:hyperlink w:anchor="_Toc25857" w:history="1">
        <w:r>
          <w:rPr>
            <w:rFonts w:ascii="仿宋" w:eastAsia="仿宋" w:hAnsi="仿宋" w:cs="仿宋" w:hint="eastAsia"/>
            <w:lang w:eastAsia="zh-CN"/>
          </w:rPr>
          <w:t>(一)、危机预警与识别</w:t>
        </w:r>
        <w:r>
          <w:tab/>
        </w:r>
        <w:r>
          <w:fldChar w:fldCharType="begin"/>
        </w:r>
        <w:r>
          <w:instrText xml:space="preserve"> PAGEREF _Toc25857 \h </w:instrText>
        </w:r>
        <w:r>
          <w:fldChar w:fldCharType="separate"/>
        </w:r>
        <w:r>
          <w:t>18</w:t>
        </w:r>
        <w:r>
          <w:fldChar w:fldCharType="end"/>
        </w:r>
      </w:hyperlink>
    </w:p>
    <w:p>
      <w:pPr>
        <w:pStyle w:val="TOC2"/>
        <w:tabs>
          <w:tab w:val="right" w:leader="dot" w:pos="8306"/>
        </w:tabs>
      </w:pPr>
      <w:hyperlink w:anchor="_Toc8915" w:history="1">
        <w:r>
          <w:rPr>
            <w:rFonts w:ascii="仿宋" w:eastAsia="仿宋" w:hAnsi="仿宋" w:cs="仿宋" w:hint="eastAsia"/>
            <w:lang w:eastAsia="zh-CN"/>
          </w:rPr>
          <w:t>(二)、危机应对与恢复</w:t>
        </w:r>
        <w:r>
          <w:tab/>
        </w:r>
        <w:r>
          <w:fldChar w:fldCharType="begin"/>
        </w:r>
        <w:r>
          <w:instrText xml:space="preserve"> PAGEREF _Toc8915 \h </w:instrText>
        </w:r>
        <w:r>
          <w:fldChar w:fldCharType="separate"/>
        </w:r>
        <w:r>
          <w:t>19</w:t>
        </w:r>
        <w:r>
          <w:fldChar w:fldCharType="end"/>
        </w:r>
      </w:hyperlink>
    </w:p>
    <w:p>
      <w:pPr>
        <w:pStyle w:val="TOC1"/>
        <w:tabs>
          <w:tab w:val="right" w:leader="dot" w:pos="8306"/>
        </w:tabs>
      </w:pPr>
      <w:hyperlink w:anchor="_Toc19707" w:history="1">
        <w:r>
          <w:rPr>
            <w:rFonts w:ascii="仿宋" w:eastAsia="仿宋" w:hAnsi="仿宋" w:cs="仿宋" w:hint="eastAsia"/>
            <w:lang w:eastAsia="zh-CN"/>
          </w:rPr>
          <w:t>七、电子听诊器项目人力资源培养与发展</w:t>
        </w:r>
        <w:r>
          <w:tab/>
        </w:r>
        <w:r>
          <w:fldChar w:fldCharType="begin"/>
        </w:r>
        <w:r>
          <w:instrText xml:space="preserve"> PAGEREF _Toc19707 \h </w:instrText>
        </w:r>
        <w:r>
          <w:fldChar w:fldCharType="separate"/>
        </w:r>
        <w:r>
          <w:t>21</w:t>
        </w:r>
        <w:r>
          <w:fldChar w:fldCharType="end"/>
        </w:r>
      </w:hyperlink>
    </w:p>
    <w:p>
      <w:pPr>
        <w:pStyle w:val="TOC2"/>
        <w:tabs>
          <w:tab w:val="right" w:leader="dot" w:pos="8306"/>
        </w:tabs>
      </w:pPr>
      <w:hyperlink w:anchor="_Toc7710" w:history="1">
        <w:r>
          <w:rPr>
            <w:rFonts w:ascii="仿宋" w:eastAsia="仿宋" w:hAnsi="仿宋" w:cs="仿宋" w:hint="eastAsia"/>
            <w:lang w:eastAsia="zh-CN"/>
          </w:rPr>
          <w:t>(一)、人才需求与规划</w:t>
        </w:r>
        <w:r>
          <w:tab/>
        </w:r>
        <w:r>
          <w:fldChar w:fldCharType="begin"/>
        </w:r>
        <w:r>
          <w:instrText xml:space="preserve"> PAGEREF _Toc7710 \h </w:instrText>
        </w:r>
        <w:r>
          <w:fldChar w:fldCharType="separate"/>
        </w:r>
        <w:r>
          <w:t>21</w:t>
        </w:r>
        <w:r>
          <w:fldChar w:fldCharType="end"/>
        </w:r>
      </w:hyperlink>
    </w:p>
    <w:p>
      <w:pPr>
        <w:pStyle w:val="TOC2"/>
        <w:tabs>
          <w:tab w:val="right" w:leader="dot" w:pos="8306"/>
        </w:tabs>
      </w:pPr>
      <w:hyperlink w:anchor="_Toc3216" w:history="1">
        <w:r>
          <w:rPr>
            <w:rFonts w:ascii="仿宋" w:eastAsia="仿宋" w:hAnsi="仿宋" w:cs="仿宋" w:hint="eastAsia"/>
            <w:lang w:eastAsia="zh-CN"/>
          </w:rPr>
          <w:t>(二)、培训与发展计划</w:t>
        </w:r>
        <w:r>
          <w:tab/>
        </w:r>
        <w:r>
          <w:fldChar w:fldCharType="begin"/>
        </w:r>
        <w:r>
          <w:instrText xml:space="preserve"> PAGEREF _Toc3216 \h </w:instrText>
        </w:r>
        <w:r>
          <w:fldChar w:fldCharType="separate"/>
        </w:r>
        <w:r>
          <w:t>21</w:t>
        </w:r>
        <w:r>
          <w:fldChar w:fldCharType="end"/>
        </w:r>
      </w:hyperlink>
    </w:p>
    <w:p>
      <w:pPr>
        <w:pStyle w:val="TOC1"/>
        <w:tabs>
          <w:tab w:val="right" w:leader="dot" w:pos="8306"/>
        </w:tabs>
      </w:pPr>
      <w:hyperlink w:anchor="_Toc27034" w:history="1">
        <w:r>
          <w:rPr>
            <w:rFonts w:ascii="仿宋" w:eastAsia="仿宋" w:hAnsi="仿宋" w:cs="仿宋" w:hint="eastAsia"/>
            <w:lang w:eastAsia="zh-CN"/>
          </w:rPr>
          <w:t>八、电子听诊器项目计划安排</w:t>
        </w:r>
        <w:r>
          <w:tab/>
        </w:r>
        <w:r>
          <w:fldChar w:fldCharType="begin"/>
        </w:r>
        <w:r>
          <w:instrText xml:space="preserve"> PAGEREF _Toc27034 \h </w:instrText>
        </w:r>
        <w:r>
          <w:fldChar w:fldCharType="separate"/>
        </w:r>
        <w:r>
          <w:t>22</w:t>
        </w:r>
        <w:r>
          <w:fldChar w:fldCharType="end"/>
        </w:r>
      </w:hyperlink>
    </w:p>
    <w:p>
      <w:pPr>
        <w:pStyle w:val="TOC2"/>
        <w:tabs>
          <w:tab w:val="right" w:leader="dot" w:pos="8306"/>
        </w:tabs>
      </w:pPr>
      <w:hyperlink w:anchor="_Toc12174" w:history="1">
        <w:r>
          <w:rPr>
            <w:rFonts w:ascii="仿宋" w:eastAsia="仿宋" w:hAnsi="仿宋" w:cs="仿宋" w:hint="eastAsia"/>
            <w:lang w:eastAsia="zh-CN"/>
          </w:rPr>
          <w:t>(一)、建设周期</w:t>
        </w:r>
        <w:r>
          <w:tab/>
        </w:r>
        <w:r>
          <w:fldChar w:fldCharType="begin"/>
        </w:r>
        <w:r>
          <w:instrText xml:space="preserve"> PAGEREF _Toc12174 \h </w:instrText>
        </w:r>
        <w:r>
          <w:fldChar w:fldCharType="separate"/>
        </w:r>
        <w:r>
          <w:t>22</w:t>
        </w:r>
        <w:r>
          <w:fldChar w:fldCharType="end"/>
        </w:r>
      </w:hyperlink>
    </w:p>
    <w:p>
      <w:pPr>
        <w:pStyle w:val="TOC2"/>
        <w:tabs>
          <w:tab w:val="right" w:leader="dot" w:pos="8306"/>
        </w:tabs>
      </w:pPr>
      <w:hyperlink w:anchor="_Toc1007" w:history="1">
        <w:r>
          <w:rPr>
            <w:rFonts w:ascii="仿宋" w:eastAsia="仿宋" w:hAnsi="仿宋" w:cs="仿宋" w:hint="eastAsia"/>
            <w:lang w:eastAsia="zh-CN"/>
          </w:rPr>
          <w:t>(二)、建设进度</w:t>
        </w:r>
        <w:r>
          <w:tab/>
        </w:r>
        <w:r>
          <w:fldChar w:fldCharType="begin"/>
        </w:r>
        <w:r>
          <w:instrText xml:space="preserve"> PAGEREF _Toc1007 \h </w:instrText>
        </w:r>
        <w:r>
          <w:fldChar w:fldCharType="separate"/>
        </w:r>
        <w:r>
          <w:t>23</w:t>
        </w:r>
        <w:r>
          <w:fldChar w:fldCharType="end"/>
        </w:r>
      </w:hyperlink>
    </w:p>
    <w:p>
      <w:pPr>
        <w:pStyle w:val="TOC2"/>
        <w:tabs>
          <w:tab w:val="right" w:leader="dot" w:pos="8306"/>
        </w:tabs>
      </w:pPr>
      <w:hyperlink w:anchor="_Toc7104" w:history="1">
        <w:r>
          <w:rPr>
            <w:rFonts w:ascii="仿宋" w:eastAsia="仿宋" w:hAnsi="仿宋" w:cs="仿宋" w:hint="eastAsia"/>
            <w:lang w:eastAsia="zh-CN"/>
          </w:rPr>
          <w:t>(三)、进度安排注意事项</w:t>
        </w:r>
        <w:r>
          <w:tab/>
        </w:r>
        <w:r>
          <w:fldChar w:fldCharType="begin"/>
        </w:r>
        <w:r>
          <w:instrText xml:space="preserve"> PAGEREF _Toc7104 \h </w:instrText>
        </w:r>
        <w:r>
          <w:fldChar w:fldCharType="separate"/>
        </w:r>
        <w:r>
          <w:t>23</w:t>
        </w:r>
        <w:r>
          <w:fldChar w:fldCharType="end"/>
        </w:r>
      </w:hyperlink>
    </w:p>
    <w:p>
      <w:pPr>
        <w:pStyle w:val="TOC2"/>
        <w:tabs>
          <w:tab w:val="right" w:leader="dot" w:pos="8306"/>
        </w:tabs>
      </w:pPr>
      <w:hyperlink w:anchor="_Toc15964" w:history="1">
        <w:r>
          <w:rPr>
            <w:rFonts w:ascii="仿宋" w:eastAsia="仿宋" w:hAnsi="仿宋" w:cs="仿宋" w:hint="eastAsia"/>
            <w:lang w:eastAsia="zh-CN"/>
          </w:rPr>
          <w:t>(四)、人力资源配置</w:t>
        </w:r>
        <w:r>
          <w:tab/>
        </w:r>
        <w:r>
          <w:fldChar w:fldCharType="begin"/>
        </w:r>
        <w:r>
          <w:instrText xml:space="preserve"> PAGEREF _Toc15964 \h </w:instrText>
        </w:r>
        <w:r>
          <w:fldChar w:fldCharType="separate"/>
        </w:r>
        <w:r>
          <w:t>25</w:t>
        </w:r>
        <w:r>
          <w:fldChar w:fldCharType="end"/>
        </w:r>
      </w:hyperlink>
    </w:p>
    <w:p>
      <w:pPr>
        <w:pStyle w:val="TOC1"/>
        <w:tabs>
          <w:tab w:val="right" w:leader="dot" w:pos="8306"/>
        </w:tabs>
      </w:pPr>
      <w:hyperlink w:anchor="_Toc23946" w:history="1">
        <w:r>
          <w:rPr>
            <w:rFonts w:ascii="仿宋" w:eastAsia="仿宋" w:hAnsi="仿宋" w:cs="仿宋" w:hint="eastAsia"/>
            <w:lang w:eastAsia="zh-CN"/>
          </w:rPr>
          <w:t>九、电子听诊器项目财务管理</w:t>
        </w:r>
        <w:r>
          <w:tab/>
        </w:r>
        <w:r>
          <w:fldChar w:fldCharType="begin"/>
        </w:r>
        <w:r>
          <w:instrText xml:space="preserve"> PAGEREF _Toc23946 \h </w:instrText>
        </w:r>
        <w:r>
          <w:fldChar w:fldCharType="separate"/>
        </w:r>
        <w:r>
          <w:t>26</w:t>
        </w:r>
        <w:r>
          <w:fldChar w:fldCharType="end"/>
        </w:r>
      </w:hyperlink>
    </w:p>
    <w:p>
      <w:pPr>
        <w:pStyle w:val="TOC2"/>
        <w:tabs>
          <w:tab w:val="right" w:leader="dot" w:pos="8306"/>
        </w:tabs>
      </w:pPr>
      <w:hyperlink w:anchor="_Toc23404" w:history="1">
        <w:r>
          <w:rPr>
            <w:rFonts w:ascii="仿宋" w:eastAsia="仿宋" w:hAnsi="仿宋" w:cs="仿宋" w:hint="eastAsia"/>
            <w:lang w:eastAsia="zh-CN"/>
          </w:rPr>
          <w:t>(一)、资金需求大</w:t>
        </w:r>
        <w:r>
          <w:tab/>
        </w:r>
        <w:r>
          <w:fldChar w:fldCharType="begin"/>
        </w:r>
        <w:r>
          <w:instrText xml:space="preserve"> PAGEREF _Toc23404 \h </w:instrText>
        </w:r>
        <w:r>
          <w:fldChar w:fldCharType="separate"/>
        </w:r>
        <w:r>
          <w:t>26</w:t>
        </w:r>
        <w:r>
          <w:fldChar w:fldCharType="end"/>
        </w:r>
      </w:hyperlink>
    </w:p>
    <w:p>
      <w:pPr>
        <w:pStyle w:val="TOC2"/>
        <w:tabs>
          <w:tab w:val="right" w:leader="dot" w:pos="8306"/>
        </w:tabs>
      </w:pPr>
      <w:hyperlink w:anchor="_Toc15924" w:history="1">
        <w:r>
          <w:rPr>
            <w:rFonts w:ascii="仿宋" w:eastAsia="仿宋" w:hAnsi="仿宋" w:cs="仿宋" w:hint="eastAsia"/>
            <w:lang w:eastAsia="zh-CN"/>
          </w:rPr>
          <w:t>(二)、研发周期长</w:t>
        </w:r>
        <w:r>
          <w:tab/>
        </w:r>
        <w:r>
          <w:fldChar w:fldCharType="begin"/>
        </w:r>
        <w:r>
          <w:instrText xml:space="preserve"> PAGEREF _Toc15924 \h </w:instrText>
        </w:r>
        <w:r>
          <w:fldChar w:fldCharType="separate"/>
        </w:r>
        <w:r>
          <w:t>27</w:t>
        </w:r>
        <w:r>
          <w:fldChar w:fldCharType="end"/>
        </w:r>
      </w:hyperlink>
    </w:p>
    <w:p>
      <w:pPr>
        <w:pStyle w:val="TOC2"/>
        <w:tabs>
          <w:tab w:val="right" w:leader="dot" w:pos="8306"/>
        </w:tabs>
      </w:pPr>
      <w:hyperlink w:anchor="_Toc29831" w:history="1">
        <w:r>
          <w:rPr>
            <w:rFonts w:ascii="仿宋" w:eastAsia="仿宋" w:hAnsi="仿宋" w:cs="仿宋" w:hint="eastAsia"/>
            <w:lang w:eastAsia="zh-CN"/>
          </w:rPr>
          <w:t>(三)、市场风险大</w:t>
        </w:r>
        <w:r>
          <w:tab/>
        </w:r>
        <w:r>
          <w:fldChar w:fldCharType="begin"/>
        </w:r>
        <w:r>
          <w:instrText xml:space="preserve"> PAGEREF _Toc29831 \h </w:instrText>
        </w:r>
        <w:r>
          <w:fldChar w:fldCharType="separate"/>
        </w:r>
        <w:r>
          <w:t>28</w:t>
        </w:r>
        <w:r>
          <w:fldChar w:fldCharType="end"/>
        </w:r>
      </w:hyperlink>
    </w:p>
    <w:p>
      <w:pPr>
        <w:pStyle w:val="TOC2"/>
        <w:tabs>
          <w:tab w:val="right" w:leader="dot" w:pos="8306"/>
        </w:tabs>
      </w:pPr>
      <w:hyperlink w:anchor="_Toc6589" w:history="1">
        <w:r>
          <w:rPr>
            <w:rFonts w:ascii="仿宋" w:eastAsia="仿宋" w:hAnsi="仿宋" w:cs="仿宋" w:hint="eastAsia"/>
            <w:lang w:eastAsia="zh-CN"/>
          </w:rPr>
          <w:t>(四)、利润率高</w:t>
        </w:r>
        <w:r>
          <w:tab/>
        </w:r>
        <w:r>
          <w:fldChar w:fldCharType="begin"/>
        </w:r>
        <w:r>
          <w:instrText xml:space="preserve"> PAGEREF _Toc6589 \h </w:instrText>
        </w:r>
        <w:r>
          <w:fldChar w:fldCharType="separate"/>
        </w:r>
        <w:r>
          <w:t>31</w:t>
        </w:r>
        <w:r>
          <w:fldChar w:fldCharType="end"/>
        </w:r>
      </w:hyperlink>
    </w:p>
    <w:p>
      <w:pPr>
        <w:pStyle w:val="TOC1"/>
        <w:tabs>
          <w:tab w:val="right" w:leader="dot" w:pos="8306"/>
        </w:tabs>
      </w:pPr>
      <w:hyperlink w:anchor="_Toc25856" w:history="1">
        <w:r>
          <w:rPr>
            <w:rFonts w:ascii="仿宋" w:eastAsia="仿宋" w:hAnsi="仿宋" w:cs="仿宋" w:hint="eastAsia"/>
            <w:lang w:eastAsia="zh-CN"/>
          </w:rPr>
          <w:t>十、电子听诊器项目社会影响</w:t>
        </w:r>
        <w:r>
          <w:tab/>
        </w:r>
        <w:r>
          <w:fldChar w:fldCharType="begin"/>
        </w:r>
        <w:r>
          <w:instrText xml:space="preserve"> PAGEREF _Toc25856 \h </w:instrText>
        </w:r>
        <w:r>
          <w:fldChar w:fldCharType="separate"/>
        </w:r>
        <w:r>
          <w:t>33</w:t>
        </w:r>
        <w:r>
          <w:fldChar w:fldCharType="end"/>
        </w:r>
      </w:hyperlink>
    </w:p>
    <w:p>
      <w:pPr>
        <w:pStyle w:val="TOC2"/>
        <w:tabs>
          <w:tab w:val="right" w:leader="dot" w:pos="8306"/>
        </w:tabs>
      </w:pPr>
      <w:hyperlink w:anchor="_Toc22582" w:history="1">
        <w:r>
          <w:rPr>
            <w:rFonts w:ascii="仿宋" w:eastAsia="仿宋" w:hAnsi="仿宋" w:cs="仿宋" w:hint="eastAsia"/>
            <w:lang w:eastAsia="zh-CN"/>
          </w:rPr>
          <w:t>(一)、社会责任与义务</w:t>
        </w:r>
        <w:r>
          <w:tab/>
        </w:r>
        <w:r>
          <w:fldChar w:fldCharType="begin"/>
        </w:r>
        <w:r>
          <w:instrText xml:space="preserve"> PAGEREF _Toc22582 \h </w:instrText>
        </w:r>
        <w:r>
          <w:fldChar w:fldCharType="separate"/>
        </w:r>
        <w:r>
          <w:t>33</w:t>
        </w:r>
        <w:r>
          <w:fldChar w:fldCharType="end"/>
        </w:r>
      </w:hyperlink>
    </w:p>
    <w:p>
      <w:pPr>
        <w:pStyle w:val="TOC2"/>
        <w:tabs>
          <w:tab w:val="right" w:leader="dot" w:pos="8306"/>
        </w:tabs>
      </w:pPr>
      <w:hyperlink w:anchor="_Toc11910" w:history="1">
        <w:r>
          <w:rPr>
            <w:rFonts w:ascii="仿宋" w:eastAsia="仿宋" w:hAnsi="仿宋" w:cs="仿宋" w:hint="eastAsia"/>
            <w:lang w:eastAsia="zh-CN"/>
          </w:rPr>
          <w:t>(二)、社会参与与沟通</w:t>
        </w:r>
        <w:r>
          <w:tab/>
        </w:r>
        <w:r>
          <w:fldChar w:fldCharType="begin"/>
        </w:r>
        <w:r>
          <w:instrText xml:space="preserve"> PAGEREF _Toc11910 \h </w:instrText>
        </w:r>
        <w:r>
          <w:fldChar w:fldCharType="separate"/>
        </w:r>
        <w:r>
          <w:t>34</w:t>
        </w:r>
        <w:r>
          <w:fldChar w:fldCharType="end"/>
        </w:r>
      </w:hyperlink>
    </w:p>
    <w:p>
      <w:pPr>
        <w:pStyle w:val="TOC1"/>
        <w:tabs>
          <w:tab w:val="right" w:leader="dot" w:pos="8306"/>
        </w:tabs>
      </w:pPr>
      <w:hyperlink w:anchor="_Toc20205" w:history="1">
        <w:r>
          <w:rPr>
            <w:rFonts w:ascii="仿宋" w:eastAsia="仿宋" w:hAnsi="仿宋" w:cs="仿宋" w:hint="eastAsia"/>
            <w:lang w:eastAsia="zh-CN"/>
          </w:rPr>
          <w:t>十一、电子听诊器项目人力资源管理</w:t>
        </w:r>
        <w:r>
          <w:tab/>
        </w:r>
        <w:r>
          <w:fldChar w:fldCharType="begin"/>
        </w:r>
        <w:r>
          <w:instrText xml:space="preserve"> PAGEREF _Toc20205 \h </w:instrText>
        </w:r>
        <w:r>
          <w:fldChar w:fldCharType="separate"/>
        </w:r>
        <w:r>
          <w:t>35</w:t>
        </w:r>
        <w:r>
          <w:fldChar w:fldCharType="end"/>
        </w:r>
      </w:hyperlink>
    </w:p>
    <w:p>
      <w:pPr>
        <w:pStyle w:val="TOC2"/>
        <w:tabs>
          <w:tab w:val="right" w:leader="dot" w:pos="8306"/>
        </w:tabs>
      </w:pPr>
      <w:hyperlink w:anchor="_Toc10786" w:history="1">
        <w:r>
          <w:rPr>
            <w:rFonts w:ascii="仿宋" w:eastAsia="仿宋" w:hAnsi="仿宋" w:cs="仿宋" w:hint="eastAsia"/>
            <w:lang w:eastAsia="zh-CN"/>
          </w:rPr>
          <w:t>(一)、建立健全的预算管理制度</w:t>
        </w:r>
        <w:r>
          <w:tab/>
        </w:r>
        <w:r>
          <w:fldChar w:fldCharType="begin"/>
        </w:r>
        <w:r>
          <w:instrText xml:space="preserve"> PAGEREF _Toc10786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73" w:history="1">
        <w:r>
          <w:rPr>
            <w:rFonts w:ascii="仿宋" w:eastAsia="仿宋" w:hAnsi="仿宋" w:cs="仿宋" w:hint="eastAsia"/>
            <w:lang w:eastAsia="zh-CN"/>
          </w:rPr>
          <w:t>(二)、加强资金流动监控</w:t>
        </w:r>
        <w:r>
          <w:tab/>
        </w:r>
        <w:r>
          <w:fldChar w:fldCharType="begin"/>
        </w:r>
        <w:r>
          <w:instrText xml:space="preserve"> PAGEREF _Toc12273 \h </w:instrText>
        </w:r>
        <w:r>
          <w:fldChar w:fldCharType="separate"/>
        </w:r>
        <w:r>
          <w:t>36</w:t>
        </w:r>
        <w:r>
          <w:fldChar w:fldCharType="end"/>
        </w:r>
      </w:hyperlink>
    </w:p>
    <w:p>
      <w:pPr>
        <w:pStyle w:val="TOC2"/>
        <w:tabs>
          <w:tab w:val="right" w:leader="dot" w:pos="8306"/>
        </w:tabs>
      </w:pPr>
      <w:hyperlink w:anchor="_Toc12845" w:history="1">
        <w:r>
          <w:rPr>
            <w:rFonts w:ascii="仿宋" w:eastAsia="仿宋" w:hAnsi="仿宋" w:cs="仿宋" w:hint="eastAsia"/>
            <w:lang w:eastAsia="zh-CN"/>
          </w:rPr>
          <w:t>(三)、制定完善的风险控制机制</w:t>
        </w:r>
        <w:r>
          <w:tab/>
        </w:r>
        <w:r>
          <w:fldChar w:fldCharType="begin"/>
        </w:r>
        <w:r>
          <w:instrText xml:space="preserve"> PAGEREF _Toc12845 \h </w:instrText>
        </w:r>
        <w:r>
          <w:fldChar w:fldCharType="separate"/>
        </w:r>
        <w:r>
          <w:t>37</w:t>
        </w:r>
        <w:r>
          <w:fldChar w:fldCharType="end"/>
        </w:r>
      </w:hyperlink>
    </w:p>
    <w:p>
      <w:pPr>
        <w:pStyle w:val="TOC2"/>
        <w:tabs>
          <w:tab w:val="right" w:leader="dot" w:pos="8306"/>
        </w:tabs>
      </w:pPr>
      <w:hyperlink w:anchor="_Toc8884" w:history="1">
        <w:r>
          <w:rPr>
            <w:rFonts w:ascii="仿宋" w:eastAsia="仿宋" w:hAnsi="仿宋" w:cs="仿宋" w:hint="eastAsia"/>
            <w:lang w:eastAsia="zh-CN"/>
          </w:rPr>
          <w:t>(四)、优化成本管理</w:t>
        </w:r>
        <w:r>
          <w:tab/>
        </w:r>
        <w:r>
          <w:fldChar w:fldCharType="begin"/>
        </w:r>
        <w:r>
          <w:instrText xml:space="preserve"> PAGEREF _Toc8884 \h </w:instrText>
        </w:r>
        <w:r>
          <w:fldChar w:fldCharType="separate"/>
        </w:r>
        <w:r>
          <w:t>39</w:t>
        </w:r>
        <w:r>
          <w:fldChar w:fldCharType="end"/>
        </w:r>
      </w:hyperlink>
    </w:p>
    <w:p>
      <w:pPr>
        <w:pStyle w:val="TOC1"/>
        <w:tabs>
          <w:tab w:val="right" w:leader="dot" w:pos="8306"/>
        </w:tabs>
      </w:pPr>
      <w:hyperlink w:anchor="_Toc5339" w:history="1">
        <w:r>
          <w:rPr>
            <w:rFonts w:ascii="仿宋" w:eastAsia="仿宋" w:hAnsi="仿宋" w:cs="仿宋" w:hint="eastAsia"/>
            <w:lang w:eastAsia="zh-CN"/>
          </w:rPr>
          <w:t>十二、电子听诊器项目环境影响分析</w:t>
        </w:r>
        <w:r>
          <w:tab/>
        </w:r>
        <w:r>
          <w:fldChar w:fldCharType="begin"/>
        </w:r>
        <w:r>
          <w:instrText xml:space="preserve"> PAGEREF _Toc5339 \h </w:instrText>
        </w:r>
        <w:r>
          <w:fldChar w:fldCharType="separate"/>
        </w:r>
        <w:r>
          <w:t>40</w:t>
        </w:r>
        <w:r>
          <w:fldChar w:fldCharType="end"/>
        </w:r>
      </w:hyperlink>
    </w:p>
    <w:p>
      <w:pPr>
        <w:pStyle w:val="TOC2"/>
        <w:tabs>
          <w:tab w:val="right" w:leader="dot" w:pos="8306"/>
        </w:tabs>
      </w:pPr>
      <w:hyperlink w:anchor="_Toc14048" w:history="1">
        <w:r>
          <w:rPr>
            <w:rFonts w:ascii="仿宋" w:eastAsia="仿宋" w:hAnsi="仿宋" w:cs="仿宋" w:hint="eastAsia"/>
            <w:lang w:eastAsia="zh-CN"/>
          </w:rPr>
          <w:t>(一)、建设区域环境质量现状</w:t>
        </w:r>
        <w:r>
          <w:tab/>
        </w:r>
        <w:r>
          <w:fldChar w:fldCharType="begin"/>
        </w:r>
        <w:r>
          <w:instrText xml:space="preserve"> PAGEREF _Toc14048 \h </w:instrText>
        </w:r>
        <w:r>
          <w:fldChar w:fldCharType="separate"/>
        </w:r>
        <w:r>
          <w:t>40</w:t>
        </w:r>
        <w:r>
          <w:fldChar w:fldCharType="end"/>
        </w:r>
      </w:hyperlink>
    </w:p>
    <w:p>
      <w:pPr>
        <w:pStyle w:val="TOC2"/>
        <w:tabs>
          <w:tab w:val="right" w:leader="dot" w:pos="8306"/>
        </w:tabs>
      </w:pPr>
      <w:hyperlink w:anchor="_Toc23639" w:history="1">
        <w:r>
          <w:rPr>
            <w:rFonts w:ascii="仿宋" w:eastAsia="仿宋" w:hAnsi="仿宋" w:cs="仿宋" w:hint="eastAsia"/>
            <w:lang w:eastAsia="zh-CN"/>
          </w:rPr>
          <w:t>(二)、建设期环境保护</w:t>
        </w:r>
        <w:r>
          <w:tab/>
        </w:r>
        <w:r>
          <w:fldChar w:fldCharType="begin"/>
        </w:r>
        <w:r>
          <w:instrText xml:space="preserve"> PAGEREF _Toc23639 \h </w:instrText>
        </w:r>
        <w:r>
          <w:fldChar w:fldCharType="separate"/>
        </w:r>
        <w:r>
          <w:t>41</w:t>
        </w:r>
        <w:r>
          <w:fldChar w:fldCharType="end"/>
        </w:r>
      </w:hyperlink>
    </w:p>
    <w:p>
      <w:pPr>
        <w:pStyle w:val="TOC2"/>
        <w:tabs>
          <w:tab w:val="right" w:leader="dot" w:pos="8306"/>
        </w:tabs>
      </w:pPr>
      <w:hyperlink w:anchor="_Toc10895" w:history="1">
        <w:r>
          <w:rPr>
            <w:rFonts w:ascii="仿宋" w:eastAsia="仿宋" w:hAnsi="仿宋" w:cs="仿宋" w:hint="eastAsia"/>
            <w:lang w:eastAsia="zh-CN"/>
          </w:rPr>
          <w:t>(三)、运营期环境保护</w:t>
        </w:r>
        <w:r>
          <w:tab/>
        </w:r>
        <w:r>
          <w:fldChar w:fldCharType="begin"/>
        </w:r>
        <w:r>
          <w:instrText xml:space="preserve"> PAGEREF _Toc10895 \h </w:instrText>
        </w:r>
        <w:r>
          <w:fldChar w:fldCharType="separate"/>
        </w:r>
        <w:r>
          <w:t>43</w:t>
        </w:r>
        <w:r>
          <w:fldChar w:fldCharType="end"/>
        </w:r>
      </w:hyperlink>
    </w:p>
    <w:p>
      <w:pPr>
        <w:pStyle w:val="TOC2"/>
        <w:tabs>
          <w:tab w:val="right" w:leader="dot" w:pos="8306"/>
        </w:tabs>
      </w:pPr>
      <w:hyperlink w:anchor="_Toc8322" w:history="1">
        <w:r>
          <w:rPr>
            <w:rFonts w:ascii="仿宋" w:eastAsia="仿宋" w:hAnsi="仿宋" w:cs="仿宋" w:hint="eastAsia"/>
            <w:lang w:eastAsia="zh-CN"/>
          </w:rPr>
          <w:t>(四)、电子听诊器项目建设对区域经济的影响</w:t>
        </w:r>
        <w:r>
          <w:tab/>
        </w:r>
        <w:r>
          <w:fldChar w:fldCharType="begin"/>
        </w:r>
        <w:r>
          <w:instrText xml:space="preserve"> PAGEREF _Toc8322 \h </w:instrText>
        </w:r>
        <w:r>
          <w:fldChar w:fldCharType="separate"/>
        </w:r>
        <w:r>
          <w:t>44</w:t>
        </w:r>
        <w:r>
          <w:fldChar w:fldCharType="end"/>
        </w:r>
      </w:hyperlink>
    </w:p>
    <w:p>
      <w:pPr>
        <w:pStyle w:val="TOC2"/>
        <w:tabs>
          <w:tab w:val="right" w:leader="dot" w:pos="8306"/>
        </w:tabs>
      </w:pPr>
      <w:hyperlink w:anchor="_Toc1926" w:history="1">
        <w:r>
          <w:rPr>
            <w:rFonts w:ascii="仿宋" w:eastAsia="仿宋" w:hAnsi="仿宋" w:cs="仿宋" w:hint="eastAsia"/>
            <w:lang w:eastAsia="zh-CN"/>
          </w:rPr>
          <w:t>(五)、废弃物处理</w:t>
        </w:r>
        <w:r>
          <w:tab/>
        </w:r>
        <w:r>
          <w:fldChar w:fldCharType="begin"/>
        </w:r>
        <w:r>
          <w:instrText xml:space="preserve"> PAGEREF _Toc1926 \h </w:instrText>
        </w:r>
        <w:r>
          <w:fldChar w:fldCharType="separate"/>
        </w:r>
        <w:r>
          <w:t>46</w:t>
        </w:r>
        <w:r>
          <w:fldChar w:fldCharType="end"/>
        </w:r>
      </w:hyperlink>
    </w:p>
    <w:p>
      <w:pPr>
        <w:pStyle w:val="TOC2"/>
        <w:tabs>
          <w:tab w:val="right" w:leader="dot" w:pos="8306"/>
        </w:tabs>
      </w:pPr>
      <w:hyperlink w:anchor="_Toc30669" w:history="1">
        <w:r>
          <w:rPr>
            <w:rFonts w:ascii="仿宋" w:eastAsia="仿宋" w:hAnsi="仿宋" w:cs="仿宋" w:hint="eastAsia"/>
            <w:lang w:eastAsia="zh-CN"/>
          </w:rPr>
          <w:t>(六)、特殊环境影响分析</w:t>
        </w:r>
        <w:r>
          <w:tab/>
        </w:r>
        <w:r>
          <w:fldChar w:fldCharType="begin"/>
        </w:r>
        <w:r>
          <w:instrText xml:space="preserve"> PAGEREF _Toc30669 \h </w:instrText>
        </w:r>
        <w:r>
          <w:fldChar w:fldCharType="separate"/>
        </w:r>
        <w:r>
          <w:t>47</w:t>
        </w:r>
        <w:r>
          <w:fldChar w:fldCharType="end"/>
        </w:r>
      </w:hyperlink>
    </w:p>
    <w:p>
      <w:pPr>
        <w:pStyle w:val="TOC2"/>
        <w:tabs>
          <w:tab w:val="right" w:leader="dot" w:pos="8306"/>
        </w:tabs>
      </w:pPr>
      <w:hyperlink w:anchor="_Toc30513" w:history="1">
        <w:r>
          <w:rPr>
            <w:rFonts w:ascii="仿宋" w:eastAsia="仿宋" w:hAnsi="仿宋" w:cs="仿宋" w:hint="eastAsia"/>
            <w:lang w:eastAsia="zh-CN"/>
          </w:rPr>
          <w:t>(七)、清洁生产</w:t>
        </w:r>
        <w:r>
          <w:tab/>
        </w:r>
        <w:r>
          <w:fldChar w:fldCharType="begin"/>
        </w:r>
        <w:r>
          <w:instrText xml:space="preserve"> PAGEREF _Toc30513 \h </w:instrText>
        </w:r>
        <w:r>
          <w:fldChar w:fldCharType="separate"/>
        </w:r>
        <w:r>
          <w:t>48</w:t>
        </w:r>
        <w:r>
          <w:fldChar w:fldCharType="end"/>
        </w:r>
      </w:hyperlink>
    </w:p>
    <w:p>
      <w:pPr>
        <w:pStyle w:val="TOC2"/>
        <w:tabs>
          <w:tab w:val="right" w:leader="dot" w:pos="8306"/>
        </w:tabs>
      </w:pPr>
      <w:hyperlink w:anchor="_Toc1995" w:history="1">
        <w:r>
          <w:rPr>
            <w:rFonts w:ascii="仿宋" w:eastAsia="仿宋" w:hAnsi="仿宋" w:cs="仿宋" w:hint="eastAsia"/>
            <w:lang w:eastAsia="zh-CN"/>
          </w:rPr>
          <w:t>(八)、环境保护综合评价</w:t>
        </w:r>
        <w:r>
          <w:tab/>
        </w:r>
        <w:r>
          <w:fldChar w:fldCharType="begin"/>
        </w:r>
        <w:r>
          <w:instrText xml:space="preserve"> PAGEREF _Toc1995 \h </w:instrText>
        </w:r>
        <w:r>
          <w:fldChar w:fldCharType="separate"/>
        </w:r>
        <w:r>
          <w:t>50</w:t>
        </w:r>
        <w:r>
          <w:fldChar w:fldCharType="end"/>
        </w:r>
      </w:hyperlink>
    </w:p>
    <w:p>
      <w:pPr>
        <w:pStyle w:val="TOC1"/>
        <w:tabs>
          <w:tab w:val="right" w:leader="dot" w:pos="8306"/>
        </w:tabs>
      </w:pPr>
      <w:hyperlink w:anchor="_Toc27488" w:history="1">
        <w:r>
          <w:rPr>
            <w:rFonts w:ascii="仿宋" w:eastAsia="仿宋" w:hAnsi="仿宋" w:cs="仿宋" w:hint="eastAsia"/>
            <w:lang w:eastAsia="zh-CN"/>
          </w:rPr>
          <w:t>十三、质量管理体系</w:t>
        </w:r>
        <w:r>
          <w:tab/>
        </w:r>
        <w:r>
          <w:fldChar w:fldCharType="begin"/>
        </w:r>
        <w:r>
          <w:instrText xml:space="preserve"> PAGEREF _Toc27488 \h </w:instrText>
        </w:r>
        <w:r>
          <w:fldChar w:fldCharType="separate"/>
        </w:r>
        <w:r>
          <w:t>51</w:t>
        </w:r>
        <w:r>
          <w:fldChar w:fldCharType="end"/>
        </w:r>
      </w:hyperlink>
    </w:p>
    <w:p>
      <w:pPr>
        <w:pStyle w:val="TOC2"/>
        <w:tabs>
          <w:tab w:val="right" w:leader="dot" w:pos="8306"/>
        </w:tabs>
      </w:pPr>
      <w:hyperlink w:anchor="_Toc31594" w:history="1">
        <w:r>
          <w:rPr>
            <w:rFonts w:ascii="仿宋" w:eastAsia="仿宋" w:hAnsi="仿宋" w:cs="仿宋" w:hint="eastAsia"/>
            <w:lang w:eastAsia="zh-CN"/>
          </w:rPr>
          <w:t>(一)、质量目标与方针</w:t>
        </w:r>
        <w:r>
          <w:tab/>
        </w:r>
        <w:r>
          <w:fldChar w:fldCharType="begin"/>
        </w:r>
        <w:r>
          <w:instrText xml:space="preserve"> PAGEREF _Toc31594 \h </w:instrText>
        </w:r>
        <w:r>
          <w:fldChar w:fldCharType="separate"/>
        </w:r>
        <w:r>
          <w:t>51</w:t>
        </w:r>
        <w:r>
          <w:fldChar w:fldCharType="end"/>
        </w:r>
      </w:hyperlink>
    </w:p>
    <w:p>
      <w:pPr>
        <w:pStyle w:val="TOC2"/>
        <w:tabs>
          <w:tab w:val="right" w:leader="dot" w:pos="8306"/>
        </w:tabs>
      </w:pPr>
      <w:hyperlink w:anchor="_Toc27165" w:history="1">
        <w:r>
          <w:rPr>
            <w:rFonts w:ascii="仿宋" w:eastAsia="仿宋" w:hAnsi="仿宋" w:cs="仿宋" w:hint="eastAsia"/>
            <w:lang w:eastAsia="zh-CN"/>
          </w:rPr>
          <w:t>(二)、质量管理责任</w:t>
        </w:r>
        <w:r>
          <w:tab/>
        </w:r>
        <w:r>
          <w:fldChar w:fldCharType="begin"/>
        </w:r>
        <w:r>
          <w:instrText xml:space="preserve"> PAGEREF _Toc27165 \h </w:instrText>
        </w:r>
        <w:r>
          <w:fldChar w:fldCharType="separate"/>
        </w:r>
        <w:r>
          <w:t>52</w:t>
        </w:r>
        <w:r>
          <w:fldChar w:fldCharType="end"/>
        </w:r>
      </w:hyperlink>
    </w:p>
    <w:p>
      <w:pPr>
        <w:pStyle w:val="TOC2"/>
        <w:tabs>
          <w:tab w:val="right" w:leader="dot" w:pos="8306"/>
        </w:tabs>
      </w:pPr>
      <w:hyperlink w:anchor="_Toc5120" w:history="1">
        <w:r>
          <w:rPr>
            <w:rFonts w:ascii="仿宋" w:eastAsia="仿宋" w:hAnsi="仿宋" w:cs="仿宋" w:hint="eastAsia"/>
            <w:lang w:eastAsia="zh-CN"/>
          </w:rPr>
          <w:t>(三)、质量管理体系文件</w:t>
        </w:r>
        <w:r>
          <w:tab/>
        </w:r>
        <w:r>
          <w:fldChar w:fldCharType="begin"/>
        </w:r>
        <w:r>
          <w:instrText xml:space="preserve"> PAGEREF _Toc5120 \h </w:instrText>
        </w:r>
        <w:r>
          <w:fldChar w:fldCharType="separate"/>
        </w:r>
        <w:r>
          <w:t>53</w:t>
        </w:r>
        <w:r>
          <w:fldChar w:fldCharType="end"/>
        </w:r>
      </w:hyperlink>
    </w:p>
    <w:p>
      <w:pPr>
        <w:pStyle w:val="TOC2"/>
        <w:tabs>
          <w:tab w:val="right" w:leader="dot" w:pos="8306"/>
        </w:tabs>
      </w:pPr>
      <w:hyperlink w:anchor="_Toc32024" w:history="1">
        <w:r>
          <w:rPr>
            <w:rFonts w:ascii="仿宋" w:eastAsia="仿宋" w:hAnsi="仿宋" w:cs="仿宋" w:hint="eastAsia"/>
            <w:lang w:eastAsia="zh-CN"/>
          </w:rPr>
          <w:t>(四)、质量培训与教育</w:t>
        </w:r>
        <w:r>
          <w:tab/>
        </w:r>
        <w:r>
          <w:fldChar w:fldCharType="begin"/>
        </w:r>
        <w:r>
          <w:instrText xml:space="preserve"> PAGEREF _Toc32024 \h </w:instrText>
        </w:r>
        <w:r>
          <w:fldChar w:fldCharType="separate"/>
        </w:r>
        <w:r>
          <w:t>55</w:t>
        </w:r>
        <w:r>
          <w:fldChar w:fldCharType="end"/>
        </w:r>
      </w:hyperlink>
    </w:p>
    <w:p>
      <w:pPr>
        <w:pStyle w:val="TOC2"/>
        <w:tabs>
          <w:tab w:val="right" w:leader="dot" w:pos="8306"/>
        </w:tabs>
      </w:pPr>
      <w:hyperlink w:anchor="_Toc29565" w:history="1">
        <w:r>
          <w:rPr>
            <w:rFonts w:ascii="仿宋" w:eastAsia="仿宋" w:hAnsi="仿宋" w:cs="仿宋" w:hint="eastAsia"/>
            <w:lang w:eastAsia="zh-CN"/>
          </w:rPr>
          <w:t>(五)、质量审核与评价</w:t>
        </w:r>
        <w:r>
          <w:tab/>
        </w:r>
        <w:r>
          <w:fldChar w:fldCharType="begin"/>
        </w:r>
        <w:r>
          <w:instrText xml:space="preserve"> PAGEREF _Toc29565 \h </w:instrText>
        </w:r>
        <w:r>
          <w:fldChar w:fldCharType="separate"/>
        </w:r>
        <w:r>
          <w:t>56</w:t>
        </w:r>
        <w:r>
          <w:fldChar w:fldCharType="end"/>
        </w:r>
      </w:hyperlink>
    </w:p>
    <w:p>
      <w:pPr>
        <w:pStyle w:val="TOC2"/>
        <w:tabs>
          <w:tab w:val="right" w:leader="dot" w:pos="8306"/>
        </w:tabs>
      </w:pPr>
      <w:hyperlink w:anchor="_Toc2419" w:history="1">
        <w:r>
          <w:rPr>
            <w:rFonts w:ascii="仿宋" w:eastAsia="仿宋" w:hAnsi="仿宋" w:cs="仿宋" w:hint="eastAsia"/>
            <w:lang w:eastAsia="zh-CN"/>
          </w:rPr>
          <w:t>(六)、不符合与纠正措施</w:t>
        </w:r>
        <w:r>
          <w:tab/>
        </w:r>
        <w:r>
          <w:fldChar w:fldCharType="begin"/>
        </w:r>
        <w:r>
          <w:instrText xml:space="preserve"> PAGEREF _Toc2419 \h </w:instrText>
        </w:r>
        <w:r>
          <w:fldChar w:fldCharType="separate"/>
        </w:r>
        <w:r>
          <w:t>58</w:t>
        </w:r>
        <w:r>
          <w:fldChar w:fldCharType="end"/>
        </w:r>
      </w:hyperlink>
    </w:p>
    <w:p>
      <w:pPr>
        <w:pStyle w:val="TOC1"/>
        <w:tabs>
          <w:tab w:val="right" w:leader="dot" w:pos="8306"/>
        </w:tabs>
      </w:pPr>
      <w:hyperlink w:anchor="_Toc29069" w:history="1">
        <w:r>
          <w:rPr>
            <w:rFonts w:ascii="仿宋" w:eastAsia="仿宋" w:hAnsi="仿宋" w:cs="仿宋" w:hint="eastAsia"/>
            <w:lang w:eastAsia="zh-CN"/>
          </w:rPr>
          <w:t>十四、电子听诊器项目实施时间节点</w:t>
        </w:r>
        <w:r>
          <w:tab/>
        </w:r>
        <w:r>
          <w:fldChar w:fldCharType="begin"/>
        </w:r>
        <w:r>
          <w:instrText xml:space="preserve"> PAGEREF _Toc29069 \h </w:instrText>
        </w:r>
        <w:r>
          <w:fldChar w:fldCharType="separate"/>
        </w:r>
        <w:r>
          <w:t>59</w:t>
        </w:r>
        <w:r>
          <w:fldChar w:fldCharType="end"/>
        </w:r>
      </w:hyperlink>
    </w:p>
    <w:p>
      <w:pPr>
        <w:pStyle w:val="TOC2"/>
        <w:tabs>
          <w:tab w:val="right" w:leader="dot" w:pos="8306"/>
        </w:tabs>
      </w:pPr>
      <w:hyperlink w:anchor="_Toc15099" w:history="1">
        <w:r>
          <w:rPr>
            <w:rFonts w:ascii="仿宋" w:eastAsia="仿宋" w:hAnsi="仿宋" w:cs="仿宋" w:hint="eastAsia"/>
            <w:lang w:eastAsia="zh-CN"/>
          </w:rPr>
          <w:t>(一)、电子听诊器项目启动阶段时间节点</w:t>
        </w:r>
        <w:r>
          <w:tab/>
        </w:r>
        <w:r>
          <w:fldChar w:fldCharType="begin"/>
        </w:r>
        <w:r>
          <w:instrText xml:space="preserve"> PAGEREF _Toc15099 \h </w:instrText>
        </w:r>
        <w:r>
          <w:fldChar w:fldCharType="separate"/>
        </w:r>
        <w:r>
          <w:t>59</w:t>
        </w:r>
        <w:r>
          <w:fldChar w:fldCharType="end"/>
        </w:r>
      </w:hyperlink>
    </w:p>
    <w:p>
      <w:pPr>
        <w:pStyle w:val="TOC2"/>
        <w:tabs>
          <w:tab w:val="right" w:leader="dot" w:pos="8306"/>
        </w:tabs>
      </w:pPr>
      <w:hyperlink w:anchor="_Toc6767" w:history="1">
        <w:r>
          <w:rPr>
            <w:rFonts w:ascii="仿宋" w:eastAsia="仿宋" w:hAnsi="仿宋" w:cs="仿宋" w:hint="eastAsia"/>
            <w:lang w:eastAsia="zh-CN"/>
          </w:rPr>
          <w:t>(二)、电子听诊器项目执行阶段时间节点</w:t>
        </w:r>
        <w:r>
          <w:tab/>
        </w:r>
        <w:r>
          <w:fldChar w:fldCharType="begin"/>
        </w:r>
        <w:r>
          <w:instrText xml:space="preserve"> PAGEREF _Toc6767 \h </w:instrText>
        </w:r>
        <w:r>
          <w:fldChar w:fldCharType="separate"/>
        </w:r>
        <w:r>
          <w:t>60</w:t>
        </w:r>
        <w:r>
          <w:fldChar w:fldCharType="end"/>
        </w:r>
      </w:hyperlink>
    </w:p>
    <w:p>
      <w:pPr>
        <w:pStyle w:val="TOC2"/>
        <w:tabs>
          <w:tab w:val="right" w:leader="dot" w:pos="8306"/>
        </w:tabs>
      </w:pPr>
      <w:hyperlink w:anchor="_Toc17930" w:history="1">
        <w:r>
          <w:rPr>
            <w:rFonts w:ascii="仿宋" w:eastAsia="仿宋" w:hAnsi="仿宋" w:cs="仿宋" w:hint="eastAsia"/>
            <w:lang w:eastAsia="zh-CN"/>
          </w:rPr>
          <w:t>(三)、电子听诊器项目完成阶段时间节点</w:t>
        </w:r>
        <w:r>
          <w:tab/>
        </w:r>
        <w:r>
          <w:fldChar w:fldCharType="begin"/>
        </w:r>
        <w:r>
          <w:instrText xml:space="preserve"> PAGEREF _Toc17930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90"/>
      <w:r>
        <w:rPr>
          <w:rFonts w:ascii="仿宋" w:eastAsia="仿宋" w:hAnsi="仿宋" w:cs="仿宋" w:hint="eastAsia"/>
          <w:sz w:val="28"/>
          <w:lang w:eastAsia="zh-CN"/>
        </w:rPr>
        <w:t>一、电子听诊器项目文档管理</w:t>
      </w:r>
      <w:bookmarkEnd w:id="2"/>
    </w:p>
    <w:p>
      <w:pPr>
        <w:pStyle w:val="Heading2"/>
        <w:rPr>
          <w:rFonts w:ascii="仿宋" w:eastAsia="仿宋" w:hAnsi="仿宋" w:cs="仿宋" w:hint="eastAsia"/>
          <w:lang w:eastAsia="zh-CN"/>
        </w:rPr>
      </w:pPr>
      <w:bookmarkStart w:id="3" w:name="_Toc303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电子听诊器项目高度重视文档的质量和准确性，以支持电子听诊器项目的各项活动和决策。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文档的编制始于电子听诊器项目计划的初期，我们制定了详细的文档编制计划，明确了每个文档的内容、格式和编写责任人。在电子听诊器项目启动阶段，我们首先编制了电子听诊器项目章程，明确定义了电子听诊器项目的目标、范围、风险等关键要素。随后，电子听诊器项目团队根据计划陆续编制了需求文档、设计文档、测试文档等各类文档，确保电子听诊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听诊器项目管理中的重要环节，旨在确保电子听诊器项目文档符合质量标准和电子听诊器项目需求。在电子听诊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听诊器项目相关利益方和专业领域的专家对文档进行独立审查。这有助于获取更全面、客观的反馈，确保电子听诊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电子听诊器项目在文档编制与审查方面建立了严格的管理机制，通过规范的流程和多维度的审查，确保电子听诊器项目文档的质量、准确性和可靠性，为电子听诊器项目的顺利推进提供了有力支持。</w:t>
      </w:r>
    </w:p>
    <w:p>
      <w:pPr>
        <w:pStyle w:val="Heading2"/>
        <w:ind w:firstLine="560" w:firstLineChars="200"/>
        <w:rPr>
          <w:rFonts w:ascii="仿宋" w:eastAsia="仿宋" w:hAnsi="仿宋" w:cs="仿宋" w:hint="eastAsia"/>
          <w:sz w:val="28"/>
          <w:lang w:eastAsia="zh-CN"/>
        </w:rPr>
      </w:pPr>
      <w:bookmarkStart w:id="4" w:name="_Toc93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在电子听诊器项目中，我们致力于优化文档发布与分发过程，以确保信息的高效传递和团队间协作的顺畅进行。以下是我们采取的关键优化策略：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我们通过多渠道发布文档，包括电子邮件、电子听诊器项目管理平台、内部网站等，以满足不同团队成员的偏好和需求。多渠道发布确保了信息的全面覆盖。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我们采用了精细的权限控制，确保只有授权人员可以访问敏感信息。这种安全措施保护了电子听诊器项目文档的机密性，防止了未经授权的信息泄露。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6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文档存档与归档是电子听诊器项目生命周期中一个至关重要的环节，直接关系到电子听诊器项目信息的长期保存和历史记录的完整性。在电子听诊器项目中，我们实施了一系列有效的文档存档与归档管理策略：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01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89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电子听诊器项目的主要产品是XXXX，预计年产值为XXX万元。这一产品在市场中占据着重要的地位，其广泛的应用范围使得该电子听诊器项目的市场前景非常广阔。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听诊器项目的xxx产品作为重要的原材料之一，将在多个领域发挥关键作用。其在建筑、交通、能源等方面的广泛应用将为整个产业链提供强大的支持，形成产业协同效应。电子听诊器项目的年产值XXX万XXX万XXX万万元不仅反映了其在市场上的巨大潜力，更预示着它对国民经济的积极贡献。这种关联度高、涉及面广的产业关系，使得该电子听诊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44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总征地面积为XXXX平方米，相当于约XX.XX亩，其中净用地面积为XXXX平方米，红线范围内相当于约XX.XX亩。这一用地规模充分考虑了电子听诊器项目的建设需求，保障了电子听诊器项目在合适的空间内得以充分发展。电子听诊器项目规划的总建筑面积为XXXX平方米，其中主体工程建设占XXXX平方米，计容建筑面积达XXXX平方米。预计建筑工程的投资将达到XXXX万元，为电子听诊器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计划购置的设备共计XXXX台（套），设备购置费用为XXXX万元。这一设备购置计划充分考虑到电子听诊器项目的生产需求和技术要求，确保了电子听诊器项目在生产运营中具备先进的技术装备和高效的生产能力。设备的合理配置将为电子听诊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计划总投资为XXXX万元，预计年实现营业收入为XXXX万元。这一产能规模的设定旨在确保电子听诊器项目能够在投资与回报之间取得平衡，实现长期可持续的发展。电子听诊器项目的总投资充分考虑到各个方面的需求，包括用地建设、设备购置等多个环节，以确保电子听诊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609"/>
      <w:r>
        <w:rPr>
          <w:rFonts w:ascii="仿宋" w:eastAsia="仿宋" w:hAnsi="仿宋" w:cs="仿宋" w:hint="eastAsia"/>
          <w:sz w:val="28"/>
          <w:lang w:eastAsia="zh-CN"/>
        </w:rPr>
        <w:t>三、电子听诊器项目选址可行性分析</w:t>
      </w:r>
      <w:bookmarkEnd w:id="9"/>
    </w:p>
    <w:p>
      <w:pPr>
        <w:pStyle w:val="Heading2"/>
        <w:rPr>
          <w:rFonts w:ascii="仿宋" w:eastAsia="仿宋" w:hAnsi="仿宋" w:cs="仿宋" w:hint="eastAsia"/>
          <w:lang w:eastAsia="zh-CN"/>
        </w:rPr>
      </w:pPr>
      <w:bookmarkStart w:id="10" w:name="_Toc3977"/>
      <w:r>
        <w:rPr>
          <w:rFonts w:ascii="仿宋" w:eastAsia="仿宋" w:hAnsi="仿宋" w:cs="仿宋" w:hint="eastAsia"/>
          <w:lang w:eastAsia="zh-CN"/>
        </w:rPr>
        <w:t>(一)、电子听诊器项目选址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该电子听诊器项目选址位于XX省XX市XX区XXX街道</w:t>
      </w:r>
    </w:p>
    <w:p>
      <w:pPr>
        <w:pStyle w:val="Heading2"/>
        <w:ind w:firstLine="560" w:firstLineChars="200"/>
        <w:rPr>
          <w:rFonts w:ascii="仿宋" w:eastAsia="仿宋" w:hAnsi="仿宋" w:cs="仿宋" w:hint="eastAsia"/>
          <w:sz w:val="28"/>
          <w:lang w:eastAsia="zh-CN"/>
        </w:rPr>
      </w:pPr>
      <w:bookmarkStart w:id="11" w:name="_Toc1229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电子听诊器项目的征地面积将根据电子听诊器项目的实际规模和需求进行精确规划。具体面积XXX平方米，旨在确保电子听诊器项目不仅能够满足当前的发展需求，还能够预留空间以适应未来的扩展。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净用地面积是在征地面积基础上去除不可利用面积后的实际可开发用地。具体面积XXX平方米，考虑到环保、交通、安全等多方面因素，以确保电子听诊器项目在整体利用效率上达到最优。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电子听诊器项目计划建设的建筑总规模具体面积XXX平方米。这一规模的确定综合考虑了电子听诊器项目的性质、规模，以及城市规划的相关要求，确保建筑布局与周边环境协调一致。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绿地率是电子听诊器项目用地中被规划为绿地的比例。具体面积XXX平方米，旨在通过合理规划绿地，改善电子听诊器项目周边环境，提升居民生活质量，并符合城市整体绿化规划。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容积率是用地上可以建设的建筑总体积与用地面积之比。具体面积XXX，通过合理的容积率规划，确保电子听诊器项目建筑规模与周边环境和谐共生。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听诊器项目选址与当地城市规划相一致，具体面积XXX平方米。通过与城市规划部门深入沟通，确保电子听诊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听诊器项目选址符合当地产业政策，具体面积XXX平方米。这包括电子听诊器项目对当地经济的促进作用，以及对相关产业的带动效应，确保电子听诊器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用地总体要求必须符合环保和可持续发展的原则，具体面积XXX平方米。通过采用绿色建筑设计、节能减排等措施，确保电子听诊器项目在建设和运营过程中对环境的影响最小化，达到可持续发展的要求。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确保电子听诊器项目选址具备必要的公共设施配套，具体面积XXX平方米。这包括交通便利性、教育、医疗等基础设施，以提高居民生活品质，使得电子听诊器项目选址更具吸引力。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考虑用地总体要求对当地社会稳定性的影响，具体面积XXX平方米。通过深入了解当地社区反馈，确保电子听诊器项目的选址和建设过程对当地社会和谐稳定产生积极作用。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听诊器项目选址不仅符合法规和规划，还在实际操作中具有可行性。这一全面规划将为电子听诊器项目的成功实施提供坚实的基础，确保电子听诊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73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听诊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听诊器项目的设备规划和空间设计中，我们将采取灵活设备布局的措施。设备布局将根据实际需求进行灵活设计，避免不必要的浪费。通过合理规划设备摆放位置，我们将提高设备的利用率，减少设备间距，以确保电子听诊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听诊器项目内部引入共享设施的概念，例如共享会议室、办公区等。通过这种方式，我们可以减少对资源的重复建设，提高资源共享效率，从而减小电子听诊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39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子听诊器项目的总图布置中，我们将不同功能区域进行明确的规划，以最大程度满足电子听诊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43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子听诊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电子听诊器项目对环境的影响是综合评价的重要因素之一。我们将详细考虑选址周边的自然环境、生态保护区、水源地等情况，确保电子听诊器项目的建设和运营对环境影响最小化，并符合当地的环保法规标准。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对选址的评价还需充分考虑当地政府的产业政策和法规。我们将详细了解电子听诊器项目所在地的相关政策，确保电子听诊器项目的规划和运营与当地法规相符，降低不必要的法律风险。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考虑到社会稳定性对企业运营的重要性，我们将评估选址地区的社会安全情况、劳工关系、社区反馈等方面，以确保电子听诊器项目的建设和运营不会受到社会稳定性的负面影响。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最后，我们将综合考虑用地成本，包括土地购置费用、土地开发成本等。通过对用地成本的详细评估，我们能够做出更为精确的经济效益分析，为电子听诊器项目的投资决策提供有力支持。</w:t>
      </w:r>
    </w:p>
    <w:p>
      <w:pPr>
        <w:pStyle w:val="Heading1"/>
        <w:ind w:firstLine="560" w:firstLineChars="200"/>
        <w:rPr>
          <w:rFonts w:ascii="仿宋" w:eastAsia="仿宋" w:hAnsi="仿宋" w:cs="仿宋" w:hint="eastAsia"/>
          <w:sz w:val="28"/>
          <w:lang w:eastAsia="zh-CN"/>
        </w:rPr>
      </w:pPr>
      <w:bookmarkStart w:id="15" w:name="_Toc31990"/>
      <w:r>
        <w:rPr>
          <w:rFonts w:ascii="仿宋" w:eastAsia="仿宋" w:hAnsi="仿宋" w:cs="仿宋" w:hint="eastAsia"/>
          <w:sz w:val="28"/>
          <w:lang w:eastAsia="zh-CN"/>
        </w:rPr>
        <w:t>四、电子听诊器项目建设背景及必要性分析</w:t>
      </w:r>
      <w:bookmarkEnd w:id="15"/>
    </w:p>
    <w:p>
      <w:pPr>
        <w:pStyle w:val="Heading2"/>
        <w:rPr>
          <w:rFonts w:ascii="仿宋" w:eastAsia="仿宋" w:hAnsi="仿宋" w:cs="仿宋" w:hint="eastAsia"/>
          <w:lang w:eastAsia="zh-CN"/>
        </w:rPr>
      </w:pPr>
      <w:bookmarkStart w:id="16" w:name="_Toc17817"/>
      <w:r>
        <w:rPr>
          <w:rFonts w:ascii="仿宋" w:eastAsia="仿宋" w:hAnsi="仿宋" w:cs="仿宋" w:hint="eastAsia"/>
          <w:lang w:eastAsia="zh-CN"/>
        </w:rPr>
        <w:t>(一)、电子听诊器项目背景分析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听诊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听诊器项目在这个潮流中的定位。同时，我们将关注行业内涌现的新兴机遇，以便电子听诊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听诊器项目提供了强大的发展动力。我们将聚焦于行业内最新的技术发展趋势，包括但不限于人工智能、大数据分析、物联网等领域。通过深度的技术研究，我们将确保电子听诊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听诊器项目发展的源泉。我们将投入更多的精力对市场需求进行深入剖析，超越表面的需求，深入挖掘潜在的市场痛点和机遇。通过对市场需求的细致了解，电子听诊器项目将更有针对性地设计解决方案，满足市场的多样化需求，从而更好地促进电子听诊器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听诊器项目战略至关重要。我们将对竞争态势进行更为深入的分析，包括但不限于市场份额、产品特点、客户满意度等多个维度。通过深度的竞争分析，电子听诊器项目将能够更准确地把握市场脉搏，制定具有竞争力的电子听诊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听诊器项目的发展具有直接的影响。我们将进行更为全面的法规和政策分析，了解行业发展中的潜在法律风险和合规挑战。通过充分了解和遵守相关法规，电子听诊器项目将确保在法律框架内合法合规运营，为电子听诊器项目的稳健发展提供有力支持。</w:t>
      </w:r>
    </w:p>
    <w:p>
      <w:pPr>
        <w:pStyle w:val="Heading2"/>
        <w:ind w:firstLine="560" w:firstLineChars="200"/>
        <w:rPr>
          <w:rFonts w:ascii="仿宋" w:eastAsia="仿宋" w:hAnsi="仿宋" w:cs="仿宋" w:hint="eastAsia"/>
          <w:sz w:val="28"/>
          <w:lang w:eastAsia="zh-CN"/>
        </w:rPr>
      </w:pPr>
      <w:bookmarkStart w:id="17" w:name="_Toc22189"/>
      <w:r>
        <w:rPr>
          <w:rFonts w:ascii="仿宋" w:eastAsia="仿宋" w:hAnsi="仿宋" w:cs="仿宋" w:hint="eastAsia"/>
          <w:sz w:val="28"/>
          <w:lang w:eastAsia="zh-CN"/>
        </w:rPr>
        <w:t>(二)、电子听诊器项目建设必要性分析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建设的迫切性源于对行业发展趋势的深刻洞察。我们正处于一个行业变革的时代，科技创新、数字化转型成为企业发展的关键动力。电子听诊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建设不仅仅是为了跟上潮流，更是为了通过技术创新推动企业的持续发展。通过引入先进的技术和解决方案，电子听诊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听诊器项目的建设成为必然选择，通过提高产品质量、拓展服务领域，从而在竞争中获得更多的机会。电子听诊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听诊器项目建设的必要性体现在对客户需求更精准的满足。通过电子听诊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建设的背后是对企业持续创新的追求。只有通过不断创新，企业才能在竞争中立于不败之地。电子听诊器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https://d.book118.com/887130016142006025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8B07CB"/>
    <w:rsid w:val="758B07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3001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2024-01-03T13:56:00Z</dcterms:created>
  <dcterms:modified xsi:type="dcterms:W3CDTF">2024-01-03T13:56:53Z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39D3F88D34894089B26EF65E2AADBA23_11</vt:lpwstr>
  </property>
  <property fmtid="{D5CDD505-2E9C-101B-9397-08002B2CF9AE}" pid="3" name="KSOProductBuildVer">
    <vt:lpwstr>2052-12.1.0.16120</vt:lpwstr>
  </property>
</Properties>
</file>