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分子诊断战略市场规划报告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8375" w:history="1">
        <w:r>
          <w:rPr>
            <w:rFonts w:ascii="仿宋" w:eastAsia="仿宋" w:hAnsi="仿宋" w:cs="仿宋" w:hint="eastAsia"/>
            <w:lang w:val="en-GB"/>
          </w:rPr>
          <w:t>前言</w:t>
        </w:r>
        <w:r>
          <w:tab/>
        </w:r>
        <w:r>
          <w:fldChar w:fldCharType="begin"/>
        </w:r>
        <w:r>
          <w:instrText xml:space="preserve"> PAGEREF _Toc8375 \h </w:instrText>
        </w:r>
        <w:r>
          <w:fldChar w:fldCharType="separate"/>
        </w:r>
        <w:r>
          <w:t>3</w:t>
        </w:r>
        <w:r>
          <w:fldChar w:fldCharType="end"/>
        </w:r>
      </w:hyperlink>
    </w:p>
    <w:p>
      <w:pPr>
        <w:pStyle w:val="TOC1"/>
        <w:tabs>
          <w:tab w:val="right" w:leader="dot" w:pos="8306"/>
        </w:tabs>
      </w:pPr>
      <w:hyperlink w:anchor="_Toc31385" w:history="1">
        <w:r>
          <w:rPr>
            <w:rFonts w:ascii="仿宋" w:eastAsia="仿宋" w:hAnsi="仿宋" w:cs="仿宋" w:hint="eastAsia"/>
            <w:lang w:val="en-GB"/>
          </w:rPr>
          <w:t>一、SWOT分析说明</w:t>
        </w:r>
        <w:r>
          <w:tab/>
        </w:r>
        <w:r>
          <w:fldChar w:fldCharType="begin"/>
        </w:r>
        <w:r>
          <w:instrText xml:space="preserve"> PAGEREF _Toc31385 \h </w:instrText>
        </w:r>
        <w:r>
          <w:fldChar w:fldCharType="separate"/>
        </w:r>
        <w:r>
          <w:t>3</w:t>
        </w:r>
        <w:r>
          <w:fldChar w:fldCharType="end"/>
        </w:r>
      </w:hyperlink>
    </w:p>
    <w:p>
      <w:pPr>
        <w:pStyle w:val="TOC2"/>
        <w:tabs>
          <w:tab w:val="right" w:leader="dot" w:pos="8306"/>
        </w:tabs>
      </w:pPr>
      <w:hyperlink w:anchor="_Toc27667" w:history="1">
        <w:r>
          <w:rPr>
            <w:rFonts w:ascii="仿宋" w:eastAsia="仿宋" w:hAnsi="仿宋" w:cs="仿宋" w:hint="eastAsia"/>
            <w:lang w:val="en-GB"/>
          </w:rPr>
          <w:t>(一)、优势分析(S)</w:t>
        </w:r>
        <w:r>
          <w:tab/>
        </w:r>
        <w:r>
          <w:fldChar w:fldCharType="begin"/>
        </w:r>
        <w:r>
          <w:instrText xml:space="preserve"> PAGEREF _Toc27667 \h </w:instrText>
        </w:r>
        <w:r>
          <w:fldChar w:fldCharType="separate"/>
        </w:r>
        <w:r>
          <w:t>3</w:t>
        </w:r>
        <w:r>
          <w:fldChar w:fldCharType="end"/>
        </w:r>
      </w:hyperlink>
    </w:p>
    <w:p>
      <w:pPr>
        <w:pStyle w:val="TOC2"/>
        <w:tabs>
          <w:tab w:val="right" w:leader="dot" w:pos="8306"/>
        </w:tabs>
      </w:pPr>
      <w:hyperlink w:anchor="_Toc30775" w:history="1">
        <w:r>
          <w:rPr>
            <w:rFonts w:ascii="仿宋" w:eastAsia="仿宋" w:hAnsi="仿宋" w:cs="仿宋" w:hint="eastAsia"/>
            <w:lang w:val="en-GB"/>
          </w:rPr>
          <w:t>(二)、劣势分析(W)</w:t>
        </w:r>
        <w:r>
          <w:tab/>
        </w:r>
        <w:r>
          <w:fldChar w:fldCharType="begin"/>
        </w:r>
        <w:r>
          <w:instrText xml:space="preserve"> PAGEREF _Toc30775 \h </w:instrText>
        </w:r>
        <w:r>
          <w:fldChar w:fldCharType="separate"/>
        </w:r>
        <w:r>
          <w:t>5</w:t>
        </w:r>
        <w:r>
          <w:fldChar w:fldCharType="end"/>
        </w:r>
      </w:hyperlink>
    </w:p>
    <w:p>
      <w:pPr>
        <w:pStyle w:val="TOC2"/>
        <w:tabs>
          <w:tab w:val="right" w:leader="dot" w:pos="8306"/>
        </w:tabs>
      </w:pPr>
      <w:hyperlink w:anchor="_Toc22592" w:history="1">
        <w:r>
          <w:rPr>
            <w:rFonts w:ascii="仿宋" w:eastAsia="仿宋" w:hAnsi="仿宋" w:cs="仿宋" w:hint="eastAsia"/>
            <w:lang w:val="en-GB"/>
          </w:rPr>
          <w:t>(三)、机会分析(O)</w:t>
        </w:r>
        <w:r>
          <w:tab/>
        </w:r>
        <w:r>
          <w:fldChar w:fldCharType="begin"/>
        </w:r>
        <w:r>
          <w:instrText xml:space="preserve"> PAGEREF _Toc22592 \h </w:instrText>
        </w:r>
        <w:r>
          <w:fldChar w:fldCharType="separate"/>
        </w:r>
        <w:r>
          <w:t>6</w:t>
        </w:r>
        <w:r>
          <w:fldChar w:fldCharType="end"/>
        </w:r>
      </w:hyperlink>
    </w:p>
    <w:p>
      <w:pPr>
        <w:pStyle w:val="TOC2"/>
        <w:tabs>
          <w:tab w:val="right" w:leader="dot" w:pos="8306"/>
        </w:tabs>
      </w:pPr>
      <w:hyperlink w:anchor="_Toc30776" w:history="1">
        <w:r>
          <w:rPr>
            <w:rFonts w:ascii="仿宋" w:eastAsia="仿宋" w:hAnsi="仿宋" w:cs="仿宋" w:hint="eastAsia"/>
            <w:lang w:val="en-GB"/>
          </w:rPr>
          <w:t>(四)、威胁分析(T)</w:t>
        </w:r>
        <w:r>
          <w:tab/>
        </w:r>
        <w:r>
          <w:fldChar w:fldCharType="begin"/>
        </w:r>
        <w:r>
          <w:instrText xml:space="preserve"> PAGEREF _Toc30776 \h </w:instrText>
        </w:r>
        <w:r>
          <w:fldChar w:fldCharType="separate"/>
        </w:r>
        <w:r>
          <w:t>7</w:t>
        </w:r>
        <w:r>
          <w:fldChar w:fldCharType="end"/>
        </w:r>
      </w:hyperlink>
    </w:p>
    <w:p>
      <w:pPr>
        <w:pStyle w:val="TOC1"/>
        <w:tabs>
          <w:tab w:val="right" w:leader="dot" w:pos="8306"/>
        </w:tabs>
      </w:pPr>
      <w:hyperlink w:anchor="_Toc12233" w:history="1">
        <w:r>
          <w:rPr>
            <w:rFonts w:ascii="仿宋" w:eastAsia="仿宋" w:hAnsi="仿宋" w:cs="仿宋" w:hint="eastAsia"/>
            <w:lang w:val="en-GB"/>
          </w:rPr>
          <w:t>二、公司简介</w:t>
        </w:r>
        <w:r>
          <w:tab/>
        </w:r>
        <w:r>
          <w:fldChar w:fldCharType="begin"/>
        </w:r>
        <w:r>
          <w:instrText xml:space="preserve"> PAGEREF _Toc12233 \h </w:instrText>
        </w:r>
        <w:r>
          <w:fldChar w:fldCharType="separate"/>
        </w:r>
        <w:r>
          <w:t>9</w:t>
        </w:r>
        <w:r>
          <w:fldChar w:fldCharType="end"/>
        </w:r>
      </w:hyperlink>
    </w:p>
    <w:p>
      <w:pPr>
        <w:pStyle w:val="TOC2"/>
        <w:tabs>
          <w:tab w:val="right" w:leader="dot" w:pos="8306"/>
        </w:tabs>
      </w:pPr>
      <w:hyperlink w:anchor="_Toc31642" w:history="1">
        <w:r>
          <w:rPr>
            <w:rFonts w:ascii="仿宋" w:eastAsia="仿宋" w:hAnsi="仿宋" w:cs="仿宋" w:hint="eastAsia"/>
            <w:lang w:val="en-GB"/>
          </w:rPr>
          <w:t>(一)、公司基本信息</w:t>
        </w:r>
        <w:r>
          <w:tab/>
        </w:r>
        <w:r>
          <w:fldChar w:fldCharType="begin"/>
        </w:r>
        <w:r>
          <w:instrText xml:space="preserve"> PAGEREF _Toc31642 \h </w:instrText>
        </w:r>
        <w:r>
          <w:fldChar w:fldCharType="separate"/>
        </w:r>
        <w:r>
          <w:t>9</w:t>
        </w:r>
        <w:r>
          <w:fldChar w:fldCharType="end"/>
        </w:r>
      </w:hyperlink>
    </w:p>
    <w:p>
      <w:pPr>
        <w:pStyle w:val="TOC2"/>
        <w:tabs>
          <w:tab w:val="right" w:leader="dot" w:pos="8306"/>
        </w:tabs>
      </w:pPr>
      <w:hyperlink w:anchor="_Toc21964" w:history="1">
        <w:r>
          <w:rPr>
            <w:rFonts w:ascii="仿宋" w:eastAsia="仿宋" w:hAnsi="仿宋" w:cs="仿宋" w:hint="eastAsia"/>
            <w:lang w:val="en-GB"/>
          </w:rPr>
          <w:t>(二)、公司简介</w:t>
        </w:r>
        <w:r>
          <w:tab/>
        </w:r>
        <w:r>
          <w:fldChar w:fldCharType="begin"/>
        </w:r>
        <w:r>
          <w:instrText xml:space="preserve"> PAGEREF _Toc21964 \h </w:instrText>
        </w:r>
        <w:r>
          <w:fldChar w:fldCharType="separate"/>
        </w:r>
        <w:r>
          <w:t>10</w:t>
        </w:r>
        <w:r>
          <w:fldChar w:fldCharType="end"/>
        </w:r>
      </w:hyperlink>
    </w:p>
    <w:p>
      <w:pPr>
        <w:pStyle w:val="TOC1"/>
        <w:tabs>
          <w:tab w:val="right" w:leader="dot" w:pos="8306"/>
        </w:tabs>
      </w:pPr>
      <w:hyperlink w:anchor="_Toc3766" w:history="1">
        <w:r>
          <w:rPr>
            <w:rFonts w:ascii="仿宋" w:eastAsia="仿宋" w:hAnsi="仿宋" w:cs="仿宋" w:hint="eastAsia"/>
            <w:lang w:val="en-GB"/>
          </w:rPr>
          <w:t>三、人力资源分析</w:t>
        </w:r>
        <w:r>
          <w:tab/>
        </w:r>
        <w:r>
          <w:fldChar w:fldCharType="begin"/>
        </w:r>
        <w:r>
          <w:instrText xml:space="preserve"> PAGEREF _Toc3766 \h </w:instrText>
        </w:r>
        <w:r>
          <w:fldChar w:fldCharType="separate"/>
        </w:r>
        <w:r>
          <w:t>10</w:t>
        </w:r>
        <w:r>
          <w:fldChar w:fldCharType="end"/>
        </w:r>
      </w:hyperlink>
    </w:p>
    <w:p>
      <w:pPr>
        <w:pStyle w:val="TOC2"/>
        <w:tabs>
          <w:tab w:val="right" w:leader="dot" w:pos="8306"/>
        </w:tabs>
      </w:pPr>
      <w:hyperlink w:anchor="_Toc19497" w:history="1">
        <w:r>
          <w:rPr>
            <w:rFonts w:ascii="仿宋" w:eastAsia="仿宋" w:hAnsi="仿宋" w:cs="仿宋" w:hint="eastAsia"/>
            <w:lang w:val="en-GB"/>
          </w:rPr>
          <w:t>(一)、人力资源配置</w:t>
        </w:r>
        <w:r>
          <w:tab/>
        </w:r>
        <w:r>
          <w:fldChar w:fldCharType="begin"/>
        </w:r>
        <w:r>
          <w:instrText xml:space="preserve"> PAGEREF _Toc19497 \h </w:instrText>
        </w:r>
        <w:r>
          <w:fldChar w:fldCharType="separate"/>
        </w:r>
        <w:r>
          <w:t>10</w:t>
        </w:r>
        <w:r>
          <w:fldChar w:fldCharType="end"/>
        </w:r>
      </w:hyperlink>
    </w:p>
    <w:p>
      <w:pPr>
        <w:pStyle w:val="TOC2"/>
        <w:tabs>
          <w:tab w:val="right" w:leader="dot" w:pos="8306"/>
        </w:tabs>
      </w:pPr>
      <w:hyperlink w:anchor="_Toc24365" w:history="1">
        <w:r>
          <w:rPr>
            <w:rFonts w:ascii="仿宋" w:eastAsia="仿宋" w:hAnsi="仿宋" w:cs="仿宋" w:hint="eastAsia"/>
            <w:lang w:val="en-GB"/>
          </w:rPr>
          <w:t>(二)、员工技能培训</w:t>
        </w:r>
        <w:r>
          <w:tab/>
        </w:r>
        <w:r>
          <w:fldChar w:fldCharType="begin"/>
        </w:r>
        <w:r>
          <w:instrText xml:space="preserve"> PAGEREF _Toc24365 \h </w:instrText>
        </w:r>
        <w:r>
          <w:fldChar w:fldCharType="separate"/>
        </w:r>
        <w:r>
          <w:t>13</w:t>
        </w:r>
        <w:r>
          <w:fldChar w:fldCharType="end"/>
        </w:r>
      </w:hyperlink>
    </w:p>
    <w:p>
      <w:pPr>
        <w:pStyle w:val="TOC1"/>
        <w:tabs>
          <w:tab w:val="right" w:leader="dot" w:pos="8306"/>
        </w:tabs>
      </w:pPr>
      <w:hyperlink w:anchor="_Toc30772" w:history="1">
        <w:r>
          <w:rPr>
            <w:rFonts w:ascii="仿宋" w:eastAsia="仿宋" w:hAnsi="仿宋" w:cs="仿宋" w:hint="eastAsia"/>
            <w:lang w:val="en-GB"/>
          </w:rPr>
          <w:t>四、分子诊断项目概论</w:t>
        </w:r>
        <w:r>
          <w:tab/>
        </w:r>
        <w:r>
          <w:fldChar w:fldCharType="begin"/>
        </w:r>
        <w:r>
          <w:instrText xml:space="preserve"> PAGEREF _Toc30772 \h </w:instrText>
        </w:r>
        <w:r>
          <w:fldChar w:fldCharType="separate"/>
        </w:r>
        <w:r>
          <w:t>14</w:t>
        </w:r>
        <w:r>
          <w:fldChar w:fldCharType="end"/>
        </w:r>
      </w:hyperlink>
    </w:p>
    <w:p>
      <w:pPr>
        <w:pStyle w:val="TOC2"/>
        <w:tabs>
          <w:tab w:val="right" w:leader="dot" w:pos="8306"/>
        </w:tabs>
      </w:pPr>
      <w:hyperlink w:anchor="_Toc23129" w:history="1">
        <w:r>
          <w:rPr>
            <w:rFonts w:ascii="仿宋" w:eastAsia="仿宋" w:hAnsi="仿宋" w:cs="仿宋" w:hint="eastAsia"/>
            <w:lang w:val="en-GB"/>
          </w:rPr>
          <w:t>(一)、分子诊断项目概述</w:t>
        </w:r>
        <w:r>
          <w:tab/>
        </w:r>
        <w:r>
          <w:fldChar w:fldCharType="begin"/>
        </w:r>
        <w:r>
          <w:instrText xml:space="preserve"> PAGEREF _Toc23129 \h </w:instrText>
        </w:r>
        <w:r>
          <w:fldChar w:fldCharType="separate"/>
        </w:r>
        <w:r>
          <w:t>14</w:t>
        </w:r>
        <w:r>
          <w:fldChar w:fldCharType="end"/>
        </w:r>
      </w:hyperlink>
    </w:p>
    <w:p>
      <w:pPr>
        <w:pStyle w:val="TOC2"/>
        <w:tabs>
          <w:tab w:val="right" w:leader="dot" w:pos="8306"/>
        </w:tabs>
      </w:pPr>
      <w:hyperlink w:anchor="_Toc492" w:history="1">
        <w:r>
          <w:rPr>
            <w:rFonts w:ascii="仿宋" w:eastAsia="仿宋" w:hAnsi="仿宋" w:cs="仿宋" w:hint="eastAsia"/>
            <w:lang w:val="en-GB"/>
          </w:rPr>
          <w:t>(二)、分子诊断项目总投资及资金构成</w:t>
        </w:r>
        <w:r>
          <w:tab/>
        </w:r>
        <w:r>
          <w:fldChar w:fldCharType="begin"/>
        </w:r>
        <w:r>
          <w:instrText xml:space="preserve"> PAGEREF _Toc492 \h </w:instrText>
        </w:r>
        <w:r>
          <w:fldChar w:fldCharType="separate"/>
        </w:r>
        <w:r>
          <w:t>15</w:t>
        </w:r>
        <w:r>
          <w:fldChar w:fldCharType="end"/>
        </w:r>
      </w:hyperlink>
    </w:p>
    <w:p>
      <w:pPr>
        <w:pStyle w:val="TOC2"/>
        <w:tabs>
          <w:tab w:val="right" w:leader="dot" w:pos="8306"/>
        </w:tabs>
      </w:pPr>
      <w:hyperlink w:anchor="_Toc24602" w:history="1">
        <w:r>
          <w:rPr>
            <w:rFonts w:ascii="仿宋" w:eastAsia="仿宋" w:hAnsi="仿宋" w:cs="仿宋" w:hint="eastAsia"/>
            <w:lang w:val="en-GB"/>
          </w:rPr>
          <w:t>(三)、资金筹措方案</w:t>
        </w:r>
        <w:r>
          <w:tab/>
        </w:r>
        <w:r>
          <w:fldChar w:fldCharType="begin"/>
        </w:r>
        <w:r>
          <w:instrText xml:space="preserve"> PAGEREF _Toc24602 \h </w:instrText>
        </w:r>
        <w:r>
          <w:fldChar w:fldCharType="separate"/>
        </w:r>
        <w:r>
          <w:t>16</w:t>
        </w:r>
        <w:r>
          <w:fldChar w:fldCharType="end"/>
        </w:r>
      </w:hyperlink>
    </w:p>
    <w:p>
      <w:pPr>
        <w:pStyle w:val="TOC2"/>
        <w:tabs>
          <w:tab w:val="right" w:leader="dot" w:pos="8306"/>
        </w:tabs>
      </w:pPr>
      <w:hyperlink w:anchor="_Toc18956" w:history="1">
        <w:r>
          <w:rPr>
            <w:rFonts w:ascii="仿宋" w:eastAsia="仿宋" w:hAnsi="仿宋" w:cs="仿宋" w:hint="eastAsia"/>
            <w:lang w:val="en-GB"/>
          </w:rPr>
          <w:t>(四)、分子诊断项目预期经济效益规划目标</w:t>
        </w:r>
        <w:r>
          <w:tab/>
        </w:r>
        <w:r>
          <w:fldChar w:fldCharType="begin"/>
        </w:r>
        <w:r>
          <w:instrText xml:space="preserve"> PAGEREF _Toc18956 \h </w:instrText>
        </w:r>
        <w:r>
          <w:fldChar w:fldCharType="separate"/>
        </w:r>
        <w:r>
          <w:t>17</w:t>
        </w:r>
        <w:r>
          <w:fldChar w:fldCharType="end"/>
        </w:r>
      </w:hyperlink>
    </w:p>
    <w:p>
      <w:pPr>
        <w:pStyle w:val="TOC2"/>
        <w:tabs>
          <w:tab w:val="right" w:leader="dot" w:pos="8306"/>
        </w:tabs>
      </w:pPr>
      <w:hyperlink w:anchor="_Toc13623" w:history="1">
        <w:r>
          <w:rPr>
            <w:rFonts w:ascii="仿宋" w:eastAsia="仿宋" w:hAnsi="仿宋" w:cs="仿宋" w:hint="eastAsia"/>
            <w:lang w:val="en-GB"/>
          </w:rPr>
          <w:t>(五)、分子诊断项目建设进度规划</w:t>
        </w:r>
        <w:r>
          <w:tab/>
        </w:r>
        <w:r>
          <w:fldChar w:fldCharType="begin"/>
        </w:r>
        <w:r>
          <w:instrText xml:space="preserve"> PAGEREF _Toc13623 \h </w:instrText>
        </w:r>
        <w:r>
          <w:fldChar w:fldCharType="separate"/>
        </w:r>
        <w:r>
          <w:t>18</w:t>
        </w:r>
        <w:r>
          <w:fldChar w:fldCharType="end"/>
        </w:r>
      </w:hyperlink>
    </w:p>
    <w:p>
      <w:pPr>
        <w:pStyle w:val="TOC1"/>
        <w:tabs>
          <w:tab w:val="right" w:leader="dot" w:pos="8306"/>
        </w:tabs>
      </w:pPr>
      <w:hyperlink w:anchor="_Toc5480" w:history="1">
        <w:r>
          <w:rPr>
            <w:rFonts w:ascii="仿宋" w:eastAsia="仿宋" w:hAnsi="仿宋" w:cs="仿宋" w:hint="eastAsia"/>
            <w:lang w:val="en-GB"/>
          </w:rPr>
          <w:t>五、员工培训与绩效提升</w:t>
        </w:r>
        <w:r>
          <w:tab/>
        </w:r>
        <w:r>
          <w:fldChar w:fldCharType="begin"/>
        </w:r>
        <w:r>
          <w:instrText xml:space="preserve"> PAGEREF _Toc5480 \h </w:instrText>
        </w:r>
        <w:r>
          <w:fldChar w:fldCharType="separate"/>
        </w:r>
        <w:r>
          <w:t>19</w:t>
        </w:r>
        <w:r>
          <w:fldChar w:fldCharType="end"/>
        </w:r>
      </w:hyperlink>
    </w:p>
    <w:p>
      <w:pPr>
        <w:pStyle w:val="TOC2"/>
        <w:tabs>
          <w:tab w:val="right" w:leader="dot" w:pos="8306"/>
        </w:tabs>
      </w:pPr>
      <w:hyperlink w:anchor="_Toc31151" w:history="1">
        <w:r>
          <w:rPr>
            <w:rFonts w:ascii="仿宋" w:eastAsia="仿宋" w:hAnsi="仿宋" w:cs="仿宋" w:hint="eastAsia"/>
            <w:lang w:val="en-GB"/>
          </w:rPr>
          <w:t>(一)、培训需求分析与计划</w:t>
        </w:r>
        <w:r>
          <w:tab/>
        </w:r>
        <w:r>
          <w:fldChar w:fldCharType="begin"/>
        </w:r>
        <w:r>
          <w:instrText xml:space="preserve"> PAGEREF _Toc31151 \h </w:instrText>
        </w:r>
        <w:r>
          <w:fldChar w:fldCharType="separate"/>
        </w:r>
        <w:r>
          <w:t>19</w:t>
        </w:r>
        <w:r>
          <w:fldChar w:fldCharType="end"/>
        </w:r>
      </w:hyperlink>
    </w:p>
    <w:p>
      <w:pPr>
        <w:pStyle w:val="TOC2"/>
        <w:tabs>
          <w:tab w:val="right" w:leader="dot" w:pos="8306"/>
        </w:tabs>
      </w:pPr>
      <w:hyperlink w:anchor="_Toc16504" w:history="1">
        <w:r>
          <w:rPr>
            <w:rFonts w:ascii="仿宋" w:eastAsia="仿宋" w:hAnsi="仿宋" w:cs="仿宋" w:hint="eastAsia"/>
            <w:lang w:val="en-GB"/>
          </w:rPr>
          <w:t>(二)、绩效评价体系与激励机制</w:t>
        </w:r>
        <w:r>
          <w:tab/>
        </w:r>
        <w:r>
          <w:fldChar w:fldCharType="begin"/>
        </w:r>
        <w:r>
          <w:instrText xml:space="preserve"> PAGEREF _Toc16504 \h </w:instrText>
        </w:r>
        <w:r>
          <w:fldChar w:fldCharType="separate"/>
        </w:r>
        <w:r>
          <w:t>21</w:t>
        </w:r>
        <w:r>
          <w:fldChar w:fldCharType="end"/>
        </w:r>
      </w:hyperlink>
    </w:p>
    <w:p>
      <w:pPr>
        <w:pStyle w:val="TOC2"/>
        <w:tabs>
          <w:tab w:val="right" w:leader="dot" w:pos="8306"/>
        </w:tabs>
      </w:pPr>
      <w:hyperlink w:anchor="_Toc19120" w:history="1">
        <w:r>
          <w:rPr>
            <w:rFonts w:ascii="仿宋" w:eastAsia="仿宋" w:hAnsi="仿宋" w:cs="仿宋" w:hint="eastAsia"/>
            <w:lang w:val="en-GB"/>
          </w:rPr>
          <w:t>(三)、职业发展规划与晋升通道</w:t>
        </w:r>
        <w:r>
          <w:tab/>
        </w:r>
        <w:r>
          <w:fldChar w:fldCharType="begin"/>
        </w:r>
        <w:r>
          <w:instrText xml:space="preserve"> PAGEREF _Toc19120 \h </w:instrText>
        </w:r>
        <w:r>
          <w:fldChar w:fldCharType="separate"/>
        </w:r>
        <w:r>
          <w:t>23</w:t>
        </w:r>
        <w:r>
          <w:fldChar w:fldCharType="end"/>
        </w:r>
      </w:hyperlink>
    </w:p>
    <w:p>
      <w:pPr>
        <w:pStyle w:val="TOC2"/>
        <w:tabs>
          <w:tab w:val="right" w:leader="dot" w:pos="8306"/>
        </w:tabs>
      </w:pPr>
      <w:hyperlink w:anchor="_Toc9219" w:history="1">
        <w:r>
          <w:rPr>
            <w:rFonts w:ascii="仿宋" w:eastAsia="仿宋" w:hAnsi="仿宋" w:cs="仿宋" w:hint="eastAsia"/>
            <w:lang w:val="en-GB"/>
          </w:rPr>
          <w:t>(四)、员工满意度与团队凝聚力</w:t>
        </w:r>
        <w:r>
          <w:tab/>
        </w:r>
        <w:r>
          <w:fldChar w:fldCharType="begin"/>
        </w:r>
        <w:r>
          <w:instrText xml:space="preserve"> PAGEREF _Toc9219 \h </w:instrText>
        </w:r>
        <w:r>
          <w:fldChar w:fldCharType="separate"/>
        </w:r>
        <w:r>
          <w:t>25</w:t>
        </w:r>
        <w:r>
          <w:fldChar w:fldCharType="end"/>
        </w:r>
      </w:hyperlink>
    </w:p>
    <w:p>
      <w:pPr>
        <w:pStyle w:val="TOC1"/>
        <w:tabs>
          <w:tab w:val="right" w:leader="dot" w:pos="8306"/>
        </w:tabs>
      </w:pPr>
      <w:hyperlink w:anchor="_Toc13573" w:history="1">
        <w:r>
          <w:rPr>
            <w:rFonts w:ascii="仿宋" w:eastAsia="仿宋" w:hAnsi="仿宋" w:cs="仿宋" w:hint="eastAsia"/>
            <w:lang w:val="en-GB"/>
          </w:rPr>
          <w:t>六、分子诊断组织市场分析</w:t>
        </w:r>
        <w:r>
          <w:tab/>
        </w:r>
        <w:r>
          <w:fldChar w:fldCharType="begin"/>
        </w:r>
        <w:r>
          <w:instrText xml:space="preserve"> PAGEREF _Toc13573 \h </w:instrText>
        </w:r>
        <w:r>
          <w:fldChar w:fldCharType="separate"/>
        </w:r>
        <w:r>
          <w:t>27</w:t>
        </w:r>
        <w:r>
          <w:fldChar w:fldCharType="end"/>
        </w:r>
      </w:hyperlink>
    </w:p>
    <w:p>
      <w:pPr>
        <w:pStyle w:val="TOC2"/>
        <w:tabs>
          <w:tab w:val="right" w:leader="dot" w:pos="8306"/>
        </w:tabs>
      </w:pPr>
      <w:hyperlink w:anchor="_Toc23616" w:history="1">
        <w:r>
          <w:rPr>
            <w:rFonts w:ascii="仿宋" w:eastAsia="仿宋" w:hAnsi="仿宋" w:cs="仿宋" w:hint="eastAsia"/>
            <w:lang w:val="en-GB"/>
          </w:rPr>
          <w:t>(一)、组织结构</w:t>
        </w:r>
        <w:r>
          <w:tab/>
        </w:r>
        <w:r>
          <w:fldChar w:fldCharType="begin"/>
        </w:r>
        <w:r>
          <w:instrText xml:space="preserve"> PAGEREF _Toc23616 \h </w:instrText>
        </w:r>
        <w:r>
          <w:fldChar w:fldCharType="separate"/>
        </w:r>
        <w:r>
          <w:t>27</w:t>
        </w:r>
        <w:r>
          <w:fldChar w:fldCharType="end"/>
        </w:r>
      </w:hyperlink>
    </w:p>
    <w:p>
      <w:pPr>
        <w:pStyle w:val="TOC2"/>
        <w:tabs>
          <w:tab w:val="right" w:leader="dot" w:pos="8306"/>
        </w:tabs>
      </w:pPr>
      <w:hyperlink w:anchor="_Toc1084" w:history="1">
        <w:r>
          <w:rPr>
            <w:rFonts w:ascii="仿宋" w:eastAsia="仿宋" w:hAnsi="仿宋" w:cs="仿宋" w:hint="eastAsia"/>
            <w:lang w:val="en-GB"/>
          </w:rPr>
          <w:t>(二)、决策机制</w:t>
        </w:r>
        <w:r>
          <w:tab/>
        </w:r>
        <w:r>
          <w:fldChar w:fldCharType="begin"/>
        </w:r>
        <w:r>
          <w:instrText xml:space="preserve"> PAGEREF _Toc1084 \h </w:instrText>
        </w:r>
        <w:r>
          <w:fldChar w:fldCharType="separate"/>
        </w:r>
        <w:r>
          <w:t>28</w:t>
        </w:r>
        <w:r>
          <w:fldChar w:fldCharType="end"/>
        </w:r>
      </w:hyperlink>
    </w:p>
    <w:p>
      <w:pPr>
        <w:pStyle w:val="TOC2"/>
        <w:tabs>
          <w:tab w:val="right" w:leader="dot" w:pos="8306"/>
        </w:tabs>
      </w:pPr>
      <w:hyperlink w:anchor="_Toc28141" w:history="1">
        <w:r>
          <w:rPr>
            <w:rFonts w:ascii="仿宋" w:eastAsia="仿宋" w:hAnsi="仿宋" w:cs="仿宋" w:hint="eastAsia"/>
            <w:lang w:val="en-GB"/>
          </w:rPr>
          <w:t>(三)、企业文化</w:t>
        </w:r>
        <w:r>
          <w:tab/>
        </w:r>
        <w:r>
          <w:fldChar w:fldCharType="begin"/>
        </w:r>
        <w:r>
          <w:instrText xml:space="preserve"> PAGEREF _Toc28141 \h </w:instrText>
        </w:r>
        <w:r>
          <w:fldChar w:fldCharType="separate"/>
        </w:r>
        <w:r>
          <w:t>30</w:t>
        </w:r>
        <w:r>
          <w:fldChar w:fldCharType="end"/>
        </w:r>
      </w:hyperlink>
    </w:p>
    <w:p>
      <w:pPr>
        <w:pStyle w:val="TOC2"/>
        <w:tabs>
          <w:tab w:val="right" w:leader="dot" w:pos="8306"/>
        </w:tabs>
      </w:pPr>
      <w:hyperlink w:anchor="_Toc7135" w:history="1">
        <w:r>
          <w:rPr>
            <w:rFonts w:ascii="仿宋" w:eastAsia="仿宋" w:hAnsi="仿宋" w:cs="仿宋" w:hint="eastAsia"/>
            <w:lang w:val="en-GB"/>
          </w:rPr>
          <w:t>(四)、供应商关系</w:t>
        </w:r>
        <w:r>
          <w:tab/>
        </w:r>
        <w:r>
          <w:fldChar w:fldCharType="begin"/>
        </w:r>
        <w:r>
          <w:instrText xml:space="preserve"> PAGEREF _Toc7135 \h </w:instrText>
        </w:r>
        <w:r>
          <w:fldChar w:fldCharType="separate"/>
        </w:r>
        <w:r>
          <w:t>31</w:t>
        </w:r>
        <w:r>
          <w:fldChar w:fldCharType="end"/>
        </w:r>
      </w:hyperlink>
    </w:p>
    <w:p>
      <w:pPr>
        <w:pStyle w:val="TOC1"/>
        <w:tabs>
          <w:tab w:val="right" w:leader="dot" w:pos="8306"/>
        </w:tabs>
      </w:pPr>
      <w:hyperlink w:anchor="_Toc24871" w:history="1">
        <w:r>
          <w:rPr>
            <w:rFonts w:ascii="仿宋" w:eastAsia="仿宋" w:hAnsi="仿宋" w:cs="仿宋" w:hint="eastAsia"/>
            <w:lang w:val="en-GB"/>
          </w:rPr>
          <w:t>七、分子诊断消费者市场分析</w:t>
        </w:r>
        <w:r>
          <w:tab/>
        </w:r>
        <w:r>
          <w:fldChar w:fldCharType="begin"/>
        </w:r>
        <w:r>
          <w:instrText xml:space="preserve"> PAGEREF _Toc24871 \h </w:instrText>
        </w:r>
        <w:r>
          <w:fldChar w:fldCharType="separate"/>
        </w:r>
        <w:r>
          <w:t>32</w:t>
        </w:r>
        <w:r>
          <w:fldChar w:fldCharType="end"/>
        </w:r>
      </w:hyperlink>
    </w:p>
    <w:p>
      <w:pPr>
        <w:pStyle w:val="TOC2"/>
        <w:tabs>
          <w:tab w:val="right" w:leader="dot" w:pos="8306"/>
        </w:tabs>
      </w:pPr>
      <w:hyperlink w:anchor="_Toc13159" w:history="1">
        <w:r>
          <w:rPr>
            <w:rFonts w:ascii="仿宋" w:eastAsia="仿宋" w:hAnsi="仿宋" w:cs="仿宋" w:hint="eastAsia"/>
            <w:lang w:val="en-GB"/>
          </w:rPr>
          <w:t>(一)、目标客户群体</w:t>
        </w:r>
        <w:r>
          <w:tab/>
        </w:r>
        <w:r>
          <w:fldChar w:fldCharType="begin"/>
        </w:r>
        <w:r>
          <w:instrText xml:space="preserve"> PAGEREF _Toc13159 \h </w:instrText>
        </w:r>
        <w:r>
          <w:fldChar w:fldCharType="separate"/>
        </w:r>
        <w:r>
          <w:t>32</w:t>
        </w:r>
        <w:r>
          <w:fldChar w:fldCharType="end"/>
        </w:r>
      </w:hyperlink>
    </w:p>
    <w:p>
      <w:pPr>
        <w:pStyle w:val="TOC2"/>
        <w:tabs>
          <w:tab w:val="right" w:leader="dot" w:pos="8306"/>
        </w:tabs>
      </w:pPr>
      <w:hyperlink w:anchor="_Toc26639" w:history="1">
        <w:r>
          <w:rPr>
            <w:rFonts w:ascii="仿宋" w:eastAsia="仿宋" w:hAnsi="仿宋" w:cs="仿宋" w:hint="eastAsia"/>
            <w:lang w:val="en-GB"/>
          </w:rPr>
          <w:t>(二)、消费者需求</w:t>
        </w:r>
        <w:r>
          <w:tab/>
        </w:r>
        <w:r>
          <w:fldChar w:fldCharType="begin"/>
        </w:r>
        <w:r>
          <w:instrText xml:space="preserve"> PAGEREF _Toc26639 \h </w:instrText>
        </w:r>
        <w:r>
          <w:fldChar w:fldCharType="separate"/>
        </w:r>
        <w:r>
          <w:t>33</w:t>
        </w:r>
        <w:r>
          <w:fldChar w:fldCharType="end"/>
        </w:r>
      </w:hyperlink>
    </w:p>
    <w:p>
      <w:pPr>
        <w:pStyle w:val="TOC1"/>
        <w:tabs>
          <w:tab w:val="right" w:leader="dot" w:pos="8306"/>
        </w:tabs>
      </w:pPr>
      <w:hyperlink w:anchor="_Toc21204" w:history="1">
        <w:r>
          <w:rPr>
            <w:rFonts w:ascii="仿宋" w:eastAsia="仿宋" w:hAnsi="仿宋" w:cs="仿宋" w:hint="eastAsia"/>
            <w:lang w:val="en-GB"/>
          </w:rPr>
          <w:t>八、分子诊断新型运营方式</w:t>
        </w:r>
        <w:r>
          <w:tab/>
        </w:r>
        <w:r>
          <w:fldChar w:fldCharType="begin"/>
        </w:r>
        <w:r>
          <w:instrText xml:space="preserve"> PAGEREF _Toc21204 \h </w:instrText>
        </w:r>
        <w:r>
          <w:fldChar w:fldCharType="separate"/>
        </w:r>
        <w:r>
          <w:t>35</w:t>
        </w:r>
        <w:r>
          <w:fldChar w:fldCharType="end"/>
        </w:r>
      </w:hyperlink>
    </w:p>
    <w:p>
      <w:pPr>
        <w:pStyle w:val="TOC2"/>
        <w:tabs>
          <w:tab w:val="right" w:leader="dot" w:pos="8306"/>
        </w:tabs>
      </w:pPr>
      <w:hyperlink w:anchor="_Toc6009" w:history="1">
        <w:r>
          <w:rPr>
            <w:rFonts w:ascii="仿宋" w:eastAsia="仿宋" w:hAnsi="仿宋" w:cs="仿宋" w:hint="eastAsia"/>
            <w:lang w:val="en-GB"/>
          </w:rPr>
          <w:t>(一)、创新业务模式</w:t>
        </w:r>
        <w:r>
          <w:tab/>
        </w:r>
        <w:r>
          <w:fldChar w:fldCharType="begin"/>
        </w:r>
        <w:r>
          <w:instrText xml:space="preserve"> PAGEREF _Toc6009 \h </w:instrText>
        </w:r>
        <w:r>
          <w:fldChar w:fldCharType="separate"/>
        </w:r>
        <w:r>
          <w:t>35</w:t>
        </w:r>
        <w:r>
          <w:fldChar w:fldCharType="end"/>
        </w:r>
      </w:hyperlink>
    </w:p>
    <w:p>
      <w:pPr>
        <w:pStyle w:val="TOC2"/>
        <w:tabs>
          <w:tab w:val="right" w:leader="dot" w:pos="8306"/>
        </w:tabs>
      </w:pPr>
      <w:hyperlink w:anchor="_Toc7449" w:history="1">
        <w:r>
          <w:rPr>
            <w:rFonts w:ascii="仿宋" w:eastAsia="仿宋" w:hAnsi="仿宋" w:cs="仿宋" w:hint="eastAsia"/>
            <w:lang w:val="en-GB"/>
          </w:rPr>
          <w:t>(二)、数字化运营</w:t>
        </w:r>
        <w:r>
          <w:tab/>
        </w:r>
        <w:r>
          <w:fldChar w:fldCharType="begin"/>
        </w:r>
        <w:r>
          <w:instrText xml:space="preserve"> PAGEREF _Toc7449 \h </w:instrText>
        </w:r>
        <w:r>
          <w:fldChar w:fldCharType="separate"/>
        </w:r>
        <w:r>
          <w:t>36</w:t>
        </w:r>
        <w:r>
          <w:fldChar w:fldCharType="end"/>
        </w:r>
      </w:hyperlink>
    </w:p>
    <w:p>
      <w:pPr>
        <w:pStyle w:val="TOC2"/>
        <w:tabs>
          <w:tab w:val="right" w:leader="dot" w:pos="8306"/>
        </w:tabs>
      </w:pPr>
      <w:hyperlink w:anchor="_Toc10814" w:history="1">
        <w:r>
          <w:rPr>
            <w:rFonts w:ascii="仿宋" w:eastAsia="仿宋" w:hAnsi="仿宋" w:cs="仿宋" w:hint="eastAsia"/>
            <w:lang w:val="en-GB"/>
          </w:rPr>
          <w:t>(三)、智能化技术应用</w:t>
        </w:r>
        <w:r>
          <w:tab/>
        </w:r>
        <w:r>
          <w:fldChar w:fldCharType="begin"/>
        </w:r>
        <w:r>
          <w:instrText xml:space="preserve"> PAGEREF _Toc10814 \h </w:instrText>
        </w:r>
        <w:r>
          <w:fldChar w:fldCharType="separate"/>
        </w:r>
        <w:r>
          <w:t>37</w:t>
        </w:r>
        <w:r>
          <w:fldChar w:fldCharType="end"/>
        </w:r>
      </w:hyperlink>
    </w:p>
    <w:p>
      <w:pPr>
        <w:pStyle w:val="TOC2"/>
        <w:tabs>
          <w:tab w:val="right" w:leader="dot" w:pos="8306"/>
        </w:tabs>
      </w:pPr>
      <w:hyperlink w:anchor="_Toc7857" w:history="1">
        <w:r>
          <w:rPr>
            <w:rFonts w:ascii="仿宋" w:eastAsia="仿宋" w:hAnsi="仿宋" w:cs="仿宋" w:hint="eastAsia"/>
            <w:lang w:val="en-GB"/>
          </w:rPr>
          <w:t>(四)、可持续经营实践</w:t>
        </w:r>
        <w:r>
          <w:tab/>
        </w:r>
        <w:r>
          <w:fldChar w:fldCharType="begin"/>
        </w:r>
        <w:r>
          <w:instrText xml:space="preserve"> PAGEREF _Toc7857 \h </w:instrText>
        </w:r>
        <w:r>
          <w:fldChar w:fldCharType="separate"/>
        </w:r>
        <w:r>
          <w:t>39</w:t>
        </w:r>
        <w:r>
          <w:fldChar w:fldCharType="end"/>
        </w:r>
      </w:hyperlink>
    </w:p>
    <w:p>
      <w:pPr>
        <w:pStyle w:val="TOC1"/>
        <w:tabs>
          <w:tab w:val="right" w:leader="dot" w:pos="8306"/>
        </w:tabs>
      </w:pPr>
      <w:hyperlink w:anchor="_Toc19428" w:history="1">
        <w:r>
          <w:rPr>
            <w:rFonts w:ascii="仿宋" w:eastAsia="仿宋" w:hAnsi="仿宋" w:cs="仿宋" w:hint="eastAsia"/>
            <w:lang w:val="en-GB"/>
          </w:rPr>
          <w:t>九、分子诊断市场地位与竞争战略</w:t>
        </w:r>
        <w:r>
          <w:tab/>
        </w:r>
        <w:r>
          <w:fldChar w:fldCharType="begin"/>
        </w:r>
        <w:r>
          <w:instrText xml:space="preserve"> PAGEREF _Toc19428 \h </w:instrText>
        </w:r>
        <w:r>
          <w:fldChar w:fldCharType="separate"/>
        </w:r>
        <w:r>
          <w:t>40</w:t>
        </w:r>
        <w:r>
          <w:fldChar w:fldCharType="end"/>
        </w:r>
      </w:hyperlink>
    </w:p>
    <w:p>
      <w:pPr>
        <w:pStyle w:val="TOC2"/>
        <w:tabs>
          <w:tab w:val="right" w:leader="dot" w:pos="8306"/>
        </w:tabs>
      </w:pPr>
      <w:hyperlink w:anchor="_Toc18971" w:history="1">
        <w:r>
          <w:rPr>
            <w:rFonts w:ascii="仿宋" w:eastAsia="仿宋" w:hAnsi="仿宋" w:cs="仿宋" w:hint="eastAsia"/>
            <w:lang w:val="en-GB"/>
          </w:rPr>
          <w:t>(一)、公司市场地位</w:t>
        </w:r>
        <w:r>
          <w:tab/>
        </w:r>
        <w:r>
          <w:fldChar w:fldCharType="begin"/>
        </w:r>
        <w:r>
          <w:instrText xml:space="preserve"> PAGEREF _Toc18971 \h </w:instrText>
        </w:r>
        <w:r>
          <w:fldChar w:fldCharType="separate"/>
        </w:r>
        <w:r>
          <w:t>40</w:t>
        </w:r>
        <w:r>
          <w:fldChar w:fldCharType="end"/>
        </w:r>
      </w:hyperlink>
    </w:p>
    <w:p>
      <w:pPr>
        <w:pStyle w:val="TOC2"/>
        <w:tabs>
          <w:tab w:val="right" w:leader="dot" w:pos="8306"/>
        </w:tabs>
      </w:pPr>
      <w:hyperlink w:anchor="_Toc3509" w:history="1">
        <w:r>
          <w:rPr>
            <w:rFonts w:ascii="仿宋" w:eastAsia="仿宋" w:hAnsi="仿宋" w:cs="仿宋" w:hint="eastAsia"/>
            <w:lang w:val="en-GB"/>
          </w:rPr>
          <w:t>(二)、竞争对手分析</w:t>
        </w:r>
        <w:r>
          <w:tab/>
        </w:r>
        <w:r>
          <w:fldChar w:fldCharType="begin"/>
        </w:r>
        <w:r>
          <w:instrText xml:space="preserve"> PAGEREF _Toc3509 \h </w:instrText>
        </w:r>
        <w:r>
          <w:fldChar w:fldCharType="separate"/>
        </w:r>
        <w:r>
          <w:t>41</w:t>
        </w:r>
        <w:r>
          <w:fldChar w:fldCharType="end"/>
        </w:r>
      </w:hyperlink>
    </w:p>
    <w:p>
      <w:pPr>
        <w:pStyle w:val="TOC2"/>
        <w:tabs>
          <w:tab w:val="right" w:leader="dot" w:pos="8306"/>
        </w:tabs>
      </w:pPr>
      <w:hyperlink w:anchor="_Toc22809" w:history="1">
        <w:r>
          <w:rPr>
            <w:rFonts w:ascii="仿宋" w:eastAsia="仿宋" w:hAnsi="仿宋" w:cs="仿宋" w:hint="eastAsia"/>
            <w:lang w:val="en-GB"/>
          </w:rPr>
          <w:t>(三)、竞争战略</w:t>
        </w:r>
        <w:r>
          <w:tab/>
        </w:r>
        <w:r>
          <w:fldChar w:fldCharType="begin"/>
        </w:r>
        <w:r>
          <w:instrText xml:space="preserve"> PAGEREF _Toc22809 \h </w:instrText>
        </w:r>
        <w:r>
          <w:fldChar w:fldCharType="separate"/>
        </w:r>
        <w:r>
          <w:t>42</w:t>
        </w:r>
        <w:r>
          <w:fldChar w:fldCharType="end"/>
        </w:r>
      </w:hyperlink>
    </w:p>
    <w:p>
      <w:pPr>
        <w:pStyle w:val="TOC2"/>
        <w:tabs>
          <w:tab w:val="right" w:leader="dot" w:pos="8306"/>
        </w:tabs>
      </w:pPr>
      <w:hyperlink w:anchor="_Toc392" w:history="1">
        <w:r>
          <w:rPr>
            <w:rFonts w:ascii="仿宋" w:eastAsia="仿宋" w:hAnsi="仿宋" w:cs="仿宋" w:hint="eastAsia"/>
            <w:lang w:val="en-GB"/>
          </w:rPr>
          <w:t>(四)、市场定位</w:t>
        </w:r>
        <w:r>
          <w:tab/>
        </w:r>
        <w:r>
          <w:fldChar w:fldCharType="begin"/>
        </w:r>
        <w:r>
          <w:instrText xml:space="preserve"> PAGEREF _Toc392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9" w:history="1">
        <w:r>
          <w:rPr>
            <w:rFonts w:ascii="仿宋" w:eastAsia="仿宋" w:hAnsi="仿宋" w:cs="仿宋" w:hint="eastAsia"/>
            <w:lang w:val="en-GB"/>
          </w:rPr>
          <w:t>十、分子诊断整合营销</w:t>
        </w:r>
        <w:r>
          <w:tab/>
        </w:r>
        <w:r>
          <w:fldChar w:fldCharType="begin"/>
        </w:r>
        <w:r>
          <w:instrText xml:space="preserve"> PAGEREF _Toc16599 \h </w:instrText>
        </w:r>
        <w:r>
          <w:fldChar w:fldCharType="separate"/>
        </w:r>
        <w:r>
          <w:t>44</w:t>
        </w:r>
        <w:r>
          <w:fldChar w:fldCharType="end"/>
        </w:r>
      </w:hyperlink>
    </w:p>
    <w:p>
      <w:pPr>
        <w:pStyle w:val="TOC2"/>
        <w:tabs>
          <w:tab w:val="right" w:leader="dot" w:pos="8306"/>
        </w:tabs>
      </w:pPr>
      <w:hyperlink w:anchor="_Toc4034" w:history="1">
        <w:r>
          <w:rPr>
            <w:rFonts w:ascii="仿宋" w:eastAsia="仿宋" w:hAnsi="仿宋" w:cs="仿宋" w:hint="eastAsia"/>
            <w:lang w:val="en-GB"/>
          </w:rPr>
          <w:t>(一)、跨渠道整合</w:t>
        </w:r>
        <w:r>
          <w:tab/>
        </w:r>
        <w:r>
          <w:fldChar w:fldCharType="begin"/>
        </w:r>
        <w:r>
          <w:instrText xml:space="preserve"> PAGEREF _Toc4034 \h </w:instrText>
        </w:r>
        <w:r>
          <w:fldChar w:fldCharType="separate"/>
        </w:r>
        <w:r>
          <w:t>44</w:t>
        </w:r>
        <w:r>
          <w:fldChar w:fldCharType="end"/>
        </w:r>
      </w:hyperlink>
    </w:p>
    <w:p>
      <w:pPr>
        <w:pStyle w:val="TOC2"/>
        <w:tabs>
          <w:tab w:val="right" w:leader="dot" w:pos="8306"/>
        </w:tabs>
      </w:pPr>
      <w:hyperlink w:anchor="_Toc6254" w:history="1">
        <w:r>
          <w:rPr>
            <w:rFonts w:ascii="仿宋" w:eastAsia="仿宋" w:hAnsi="仿宋" w:cs="仿宋" w:hint="eastAsia"/>
            <w:lang w:val="en-GB"/>
          </w:rPr>
          <w:t>(二)、品牌一体化</w:t>
        </w:r>
        <w:r>
          <w:tab/>
        </w:r>
        <w:r>
          <w:fldChar w:fldCharType="begin"/>
        </w:r>
        <w:r>
          <w:instrText xml:space="preserve"> PAGEREF _Toc6254 \h </w:instrText>
        </w:r>
        <w:r>
          <w:fldChar w:fldCharType="separate"/>
        </w:r>
        <w:r>
          <w:t>45</w:t>
        </w:r>
        <w:r>
          <w:fldChar w:fldCharType="end"/>
        </w:r>
      </w:hyperlink>
    </w:p>
    <w:p>
      <w:pPr>
        <w:pStyle w:val="TOC2"/>
        <w:tabs>
          <w:tab w:val="right" w:leader="dot" w:pos="8306"/>
        </w:tabs>
      </w:pPr>
      <w:hyperlink w:anchor="_Toc2641" w:history="1">
        <w:r>
          <w:rPr>
            <w:rFonts w:ascii="仿宋" w:eastAsia="仿宋" w:hAnsi="仿宋" w:cs="仿宋" w:hint="eastAsia"/>
            <w:lang w:val="en-GB"/>
          </w:rPr>
          <w:t>(三)、数据整合</w:t>
        </w:r>
        <w:r>
          <w:tab/>
        </w:r>
        <w:r>
          <w:fldChar w:fldCharType="begin"/>
        </w:r>
        <w:r>
          <w:instrText xml:space="preserve"> PAGEREF _Toc2641 \h </w:instrText>
        </w:r>
        <w:r>
          <w:fldChar w:fldCharType="separate"/>
        </w:r>
        <w:r>
          <w:t>47</w:t>
        </w:r>
        <w:r>
          <w:fldChar w:fldCharType="end"/>
        </w:r>
      </w:hyperlink>
    </w:p>
    <w:p>
      <w:pPr>
        <w:pStyle w:val="TOC2"/>
        <w:tabs>
          <w:tab w:val="right" w:leader="dot" w:pos="8306"/>
        </w:tabs>
      </w:pPr>
      <w:hyperlink w:anchor="_Toc3167" w:history="1">
        <w:r>
          <w:rPr>
            <w:rFonts w:ascii="仿宋" w:eastAsia="仿宋" w:hAnsi="仿宋" w:cs="仿宋" w:hint="eastAsia"/>
            <w:lang w:val="en-GB"/>
          </w:rPr>
          <w:t>(四)、客户关系管理</w:t>
        </w:r>
        <w:r>
          <w:tab/>
        </w:r>
        <w:r>
          <w:fldChar w:fldCharType="begin"/>
        </w:r>
        <w:r>
          <w:instrText xml:space="preserve"> PAGEREF _Toc3167 \h </w:instrText>
        </w:r>
        <w:r>
          <w:fldChar w:fldCharType="separate"/>
        </w:r>
        <w:r>
          <w:t>49</w:t>
        </w:r>
        <w:r>
          <w:fldChar w:fldCharType="end"/>
        </w:r>
      </w:hyperlink>
    </w:p>
    <w:p>
      <w:pPr>
        <w:pStyle w:val="TOC1"/>
        <w:tabs>
          <w:tab w:val="right" w:leader="dot" w:pos="8306"/>
        </w:tabs>
      </w:pPr>
      <w:hyperlink w:anchor="_Toc19647" w:history="1">
        <w:r>
          <w:rPr>
            <w:rFonts w:ascii="仿宋" w:eastAsia="仿宋" w:hAnsi="仿宋" w:cs="仿宋" w:hint="eastAsia"/>
            <w:lang w:val="en-GB"/>
          </w:rPr>
          <w:t>十一、分子诊断人才战略与团队建设</w:t>
        </w:r>
        <w:r>
          <w:tab/>
        </w:r>
        <w:r>
          <w:fldChar w:fldCharType="begin"/>
        </w:r>
        <w:r>
          <w:instrText xml:space="preserve"> PAGEREF _Toc19647 \h </w:instrText>
        </w:r>
        <w:r>
          <w:fldChar w:fldCharType="separate"/>
        </w:r>
        <w:r>
          <w:t>53</w:t>
        </w:r>
        <w:r>
          <w:fldChar w:fldCharType="end"/>
        </w:r>
      </w:hyperlink>
    </w:p>
    <w:p>
      <w:pPr>
        <w:pStyle w:val="TOC2"/>
        <w:tabs>
          <w:tab w:val="right" w:leader="dot" w:pos="8306"/>
        </w:tabs>
      </w:pPr>
      <w:hyperlink w:anchor="_Toc3829" w:history="1">
        <w:r>
          <w:rPr>
            <w:rFonts w:ascii="仿宋" w:eastAsia="仿宋" w:hAnsi="仿宋" w:cs="仿宋" w:hint="eastAsia"/>
            <w:lang w:val="en-GB"/>
          </w:rPr>
          <w:t>(一)、人才需求与招聘计划</w:t>
        </w:r>
        <w:r>
          <w:tab/>
        </w:r>
        <w:r>
          <w:fldChar w:fldCharType="begin"/>
        </w:r>
        <w:r>
          <w:instrText xml:space="preserve"> PAGEREF _Toc3829 \h </w:instrText>
        </w:r>
        <w:r>
          <w:fldChar w:fldCharType="separate"/>
        </w:r>
        <w:r>
          <w:t>53</w:t>
        </w:r>
        <w:r>
          <w:fldChar w:fldCharType="end"/>
        </w:r>
      </w:hyperlink>
    </w:p>
    <w:p>
      <w:pPr>
        <w:pStyle w:val="TOC2"/>
        <w:tabs>
          <w:tab w:val="right" w:leader="dot" w:pos="8306"/>
        </w:tabs>
      </w:pPr>
      <w:hyperlink w:anchor="_Toc31109" w:history="1">
        <w:r>
          <w:rPr>
            <w:rFonts w:ascii="仿宋" w:eastAsia="仿宋" w:hAnsi="仿宋" w:cs="仿宋" w:hint="eastAsia"/>
            <w:lang w:val="en-GB"/>
          </w:rPr>
          <w:t>(二)、培训与专业发展</w:t>
        </w:r>
        <w:r>
          <w:tab/>
        </w:r>
        <w:r>
          <w:fldChar w:fldCharType="begin"/>
        </w:r>
        <w:r>
          <w:instrText xml:space="preserve"> PAGEREF _Toc31109 \h </w:instrText>
        </w:r>
        <w:r>
          <w:fldChar w:fldCharType="separate"/>
        </w:r>
        <w:r>
          <w:t>54</w:t>
        </w:r>
        <w:r>
          <w:fldChar w:fldCharType="end"/>
        </w:r>
      </w:hyperlink>
    </w:p>
    <w:p>
      <w:pPr>
        <w:pStyle w:val="TOC2"/>
        <w:tabs>
          <w:tab w:val="right" w:leader="dot" w:pos="8306"/>
        </w:tabs>
      </w:pPr>
      <w:hyperlink w:anchor="_Toc13489" w:history="1">
        <w:r>
          <w:rPr>
            <w:rFonts w:ascii="仿宋" w:eastAsia="仿宋" w:hAnsi="仿宋" w:cs="仿宋" w:hint="eastAsia"/>
            <w:lang w:val="en-GB"/>
          </w:rPr>
          <w:t>(三)、绩效评价与激励机制</w:t>
        </w:r>
        <w:r>
          <w:tab/>
        </w:r>
        <w:r>
          <w:fldChar w:fldCharType="begin"/>
        </w:r>
        <w:r>
          <w:instrText xml:space="preserve"> PAGEREF _Toc13489 \h </w:instrText>
        </w:r>
        <w:r>
          <w:fldChar w:fldCharType="separate"/>
        </w:r>
        <w:r>
          <w:t>56</w:t>
        </w:r>
        <w:r>
          <w:fldChar w:fldCharType="end"/>
        </w:r>
      </w:hyperlink>
    </w:p>
    <w:p>
      <w:pPr>
        <w:pStyle w:val="TOC2"/>
        <w:tabs>
          <w:tab w:val="right" w:leader="dot" w:pos="8306"/>
        </w:tabs>
      </w:pPr>
      <w:hyperlink w:anchor="_Toc10052" w:history="1">
        <w:r>
          <w:rPr>
            <w:rFonts w:ascii="仿宋" w:eastAsia="仿宋" w:hAnsi="仿宋" w:cs="仿宋" w:hint="eastAsia"/>
            <w:lang w:val="en-GB"/>
          </w:rPr>
          <w:t>(四)、团队建设与协作模式</w:t>
        </w:r>
        <w:r>
          <w:tab/>
        </w:r>
        <w:r>
          <w:fldChar w:fldCharType="begin"/>
        </w:r>
        <w:r>
          <w:instrText xml:space="preserve"> PAGEREF _Toc10052 \h </w:instrText>
        </w:r>
        <w:r>
          <w:fldChar w:fldCharType="separate"/>
        </w:r>
        <w:r>
          <w:t>57</w:t>
        </w:r>
        <w:r>
          <w:fldChar w:fldCharType="end"/>
        </w:r>
      </w:hyperlink>
    </w:p>
    <w:p>
      <w:pPr>
        <w:pStyle w:val="TOC1"/>
        <w:tabs>
          <w:tab w:val="right" w:leader="dot" w:pos="8306"/>
        </w:tabs>
      </w:pPr>
      <w:hyperlink w:anchor="_Toc25908" w:history="1">
        <w:r>
          <w:rPr>
            <w:rFonts w:ascii="仿宋" w:eastAsia="仿宋" w:hAnsi="仿宋" w:cs="仿宋" w:hint="eastAsia"/>
            <w:lang w:val="en-GB"/>
          </w:rPr>
          <w:t>十二、市场营销与销售策略</w:t>
        </w:r>
        <w:r>
          <w:tab/>
        </w:r>
        <w:r>
          <w:fldChar w:fldCharType="begin"/>
        </w:r>
        <w:r>
          <w:instrText xml:space="preserve"> PAGEREF _Toc25908 \h </w:instrText>
        </w:r>
        <w:r>
          <w:fldChar w:fldCharType="separate"/>
        </w:r>
        <w:r>
          <w:t>58</w:t>
        </w:r>
        <w:r>
          <w:fldChar w:fldCharType="end"/>
        </w:r>
      </w:hyperlink>
    </w:p>
    <w:p>
      <w:pPr>
        <w:pStyle w:val="TOC2"/>
        <w:tabs>
          <w:tab w:val="right" w:leader="dot" w:pos="8306"/>
        </w:tabs>
      </w:pPr>
      <w:hyperlink w:anchor="_Toc9369" w:history="1">
        <w:r>
          <w:rPr>
            <w:rFonts w:ascii="仿宋" w:eastAsia="仿宋" w:hAnsi="仿宋" w:cs="仿宋" w:hint="eastAsia"/>
            <w:lang w:val="en-GB"/>
          </w:rPr>
          <w:t>(一)、市场推广与品牌建设</w:t>
        </w:r>
        <w:r>
          <w:tab/>
        </w:r>
        <w:r>
          <w:fldChar w:fldCharType="begin"/>
        </w:r>
        <w:r>
          <w:instrText xml:space="preserve"> PAGEREF _Toc9369 \h </w:instrText>
        </w:r>
        <w:r>
          <w:fldChar w:fldCharType="separate"/>
        </w:r>
        <w:r>
          <w:t>58</w:t>
        </w:r>
        <w:r>
          <w:fldChar w:fldCharType="end"/>
        </w:r>
      </w:hyperlink>
    </w:p>
    <w:p>
      <w:pPr>
        <w:pStyle w:val="TOC2"/>
        <w:tabs>
          <w:tab w:val="right" w:leader="dot" w:pos="8306"/>
        </w:tabs>
      </w:pPr>
      <w:hyperlink w:anchor="_Toc3130" w:history="1">
        <w:r>
          <w:rPr>
            <w:rFonts w:ascii="仿宋" w:eastAsia="仿宋" w:hAnsi="仿宋" w:cs="仿宋" w:hint="eastAsia"/>
            <w:lang w:val="en-GB"/>
          </w:rPr>
          <w:t>(二)、销售渠道与分销网络</w:t>
        </w:r>
        <w:r>
          <w:tab/>
        </w:r>
        <w:r>
          <w:fldChar w:fldCharType="begin"/>
        </w:r>
        <w:r>
          <w:instrText xml:space="preserve"> PAGEREF _Toc3130 \h </w:instrText>
        </w:r>
        <w:r>
          <w:fldChar w:fldCharType="separate"/>
        </w:r>
        <w:r>
          <w:t>59</w:t>
        </w:r>
        <w:r>
          <w:fldChar w:fldCharType="end"/>
        </w:r>
      </w:hyperlink>
    </w:p>
    <w:p>
      <w:pPr>
        <w:pStyle w:val="TOC2"/>
        <w:tabs>
          <w:tab w:val="right" w:leader="dot" w:pos="8306"/>
        </w:tabs>
      </w:pPr>
      <w:hyperlink w:anchor="_Toc28571" w:history="1">
        <w:r>
          <w:rPr>
            <w:rFonts w:ascii="仿宋" w:eastAsia="仿宋" w:hAnsi="仿宋" w:cs="仿宋" w:hint="eastAsia"/>
            <w:lang w:val="en-GB"/>
          </w:rPr>
          <w:t>(三)、客户关系管理与维护</w:t>
        </w:r>
        <w:r>
          <w:tab/>
        </w:r>
        <w:r>
          <w:fldChar w:fldCharType="begin"/>
        </w:r>
        <w:r>
          <w:instrText xml:space="preserve"> PAGEREF _Toc28571 \h </w:instrText>
        </w:r>
        <w:r>
          <w:fldChar w:fldCharType="separate"/>
        </w:r>
        <w:r>
          <w:t>60</w:t>
        </w:r>
        <w:r>
          <w:fldChar w:fldCharType="end"/>
        </w:r>
      </w:hyperlink>
    </w:p>
    <w:p>
      <w:pPr>
        <w:pStyle w:val="TOC2"/>
        <w:tabs>
          <w:tab w:val="right" w:leader="dot" w:pos="8306"/>
        </w:tabs>
      </w:pPr>
      <w:hyperlink w:anchor="_Toc5023" w:history="1">
        <w:r>
          <w:rPr>
            <w:rFonts w:ascii="仿宋" w:eastAsia="仿宋" w:hAnsi="仿宋" w:cs="仿宋" w:hint="eastAsia"/>
            <w:lang w:val="en-GB"/>
          </w:rPr>
          <w:t>(四)、市场反馈与调整策略</w:t>
        </w:r>
        <w:r>
          <w:tab/>
        </w:r>
        <w:r>
          <w:fldChar w:fldCharType="begin"/>
        </w:r>
        <w:r>
          <w:instrText xml:space="preserve"> PAGEREF _Toc5023 \h </w:instrText>
        </w:r>
        <w:r>
          <w:fldChar w:fldCharType="separate"/>
        </w:r>
        <w:r>
          <w:t>61</w:t>
        </w:r>
        <w:r>
          <w:fldChar w:fldCharType="end"/>
        </w:r>
      </w:hyperlink>
    </w:p>
    <w:p>
      <w:pPr>
        <w:pStyle w:val="TOC1"/>
        <w:tabs>
          <w:tab w:val="right" w:leader="dot" w:pos="8306"/>
        </w:tabs>
      </w:pPr>
      <w:hyperlink w:anchor="_Toc9801" w:history="1">
        <w:r>
          <w:rPr>
            <w:rFonts w:ascii="仿宋" w:eastAsia="仿宋" w:hAnsi="仿宋" w:cs="仿宋" w:hint="eastAsia"/>
            <w:lang w:val="en-GB"/>
          </w:rPr>
          <w:t>十三、分子诊断数字化发展方案</w:t>
        </w:r>
        <w:r>
          <w:tab/>
        </w:r>
        <w:r>
          <w:fldChar w:fldCharType="begin"/>
        </w:r>
        <w:r>
          <w:instrText xml:space="preserve"> PAGEREF _Toc9801 \h </w:instrText>
        </w:r>
        <w:r>
          <w:fldChar w:fldCharType="separate"/>
        </w:r>
        <w:r>
          <w:t>62</w:t>
        </w:r>
        <w:r>
          <w:fldChar w:fldCharType="end"/>
        </w:r>
      </w:hyperlink>
    </w:p>
    <w:p>
      <w:pPr>
        <w:pStyle w:val="TOC2"/>
        <w:tabs>
          <w:tab w:val="right" w:leader="dot" w:pos="8306"/>
        </w:tabs>
      </w:pPr>
      <w:hyperlink w:anchor="_Toc30360" w:history="1">
        <w:r>
          <w:rPr>
            <w:rFonts w:ascii="仿宋" w:eastAsia="仿宋" w:hAnsi="仿宋" w:cs="仿宋" w:hint="eastAsia"/>
            <w:lang w:val="en-GB"/>
          </w:rPr>
          <w:t>(一)、数字化战略规划</w:t>
        </w:r>
        <w:r>
          <w:tab/>
        </w:r>
        <w:r>
          <w:fldChar w:fldCharType="begin"/>
        </w:r>
        <w:r>
          <w:instrText xml:space="preserve"> PAGEREF _Toc30360 \h </w:instrText>
        </w:r>
        <w:r>
          <w:fldChar w:fldCharType="separate"/>
        </w:r>
        <w:r>
          <w:t>62</w:t>
        </w:r>
        <w:r>
          <w:fldChar w:fldCharType="end"/>
        </w:r>
      </w:hyperlink>
    </w:p>
    <w:p>
      <w:pPr>
        <w:pStyle w:val="TOC2"/>
        <w:tabs>
          <w:tab w:val="right" w:leader="dot" w:pos="8306"/>
        </w:tabs>
      </w:pPr>
      <w:hyperlink w:anchor="_Toc8052" w:history="1">
        <w:r>
          <w:rPr>
            <w:rFonts w:ascii="仿宋" w:eastAsia="仿宋" w:hAnsi="仿宋" w:cs="仿宋" w:hint="eastAsia"/>
            <w:lang w:val="en-GB"/>
          </w:rPr>
          <w:t>(二)、数据安全与隐私保护</w:t>
        </w:r>
        <w:r>
          <w:tab/>
        </w:r>
        <w:r>
          <w:fldChar w:fldCharType="begin"/>
        </w:r>
        <w:r>
          <w:instrText xml:space="preserve"> PAGEREF _Toc8052 \h </w:instrText>
        </w:r>
        <w:r>
          <w:fldChar w:fldCharType="separate"/>
        </w:r>
        <w:r>
          <w:t>63</w:t>
        </w:r>
        <w:r>
          <w:fldChar w:fldCharType="end"/>
        </w:r>
      </w:hyperlink>
    </w:p>
    <w:p>
      <w:pPr>
        <w:pStyle w:val="TOC2"/>
        <w:tabs>
          <w:tab w:val="right" w:leader="dot" w:pos="8306"/>
        </w:tabs>
      </w:pPr>
      <w:hyperlink w:anchor="_Toc32628" w:history="1">
        <w:r>
          <w:rPr>
            <w:rFonts w:ascii="仿宋" w:eastAsia="仿宋" w:hAnsi="仿宋" w:cs="仿宋" w:hint="eastAsia"/>
            <w:lang w:val="en-GB"/>
          </w:rPr>
          <w:t>(三)、人工智能与大数据应用</w:t>
        </w:r>
        <w:r>
          <w:tab/>
        </w:r>
        <w:r>
          <w:fldChar w:fldCharType="begin"/>
        </w:r>
        <w:r>
          <w:instrText xml:space="preserve"> PAGEREF _Toc32628 \h </w:instrText>
        </w:r>
        <w:r>
          <w:fldChar w:fldCharType="separate"/>
        </w:r>
        <w:r>
          <w:t>65</w:t>
        </w:r>
        <w:r>
          <w:fldChar w:fldCharType="end"/>
        </w:r>
      </w:hyperlink>
    </w:p>
    <w:p>
      <w:pPr>
        <w:pStyle w:val="TOC2"/>
        <w:tabs>
          <w:tab w:val="right" w:leader="dot" w:pos="8306"/>
        </w:tabs>
      </w:pPr>
      <w:hyperlink w:anchor="_Toc6120" w:history="1">
        <w:r>
          <w:rPr>
            <w:rFonts w:ascii="仿宋" w:eastAsia="仿宋" w:hAnsi="仿宋" w:cs="仿宋" w:hint="eastAsia"/>
            <w:lang w:val="en-GB"/>
          </w:rPr>
          <w:t>(四)、信息技术基础设施建设</w:t>
        </w:r>
        <w:r>
          <w:tab/>
        </w:r>
        <w:r>
          <w:fldChar w:fldCharType="begin"/>
        </w:r>
        <w:r>
          <w:instrText xml:space="preserve"> PAGEREF _Toc6120 \h </w:instrText>
        </w:r>
        <w:r>
          <w:fldChar w:fldCharType="separate"/>
        </w:r>
        <w:r>
          <w:t>66</w:t>
        </w:r>
        <w:r>
          <w:fldChar w:fldCharType="end"/>
        </w:r>
      </w:hyperlink>
    </w:p>
    <w:p>
      <w:pPr>
        <w:pStyle w:val="TOC1"/>
        <w:tabs>
          <w:tab w:val="right" w:leader="dot" w:pos="8306"/>
        </w:tabs>
      </w:pPr>
      <w:hyperlink w:anchor="_Toc3236" w:history="1">
        <w:r>
          <w:rPr>
            <w:rFonts w:ascii="仿宋" w:eastAsia="仿宋" w:hAnsi="仿宋" w:cs="仿宋" w:hint="eastAsia"/>
            <w:lang w:val="en-GB"/>
          </w:rPr>
          <w:t>十四、分子诊断可持续发展战略</w:t>
        </w:r>
        <w:r>
          <w:tab/>
        </w:r>
        <w:r>
          <w:fldChar w:fldCharType="begin"/>
        </w:r>
        <w:r>
          <w:instrText xml:space="preserve"> PAGEREF _Toc3236 \h </w:instrText>
        </w:r>
        <w:r>
          <w:fldChar w:fldCharType="separate"/>
        </w:r>
        <w:r>
          <w:t>67</w:t>
        </w:r>
        <w:r>
          <w:fldChar w:fldCharType="end"/>
        </w:r>
      </w:hyperlink>
    </w:p>
    <w:p>
      <w:pPr>
        <w:pStyle w:val="TOC2"/>
        <w:tabs>
          <w:tab w:val="right" w:leader="dot" w:pos="8306"/>
        </w:tabs>
      </w:pPr>
      <w:hyperlink w:anchor="_Toc32218" w:history="1">
        <w:r>
          <w:rPr>
            <w:rFonts w:ascii="仿宋" w:eastAsia="仿宋" w:hAnsi="仿宋" w:cs="仿宋" w:hint="eastAsia"/>
            <w:lang w:val="en-GB"/>
          </w:rPr>
          <w:t>(一)、环保与社会责任</w:t>
        </w:r>
        <w:r>
          <w:tab/>
        </w:r>
        <w:r>
          <w:fldChar w:fldCharType="begin"/>
        </w:r>
        <w:r>
          <w:instrText xml:space="preserve"> PAGEREF _Toc32218 \h </w:instrText>
        </w:r>
        <w:r>
          <w:fldChar w:fldCharType="separate"/>
        </w:r>
        <w:r>
          <w:t>67</w:t>
        </w:r>
        <w:r>
          <w:fldChar w:fldCharType="end"/>
        </w:r>
      </w:hyperlink>
    </w:p>
    <w:p>
      <w:pPr>
        <w:pStyle w:val="TOC2"/>
        <w:tabs>
          <w:tab w:val="right" w:leader="dot" w:pos="8306"/>
        </w:tabs>
      </w:pPr>
      <w:hyperlink w:anchor="_Toc24292" w:history="1">
        <w:r>
          <w:rPr>
            <w:rFonts w:ascii="仿宋" w:eastAsia="仿宋" w:hAnsi="仿宋" w:cs="仿宋" w:hint="eastAsia"/>
            <w:lang w:val="en-GB"/>
          </w:rPr>
          <w:t>(二)、资源有效利用与循环经济</w:t>
        </w:r>
        <w:r>
          <w:tab/>
        </w:r>
        <w:r>
          <w:fldChar w:fldCharType="begin"/>
        </w:r>
        <w:r>
          <w:instrText xml:space="preserve"> PAGEREF _Toc24292 \h </w:instrText>
        </w:r>
        <w:r>
          <w:fldChar w:fldCharType="separate"/>
        </w:r>
        <w:r>
          <w:t>69</w:t>
        </w:r>
        <w:r>
          <w:fldChar w:fldCharType="end"/>
        </w:r>
      </w:hyperlink>
    </w:p>
    <w:p>
      <w:pPr>
        <w:pStyle w:val="TOC2"/>
        <w:tabs>
          <w:tab w:val="right" w:leader="dot" w:pos="8306"/>
        </w:tabs>
      </w:pPr>
      <w:hyperlink w:anchor="_Toc29940" w:history="1">
        <w:r>
          <w:rPr>
            <w:rFonts w:ascii="仿宋" w:eastAsia="仿宋" w:hAnsi="仿宋" w:cs="仿宋" w:hint="eastAsia"/>
            <w:lang w:val="en-GB"/>
          </w:rPr>
          <w:t>(三)、社会影响与公益活动</w:t>
        </w:r>
        <w:r>
          <w:tab/>
        </w:r>
        <w:r>
          <w:fldChar w:fldCharType="begin"/>
        </w:r>
        <w:r>
          <w:instrText xml:space="preserve"> PAGEREF _Toc29940 \h </w:instrText>
        </w:r>
        <w:r>
          <w:fldChar w:fldCharType="separate"/>
        </w:r>
        <w:r>
          <w:t>70</w:t>
        </w:r>
        <w:r>
          <w:fldChar w:fldCharType="end"/>
        </w:r>
      </w:hyperlink>
    </w:p>
    <w:p>
      <w:pPr>
        <w:pStyle w:val="TOC2"/>
        <w:tabs>
          <w:tab w:val="right" w:leader="dot" w:pos="8306"/>
        </w:tabs>
      </w:pPr>
      <w:hyperlink w:anchor="_Toc16816" w:history="1">
        <w:r>
          <w:rPr>
            <w:rFonts w:ascii="仿宋" w:eastAsia="仿宋" w:hAnsi="仿宋" w:cs="仿宋" w:hint="eastAsia"/>
            <w:lang w:val="en-GB"/>
          </w:rPr>
          <w:t>(四)、可持续供应链与生产模式</w:t>
        </w:r>
        <w:r>
          <w:tab/>
        </w:r>
        <w:r>
          <w:fldChar w:fldCharType="begin"/>
        </w:r>
        <w:r>
          <w:instrText xml:space="preserve"> PAGEREF _Toc16816 \h </w:instrText>
        </w:r>
        <w:r>
          <w:fldChar w:fldCharType="separate"/>
        </w:r>
        <w:r>
          <w:t>71</w:t>
        </w:r>
        <w:r>
          <w:fldChar w:fldCharType="end"/>
        </w:r>
      </w:hyperlink>
    </w:p>
    <w:p>
      <w:pPr>
        <w:pStyle w:val="TOC1"/>
        <w:tabs>
          <w:tab w:val="right" w:leader="dot" w:pos="8306"/>
        </w:tabs>
      </w:pPr>
      <w:hyperlink w:anchor="_Toc16230" w:history="1">
        <w:r>
          <w:rPr>
            <w:rFonts w:ascii="仿宋" w:eastAsia="仿宋" w:hAnsi="仿宋" w:cs="仿宋" w:hint="eastAsia"/>
            <w:lang w:val="en-GB"/>
          </w:rPr>
          <w:t>十五、分子诊断供应链管理</w:t>
        </w:r>
        <w:r>
          <w:tab/>
        </w:r>
        <w:r>
          <w:fldChar w:fldCharType="begin"/>
        </w:r>
        <w:r>
          <w:instrText xml:space="preserve"> PAGEREF _Toc16230 \h </w:instrText>
        </w:r>
        <w:r>
          <w:fldChar w:fldCharType="separate"/>
        </w:r>
        <w:r>
          <w:t>73</w:t>
        </w:r>
        <w:r>
          <w:fldChar w:fldCharType="end"/>
        </w:r>
      </w:hyperlink>
    </w:p>
    <w:p>
      <w:pPr>
        <w:pStyle w:val="TOC2"/>
        <w:tabs>
          <w:tab w:val="right" w:leader="dot" w:pos="8306"/>
        </w:tabs>
      </w:pPr>
      <w:hyperlink w:anchor="_Toc10355" w:history="1">
        <w:r>
          <w:rPr>
            <w:rFonts w:ascii="仿宋" w:eastAsia="仿宋" w:hAnsi="仿宋" w:cs="仿宋" w:hint="eastAsia"/>
            <w:lang w:val="en-GB"/>
          </w:rPr>
          <w:t>(一)、供应链优化策略</w:t>
        </w:r>
        <w:r>
          <w:tab/>
        </w:r>
        <w:r>
          <w:fldChar w:fldCharType="begin"/>
        </w:r>
        <w:r>
          <w:instrText xml:space="preserve"> PAGEREF _Toc10355 \h </w:instrText>
        </w:r>
        <w:r>
          <w:fldChar w:fldCharType="separate"/>
        </w:r>
        <w:r>
          <w:t>73</w:t>
        </w:r>
        <w:r>
          <w:fldChar w:fldCharType="end"/>
        </w:r>
      </w:hyperlink>
    </w:p>
    <w:p>
      <w:pPr>
        <w:pStyle w:val="TOC2"/>
        <w:tabs>
          <w:tab w:val="right" w:leader="dot" w:pos="8306"/>
        </w:tabs>
      </w:pPr>
      <w:hyperlink w:anchor="_Toc23789" w:history="1">
        <w:r>
          <w:rPr>
            <w:rFonts w:ascii="仿宋" w:eastAsia="仿宋" w:hAnsi="仿宋" w:cs="仿宋" w:hint="eastAsia"/>
            <w:lang w:val="en-GB"/>
          </w:rPr>
          <w:t>(二)、供应商合作与管理</w:t>
        </w:r>
        <w:r>
          <w:tab/>
        </w:r>
        <w:r>
          <w:fldChar w:fldCharType="begin"/>
        </w:r>
        <w:r>
          <w:instrText xml:space="preserve"> PAGEREF _Toc23789 \h </w:instrText>
        </w:r>
        <w:r>
          <w:fldChar w:fldCharType="separate"/>
        </w:r>
        <w:r>
          <w:t>74</w:t>
        </w:r>
        <w:r>
          <w:fldChar w:fldCharType="end"/>
        </w:r>
      </w:hyperlink>
    </w:p>
    <w:p>
      <w:pPr>
        <w:pStyle w:val="TOC2"/>
        <w:tabs>
          <w:tab w:val="right" w:leader="dot" w:pos="8306"/>
        </w:tabs>
      </w:pPr>
      <w:hyperlink w:anchor="_Toc28173" w:history="1">
        <w:r>
          <w:rPr>
            <w:rFonts w:ascii="仿宋" w:eastAsia="仿宋" w:hAnsi="仿宋" w:cs="仿宋" w:hint="eastAsia"/>
            <w:lang w:val="en-GB"/>
          </w:rPr>
          <w:t>(三)、物流与库存管理</w:t>
        </w:r>
        <w:r>
          <w:tab/>
        </w:r>
        <w:r>
          <w:fldChar w:fldCharType="begin"/>
        </w:r>
        <w:r>
          <w:instrText xml:space="preserve"> PAGEREF _Toc28173 \h </w:instrText>
        </w:r>
        <w:r>
          <w:fldChar w:fldCharType="separate"/>
        </w:r>
        <w:r>
          <w:t>75</w:t>
        </w:r>
        <w:r>
          <w:fldChar w:fldCharType="end"/>
        </w:r>
      </w:hyperlink>
    </w:p>
    <w:p>
      <w:pPr>
        <w:pStyle w:val="TOC2"/>
        <w:tabs>
          <w:tab w:val="right" w:leader="dot" w:pos="8306"/>
        </w:tabs>
      </w:pPr>
      <w:hyperlink w:anchor="_Toc30387" w:history="1">
        <w:r>
          <w:rPr>
            <w:rFonts w:ascii="仿宋" w:eastAsia="仿宋" w:hAnsi="仿宋" w:cs="仿宋" w:hint="eastAsia"/>
            <w:lang w:val="en-GB"/>
          </w:rPr>
          <w:t>(四)、风险管理与应对策略</w:t>
        </w:r>
        <w:r>
          <w:tab/>
        </w:r>
        <w:r>
          <w:fldChar w:fldCharType="begin"/>
        </w:r>
        <w:r>
          <w:instrText xml:space="preserve"> PAGEREF _Toc30387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8375"/>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分子诊断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31385"/>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27667"/>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分子诊断公司在技术研发方面持续投入高额资金，致力于推动科技创新，形成了一系列拥有自主知识产权的核心技术。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分子诊断公司在研发过程中积极进行技术成果的转化，取得了多项自主知识产权，确保产品在技术与质量方面保持显著优势。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公司的核心团队由经验丰富的资深专业人士组成，拥有多年分子诊断行业研发、经营管理和市场拓展的宝贵经验。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分子诊断公司核心团队与企业利益紧密捆绑，形成高度一致的团队协作，为企业文化的高效务实奠定基础。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稳定的核心团队为分子诊断公司提供了持续的技术创新和不断扩张所需的人力资源保障。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凭借技术、品质和服务的卓越表现，公司赢得了分子诊断行业头部客户的高度认可。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公司与优质客户保持着稳定的合作关系，深入了解分子诊断行业核心需求，有助于更精准地满足市场需求。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分子诊断行业集中度提升: 随着分子诊断行业深度整合，公司在分子诊断行业中占据有利的竞争地位，充分利用分子诊断行业集中度提升的机遇。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30775"/>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公司在市场中的份额相对较小，面临着扩大市场份额的挑战。竞争激烈的分子诊断行业中，提升市场份额需要制定有效的市场拓展策略。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分子诊断行业内存在强大的竞争对手，一些具有规模和资源优势的企业可能对公司构成竞争压力。应对竞争需要深入了解竞争对手的策略和行动。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在快速发展的科技分子诊断行业，拥有高素质的人才至关重要。分子诊断公司可能需要加强人才引进和培养计划，以保持在技术领域的竞争力。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公司需要关注可持续性和环保趋势，以满足分子诊断市场和监管对可持续经营的要求。对环保、社会责任的重视可能带来新的运营成本和挑战。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2592"/>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分子诊断市场增长潜力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科技分子诊断行业整体呈现出强劲的增长趋势，分子诊断市场潜力巨大。随着社会对科技创新的持续需求，公司有望在新兴市场和创新领域中寻找到更多的商机。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积极探索新兴市场，尤其是在尚未充分开发的地区，以满足新客户群体的需求。这为分子诊断公司带来更广泛的市场份额和业务增长提供了机遇。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https://d.book118.com/887145041003006036</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分子诊断战略市场规划报告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分子诊断战略市场规划报告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分子诊断战略市场规划报告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分子诊断战略市场规划报告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分子诊断战略市场规划报告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分子诊断战略市场规划报告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分子诊断战略市场规划报告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F70AE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7F70AE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87145041003006036"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2024-01-09T14:25:00Z</dcterms:created>
  <dcterms:modified xsi:type="dcterms:W3CDTF">2024-01-09T14:25:58Z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BA58D8891FEC4CE9A8FBBAFD181FB2DF_11</vt:lpwstr>
  </property>
  <property fmtid="{D5CDD505-2E9C-101B-9397-08002B2CF9AE}" pid="3" name="KSOProductBuildVer">
    <vt:lpwstr>2052-12.1.0.16120</vt:lpwstr>
  </property>
</Properties>
</file>