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PET再生料项目规划设计蓝图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2" w:history="1">
        <w:r>
          <w:rPr>
            <w:rFonts w:ascii="仿宋" w:eastAsia="仿宋" w:hAnsi="仿宋" w:cs="仿宋" w:hint="eastAsia"/>
            <w:lang w:eastAsia="zh-CN"/>
          </w:rPr>
          <w:t>概论</w:t>
        </w:r>
        <w:r>
          <w:tab/>
        </w:r>
        <w:r>
          <w:fldChar w:fldCharType="begin"/>
        </w:r>
        <w:r>
          <w:instrText xml:space="preserve"> PAGEREF _Toc6122 \h </w:instrText>
        </w:r>
        <w:r>
          <w:fldChar w:fldCharType="separate"/>
        </w:r>
        <w:r>
          <w:t>3</w:t>
        </w:r>
        <w:r>
          <w:fldChar w:fldCharType="end"/>
        </w:r>
      </w:hyperlink>
    </w:p>
    <w:p>
      <w:pPr>
        <w:pStyle w:val="TOC1"/>
        <w:tabs>
          <w:tab w:val="right" w:leader="dot" w:pos="8306"/>
        </w:tabs>
      </w:pPr>
      <w:hyperlink w:anchor="_Toc2888" w:history="1">
        <w:r>
          <w:rPr>
            <w:rFonts w:ascii="仿宋" w:eastAsia="仿宋" w:hAnsi="仿宋" w:cs="仿宋" w:hint="eastAsia"/>
            <w:lang w:eastAsia="zh-CN"/>
          </w:rPr>
          <w:t>一、PET再生料项目概论</w:t>
        </w:r>
        <w:r>
          <w:tab/>
        </w:r>
        <w:r>
          <w:fldChar w:fldCharType="begin"/>
        </w:r>
        <w:r>
          <w:instrText xml:space="preserve"> PAGEREF _Toc2888 \h </w:instrText>
        </w:r>
        <w:r>
          <w:fldChar w:fldCharType="separate"/>
        </w:r>
        <w:r>
          <w:t>3</w:t>
        </w:r>
        <w:r>
          <w:fldChar w:fldCharType="end"/>
        </w:r>
      </w:hyperlink>
    </w:p>
    <w:p>
      <w:pPr>
        <w:pStyle w:val="TOC2"/>
        <w:tabs>
          <w:tab w:val="right" w:leader="dot" w:pos="8306"/>
        </w:tabs>
      </w:pPr>
      <w:hyperlink w:anchor="_Toc16435" w:history="1">
        <w:r>
          <w:rPr>
            <w:rFonts w:ascii="仿宋" w:eastAsia="仿宋" w:hAnsi="仿宋" w:cs="仿宋" w:hint="eastAsia"/>
            <w:lang w:eastAsia="zh-CN"/>
          </w:rPr>
          <w:t>(一)、PET再生料项目概况</w:t>
        </w:r>
        <w:r>
          <w:tab/>
        </w:r>
        <w:r>
          <w:fldChar w:fldCharType="begin"/>
        </w:r>
        <w:r>
          <w:instrText xml:space="preserve"> PAGEREF _Toc16435 \h </w:instrText>
        </w:r>
        <w:r>
          <w:fldChar w:fldCharType="separate"/>
        </w:r>
        <w:r>
          <w:t>3</w:t>
        </w:r>
        <w:r>
          <w:fldChar w:fldCharType="end"/>
        </w:r>
      </w:hyperlink>
    </w:p>
    <w:p>
      <w:pPr>
        <w:pStyle w:val="TOC2"/>
        <w:tabs>
          <w:tab w:val="right" w:leader="dot" w:pos="8306"/>
        </w:tabs>
      </w:pPr>
      <w:hyperlink w:anchor="_Toc11856" w:history="1">
        <w:r>
          <w:rPr>
            <w:rFonts w:ascii="仿宋" w:eastAsia="仿宋" w:hAnsi="仿宋" w:cs="仿宋" w:hint="eastAsia"/>
            <w:lang w:eastAsia="zh-CN"/>
          </w:rPr>
          <w:t>(二)、PET再生料项目目标</w:t>
        </w:r>
        <w:r>
          <w:tab/>
        </w:r>
        <w:r>
          <w:fldChar w:fldCharType="begin"/>
        </w:r>
        <w:r>
          <w:instrText xml:space="preserve"> PAGEREF _Toc11856 \h </w:instrText>
        </w:r>
        <w:r>
          <w:fldChar w:fldCharType="separate"/>
        </w:r>
        <w:r>
          <w:t>5</w:t>
        </w:r>
        <w:r>
          <w:fldChar w:fldCharType="end"/>
        </w:r>
      </w:hyperlink>
    </w:p>
    <w:p>
      <w:pPr>
        <w:pStyle w:val="TOC2"/>
        <w:tabs>
          <w:tab w:val="right" w:leader="dot" w:pos="8306"/>
        </w:tabs>
      </w:pPr>
      <w:hyperlink w:anchor="_Toc20364" w:history="1">
        <w:r>
          <w:rPr>
            <w:rFonts w:ascii="仿宋" w:eastAsia="仿宋" w:hAnsi="仿宋" w:cs="仿宋" w:hint="eastAsia"/>
            <w:lang w:eastAsia="zh-CN"/>
          </w:rPr>
          <w:t>(三)、PET再生料项目提出的理由</w:t>
        </w:r>
        <w:r>
          <w:tab/>
        </w:r>
        <w:r>
          <w:fldChar w:fldCharType="begin"/>
        </w:r>
        <w:r>
          <w:instrText xml:space="preserve"> PAGEREF _Toc20364 \h </w:instrText>
        </w:r>
        <w:r>
          <w:fldChar w:fldCharType="separate"/>
        </w:r>
        <w:r>
          <w:t>6</w:t>
        </w:r>
        <w:r>
          <w:fldChar w:fldCharType="end"/>
        </w:r>
      </w:hyperlink>
    </w:p>
    <w:p>
      <w:pPr>
        <w:pStyle w:val="TOC2"/>
        <w:tabs>
          <w:tab w:val="right" w:leader="dot" w:pos="8306"/>
        </w:tabs>
      </w:pPr>
      <w:hyperlink w:anchor="_Toc12941" w:history="1">
        <w:r>
          <w:rPr>
            <w:rFonts w:ascii="仿宋" w:eastAsia="仿宋" w:hAnsi="仿宋" w:cs="仿宋" w:hint="eastAsia"/>
            <w:lang w:eastAsia="zh-CN"/>
          </w:rPr>
          <w:t>(四)、PET再生料项目意义</w:t>
        </w:r>
        <w:r>
          <w:tab/>
        </w:r>
        <w:r>
          <w:fldChar w:fldCharType="begin"/>
        </w:r>
        <w:r>
          <w:instrText xml:space="preserve"> PAGEREF _Toc12941 \h </w:instrText>
        </w:r>
        <w:r>
          <w:fldChar w:fldCharType="separate"/>
        </w:r>
        <w:r>
          <w:t>8</w:t>
        </w:r>
        <w:r>
          <w:fldChar w:fldCharType="end"/>
        </w:r>
      </w:hyperlink>
    </w:p>
    <w:p>
      <w:pPr>
        <w:pStyle w:val="TOC2"/>
        <w:tabs>
          <w:tab w:val="right" w:leader="dot" w:pos="8306"/>
        </w:tabs>
      </w:pPr>
      <w:hyperlink w:anchor="_Toc22810" w:history="1">
        <w:r>
          <w:rPr>
            <w:rFonts w:ascii="仿宋" w:eastAsia="仿宋" w:hAnsi="仿宋" w:cs="仿宋" w:hint="eastAsia"/>
            <w:lang w:eastAsia="zh-CN"/>
          </w:rPr>
          <w:t>(五)、PET再生料项目背景</w:t>
        </w:r>
        <w:r>
          <w:tab/>
        </w:r>
        <w:r>
          <w:fldChar w:fldCharType="begin"/>
        </w:r>
        <w:r>
          <w:instrText xml:space="preserve"> PAGEREF _Toc22810 \h </w:instrText>
        </w:r>
        <w:r>
          <w:fldChar w:fldCharType="separate"/>
        </w:r>
        <w:r>
          <w:t>9</w:t>
        </w:r>
        <w:r>
          <w:fldChar w:fldCharType="end"/>
        </w:r>
      </w:hyperlink>
    </w:p>
    <w:p>
      <w:pPr>
        <w:pStyle w:val="TOC1"/>
        <w:tabs>
          <w:tab w:val="right" w:leader="dot" w:pos="8306"/>
        </w:tabs>
      </w:pPr>
      <w:hyperlink w:anchor="_Toc19379" w:history="1">
        <w:r>
          <w:rPr>
            <w:rFonts w:ascii="仿宋" w:eastAsia="仿宋" w:hAnsi="仿宋" w:cs="仿宋" w:hint="eastAsia"/>
            <w:lang w:eastAsia="zh-CN"/>
          </w:rPr>
          <w:t>二、市场分析、调研</w:t>
        </w:r>
        <w:r>
          <w:tab/>
        </w:r>
        <w:r>
          <w:fldChar w:fldCharType="begin"/>
        </w:r>
        <w:r>
          <w:instrText xml:space="preserve"> PAGEREF _Toc19379 \h </w:instrText>
        </w:r>
        <w:r>
          <w:fldChar w:fldCharType="separate"/>
        </w:r>
        <w:r>
          <w:t>10</w:t>
        </w:r>
        <w:r>
          <w:fldChar w:fldCharType="end"/>
        </w:r>
      </w:hyperlink>
    </w:p>
    <w:p>
      <w:pPr>
        <w:pStyle w:val="TOC2"/>
        <w:tabs>
          <w:tab w:val="right" w:leader="dot" w:pos="8306"/>
        </w:tabs>
      </w:pPr>
      <w:hyperlink w:anchor="_Toc604" w:history="1">
        <w:r>
          <w:rPr>
            <w:rFonts w:ascii="仿宋" w:eastAsia="仿宋" w:hAnsi="仿宋" w:cs="仿宋" w:hint="eastAsia"/>
            <w:lang w:eastAsia="zh-CN"/>
          </w:rPr>
          <w:t>(一)、PET再生料行业分析</w:t>
        </w:r>
        <w:r>
          <w:tab/>
        </w:r>
        <w:r>
          <w:fldChar w:fldCharType="begin"/>
        </w:r>
        <w:r>
          <w:instrText xml:space="preserve"> PAGEREF _Toc604 \h </w:instrText>
        </w:r>
        <w:r>
          <w:fldChar w:fldCharType="separate"/>
        </w:r>
        <w:r>
          <w:t>10</w:t>
        </w:r>
        <w:r>
          <w:fldChar w:fldCharType="end"/>
        </w:r>
      </w:hyperlink>
    </w:p>
    <w:p>
      <w:pPr>
        <w:pStyle w:val="TOC2"/>
        <w:tabs>
          <w:tab w:val="right" w:leader="dot" w:pos="8306"/>
        </w:tabs>
      </w:pPr>
      <w:hyperlink w:anchor="_Toc12147" w:history="1">
        <w:r>
          <w:rPr>
            <w:rFonts w:ascii="仿宋" w:eastAsia="仿宋" w:hAnsi="仿宋" w:cs="仿宋" w:hint="eastAsia"/>
            <w:lang w:eastAsia="zh-CN"/>
          </w:rPr>
          <w:t>(二)、PET再生料市场分析预测</w:t>
        </w:r>
        <w:r>
          <w:tab/>
        </w:r>
        <w:r>
          <w:fldChar w:fldCharType="begin"/>
        </w:r>
        <w:r>
          <w:instrText xml:space="preserve"> PAGEREF _Toc12147 \h </w:instrText>
        </w:r>
        <w:r>
          <w:fldChar w:fldCharType="separate"/>
        </w:r>
        <w:r>
          <w:t>10</w:t>
        </w:r>
        <w:r>
          <w:fldChar w:fldCharType="end"/>
        </w:r>
      </w:hyperlink>
    </w:p>
    <w:p>
      <w:pPr>
        <w:pStyle w:val="TOC1"/>
        <w:tabs>
          <w:tab w:val="right" w:leader="dot" w:pos="8306"/>
        </w:tabs>
      </w:pPr>
      <w:hyperlink w:anchor="_Toc32678" w:history="1">
        <w:r>
          <w:rPr>
            <w:rFonts w:ascii="仿宋" w:eastAsia="仿宋" w:hAnsi="仿宋" w:cs="仿宋" w:hint="eastAsia"/>
            <w:lang w:eastAsia="zh-CN"/>
          </w:rPr>
          <w:t>三、PET再生料项目危机管理</w:t>
        </w:r>
        <w:r>
          <w:tab/>
        </w:r>
        <w:r>
          <w:fldChar w:fldCharType="begin"/>
        </w:r>
        <w:r>
          <w:instrText xml:space="preserve"> PAGEREF _Toc32678 \h </w:instrText>
        </w:r>
        <w:r>
          <w:fldChar w:fldCharType="separate"/>
        </w:r>
        <w:r>
          <w:t>11</w:t>
        </w:r>
        <w:r>
          <w:fldChar w:fldCharType="end"/>
        </w:r>
      </w:hyperlink>
    </w:p>
    <w:p>
      <w:pPr>
        <w:pStyle w:val="TOC2"/>
        <w:tabs>
          <w:tab w:val="right" w:leader="dot" w:pos="8306"/>
        </w:tabs>
      </w:pPr>
      <w:hyperlink w:anchor="_Toc26774" w:history="1">
        <w:r>
          <w:rPr>
            <w:rFonts w:ascii="仿宋" w:eastAsia="仿宋" w:hAnsi="仿宋" w:cs="仿宋" w:hint="eastAsia"/>
            <w:lang w:eastAsia="zh-CN"/>
          </w:rPr>
          <w:t>(一)、危机预警与识别</w:t>
        </w:r>
        <w:r>
          <w:tab/>
        </w:r>
        <w:r>
          <w:fldChar w:fldCharType="begin"/>
        </w:r>
        <w:r>
          <w:instrText xml:space="preserve"> PAGEREF _Toc26774 \h </w:instrText>
        </w:r>
        <w:r>
          <w:fldChar w:fldCharType="separate"/>
        </w:r>
        <w:r>
          <w:t>11</w:t>
        </w:r>
        <w:r>
          <w:fldChar w:fldCharType="end"/>
        </w:r>
      </w:hyperlink>
    </w:p>
    <w:p>
      <w:pPr>
        <w:pStyle w:val="TOC2"/>
        <w:tabs>
          <w:tab w:val="right" w:leader="dot" w:pos="8306"/>
        </w:tabs>
      </w:pPr>
      <w:hyperlink w:anchor="_Toc16727" w:history="1">
        <w:r>
          <w:rPr>
            <w:rFonts w:ascii="仿宋" w:eastAsia="仿宋" w:hAnsi="仿宋" w:cs="仿宋" w:hint="eastAsia"/>
            <w:lang w:eastAsia="zh-CN"/>
          </w:rPr>
          <w:t>(二)、危机应对与恢复</w:t>
        </w:r>
        <w:r>
          <w:tab/>
        </w:r>
        <w:r>
          <w:fldChar w:fldCharType="begin"/>
        </w:r>
        <w:r>
          <w:instrText xml:space="preserve"> PAGEREF _Toc16727 \h </w:instrText>
        </w:r>
        <w:r>
          <w:fldChar w:fldCharType="separate"/>
        </w:r>
        <w:r>
          <w:t>12</w:t>
        </w:r>
        <w:r>
          <w:fldChar w:fldCharType="end"/>
        </w:r>
      </w:hyperlink>
    </w:p>
    <w:p>
      <w:pPr>
        <w:pStyle w:val="TOC1"/>
        <w:tabs>
          <w:tab w:val="right" w:leader="dot" w:pos="8306"/>
        </w:tabs>
      </w:pPr>
      <w:hyperlink w:anchor="_Toc23506" w:history="1">
        <w:r>
          <w:rPr>
            <w:rFonts w:ascii="仿宋" w:eastAsia="仿宋" w:hAnsi="仿宋" w:cs="仿宋" w:hint="eastAsia"/>
            <w:lang w:eastAsia="zh-CN"/>
          </w:rPr>
          <w:t>四、PET再生料项目土建工程</w:t>
        </w:r>
        <w:r>
          <w:tab/>
        </w:r>
        <w:r>
          <w:fldChar w:fldCharType="begin"/>
        </w:r>
        <w:r>
          <w:instrText xml:space="preserve"> PAGEREF _Toc23506 \h </w:instrText>
        </w:r>
        <w:r>
          <w:fldChar w:fldCharType="separate"/>
        </w:r>
        <w:r>
          <w:t>14</w:t>
        </w:r>
        <w:r>
          <w:fldChar w:fldCharType="end"/>
        </w:r>
      </w:hyperlink>
    </w:p>
    <w:p>
      <w:pPr>
        <w:pStyle w:val="TOC2"/>
        <w:tabs>
          <w:tab w:val="right" w:leader="dot" w:pos="8306"/>
        </w:tabs>
      </w:pPr>
      <w:hyperlink w:anchor="_Toc16349" w:history="1">
        <w:r>
          <w:rPr>
            <w:rFonts w:ascii="仿宋" w:eastAsia="仿宋" w:hAnsi="仿宋" w:cs="仿宋" w:hint="eastAsia"/>
            <w:lang w:eastAsia="zh-CN"/>
          </w:rPr>
          <w:t>(一)、建筑工程设计原则</w:t>
        </w:r>
        <w:r>
          <w:tab/>
        </w:r>
        <w:r>
          <w:fldChar w:fldCharType="begin"/>
        </w:r>
        <w:r>
          <w:instrText xml:space="preserve"> PAGEREF _Toc16349 \h </w:instrText>
        </w:r>
        <w:r>
          <w:fldChar w:fldCharType="separate"/>
        </w:r>
        <w:r>
          <w:t>14</w:t>
        </w:r>
        <w:r>
          <w:fldChar w:fldCharType="end"/>
        </w:r>
      </w:hyperlink>
    </w:p>
    <w:p>
      <w:pPr>
        <w:pStyle w:val="TOC2"/>
        <w:tabs>
          <w:tab w:val="right" w:leader="dot" w:pos="8306"/>
        </w:tabs>
      </w:pPr>
      <w:hyperlink w:anchor="_Toc21565" w:history="1">
        <w:r>
          <w:rPr>
            <w:rFonts w:ascii="仿宋" w:eastAsia="仿宋" w:hAnsi="仿宋" w:cs="仿宋" w:hint="eastAsia"/>
            <w:lang w:eastAsia="zh-CN"/>
          </w:rPr>
          <w:t>(二)、土建工程设计年限及安全等级</w:t>
        </w:r>
        <w:r>
          <w:tab/>
        </w:r>
        <w:r>
          <w:fldChar w:fldCharType="begin"/>
        </w:r>
        <w:r>
          <w:instrText xml:space="preserve"> PAGEREF _Toc21565 \h </w:instrText>
        </w:r>
        <w:r>
          <w:fldChar w:fldCharType="separate"/>
        </w:r>
        <w:r>
          <w:t>15</w:t>
        </w:r>
        <w:r>
          <w:fldChar w:fldCharType="end"/>
        </w:r>
      </w:hyperlink>
    </w:p>
    <w:p>
      <w:pPr>
        <w:pStyle w:val="TOC2"/>
        <w:tabs>
          <w:tab w:val="right" w:leader="dot" w:pos="8306"/>
        </w:tabs>
      </w:pPr>
      <w:hyperlink w:anchor="_Toc1222" w:history="1">
        <w:r>
          <w:rPr>
            <w:rFonts w:ascii="仿宋" w:eastAsia="仿宋" w:hAnsi="仿宋" w:cs="仿宋" w:hint="eastAsia"/>
            <w:lang w:eastAsia="zh-CN"/>
          </w:rPr>
          <w:t>(三)、建筑工程设计总体要求</w:t>
        </w:r>
        <w:r>
          <w:tab/>
        </w:r>
        <w:r>
          <w:fldChar w:fldCharType="begin"/>
        </w:r>
        <w:r>
          <w:instrText xml:space="preserve"> PAGEREF _Toc1222 \h </w:instrText>
        </w:r>
        <w:r>
          <w:fldChar w:fldCharType="separate"/>
        </w:r>
        <w:r>
          <w:t>16</w:t>
        </w:r>
        <w:r>
          <w:fldChar w:fldCharType="end"/>
        </w:r>
      </w:hyperlink>
    </w:p>
    <w:p>
      <w:pPr>
        <w:pStyle w:val="TOC2"/>
        <w:tabs>
          <w:tab w:val="right" w:leader="dot" w:pos="8306"/>
        </w:tabs>
      </w:pPr>
      <w:hyperlink w:anchor="_Toc23709" w:history="1">
        <w:r>
          <w:rPr>
            <w:rFonts w:ascii="仿宋" w:eastAsia="仿宋" w:hAnsi="仿宋" w:cs="仿宋" w:hint="eastAsia"/>
            <w:lang w:eastAsia="zh-CN"/>
          </w:rPr>
          <w:t>(四)、土建工程建设指标</w:t>
        </w:r>
        <w:r>
          <w:tab/>
        </w:r>
        <w:r>
          <w:fldChar w:fldCharType="begin"/>
        </w:r>
        <w:r>
          <w:instrText xml:space="preserve"> PAGEREF _Toc23709 \h </w:instrText>
        </w:r>
        <w:r>
          <w:fldChar w:fldCharType="separate"/>
        </w:r>
        <w:r>
          <w:t>17</w:t>
        </w:r>
        <w:r>
          <w:fldChar w:fldCharType="end"/>
        </w:r>
      </w:hyperlink>
    </w:p>
    <w:p>
      <w:pPr>
        <w:pStyle w:val="TOC1"/>
        <w:tabs>
          <w:tab w:val="right" w:leader="dot" w:pos="8306"/>
        </w:tabs>
      </w:pPr>
      <w:hyperlink w:anchor="_Toc16752" w:history="1">
        <w:r>
          <w:rPr>
            <w:rFonts w:ascii="仿宋" w:eastAsia="仿宋" w:hAnsi="仿宋" w:cs="仿宋" w:hint="eastAsia"/>
            <w:lang w:eastAsia="zh-CN"/>
          </w:rPr>
          <w:t>五、PET再生料项目建设单位说明</w:t>
        </w:r>
        <w:r>
          <w:tab/>
        </w:r>
        <w:r>
          <w:fldChar w:fldCharType="begin"/>
        </w:r>
        <w:r>
          <w:instrText xml:space="preserve"> PAGEREF _Toc16752 \h </w:instrText>
        </w:r>
        <w:r>
          <w:fldChar w:fldCharType="separate"/>
        </w:r>
        <w:r>
          <w:t>17</w:t>
        </w:r>
        <w:r>
          <w:fldChar w:fldCharType="end"/>
        </w:r>
      </w:hyperlink>
    </w:p>
    <w:p>
      <w:pPr>
        <w:pStyle w:val="TOC2"/>
        <w:tabs>
          <w:tab w:val="right" w:leader="dot" w:pos="8306"/>
        </w:tabs>
      </w:pPr>
      <w:hyperlink w:anchor="_Toc5086" w:history="1">
        <w:r>
          <w:rPr>
            <w:rFonts w:ascii="仿宋" w:eastAsia="仿宋" w:hAnsi="仿宋" w:cs="仿宋" w:hint="eastAsia"/>
            <w:lang w:eastAsia="zh-CN"/>
          </w:rPr>
          <w:t>(一)、PET再生料项目承办单位基本情况</w:t>
        </w:r>
        <w:r>
          <w:tab/>
        </w:r>
        <w:r>
          <w:fldChar w:fldCharType="begin"/>
        </w:r>
        <w:r>
          <w:instrText xml:space="preserve"> PAGEREF _Toc5086 \h </w:instrText>
        </w:r>
        <w:r>
          <w:fldChar w:fldCharType="separate"/>
        </w:r>
        <w:r>
          <w:t>17</w:t>
        </w:r>
        <w:r>
          <w:fldChar w:fldCharType="end"/>
        </w:r>
      </w:hyperlink>
    </w:p>
    <w:p>
      <w:pPr>
        <w:pStyle w:val="TOC2"/>
        <w:tabs>
          <w:tab w:val="right" w:leader="dot" w:pos="8306"/>
        </w:tabs>
      </w:pPr>
      <w:hyperlink w:anchor="_Toc2066" w:history="1">
        <w:r>
          <w:rPr>
            <w:rFonts w:ascii="仿宋" w:eastAsia="仿宋" w:hAnsi="仿宋" w:cs="仿宋" w:hint="eastAsia"/>
            <w:lang w:eastAsia="zh-CN"/>
          </w:rPr>
          <w:t>(二)、公司经济效益分析</w:t>
        </w:r>
        <w:r>
          <w:tab/>
        </w:r>
        <w:r>
          <w:fldChar w:fldCharType="begin"/>
        </w:r>
        <w:r>
          <w:instrText xml:space="preserve"> PAGEREF _Toc2066 \h </w:instrText>
        </w:r>
        <w:r>
          <w:fldChar w:fldCharType="separate"/>
        </w:r>
        <w:r>
          <w:t>18</w:t>
        </w:r>
        <w:r>
          <w:fldChar w:fldCharType="end"/>
        </w:r>
      </w:hyperlink>
    </w:p>
    <w:p>
      <w:pPr>
        <w:pStyle w:val="TOC1"/>
        <w:tabs>
          <w:tab w:val="right" w:leader="dot" w:pos="8306"/>
        </w:tabs>
      </w:pPr>
      <w:hyperlink w:anchor="_Toc24170" w:history="1">
        <w:r>
          <w:rPr>
            <w:rFonts w:ascii="仿宋" w:eastAsia="仿宋" w:hAnsi="仿宋" w:cs="仿宋" w:hint="eastAsia"/>
            <w:lang w:eastAsia="zh-CN"/>
          </w:rPr>
          <w:t>六、PET再生料项目绩效评估</w:t>
        </w:r>
        <w:r>
          <w:tab/>
        </w:r>
        <w:r>
          <w:fldChar w:fldCharType="begin"/>
        </w:r>
        <w:r>
          <w:instrText xml:space="preserve"> PAGEREF _Toc24170 \h </w:instrText>
        </w:r>
        <w:r>
          <w:fldChar w:fldCharType="separate"/>
        </w:r>
        <w:r>
          <w:t>19</w:t>
        </w:r>
        <w:r>
          <w:fldChar w:fldCharType="end"/>
        </w:r>
      </w:hyperlink>
    </w:p>
    <w:p>
      <w:pPr>
        <w:pStyle w:val="TOC2"/>
        <w:tabs>
          <w:tab w:val="right" w:leader="dot" w:pos="8306"/>
        </w:tabs>
      </w:pPr>
      <w:hyperlink w:anchor="_Toc8757" w:history="1">
        <w:r>
          <w:rPr>
            <w:rFonts w:ascii="仿宋" w:eastAsia="仿宋" w:hAnsi="仿宋" w:cs="仿宋" w:hint="eastAsia"/>
            <w:lang w:eastAsia="zh-CN"/>
          </w:rPr>
          <w:t>(一)、绩效评估指标</w:t>
        </w:r>
        <w:r>
          <w:tab/>
        </w:r>
        <w:r>
          <w:fldChar w:fldCharType="begin"/>
        </w:r>
        <w:r>
          <w:instrText xml:space="preserve"> PAGEREF _Toc8757 \h </w:instrText>
        </w:r>
        <w:r>
          <w:fldChar w:fldCharType="separate"/>
        </w:r>
        <w:r>
          <w:t>19</w:t>
        </w:r>
        <w:r>
          <w:fldChar w:fldCharType="end"/>
        </w:r>
      </w:hyperlink>
    </w:p>
    <w:p>
      <w:pPr>
        <w:pStyle w:val="TOC2"/>
        <w:tabs>
          <w:tab w:val="right" w:leader="dot" w:pos="8306"/>
        </w:tabs>
      </w:pPr>
      <w:hyperlink w:anchor="_Toc9035" w:history="1">
        <w:r>
          <w:rPr>
            <w:rFonts w:ascii="仿宋" w:eastAsia="仿宋" w:hAnsi="仿宋" w:cs="仿宋" w:hint="eastAsia"/>
            <w:lang w:eastAsia="zh-CN"/>
          </w:rPr>
          <w:t>(二)、绩效评估方法</w:t>
        </w:r>
        <w:r>
          <w:tab/>
        </w:r>
        <w:r>
          <w:fldChar w:fldCharType="begin"/>
        </w:r>
        <w:r>
          <w:instrText xml:space="preserve"> PAGEREF _Toc9035 \h </w:instrText>
        </w:r>
        <w:r>
          <w:fldChar w:fldCharType="separate"/>
        </w:r>
        <w:r>
          <w:t>20</w:t>
        </w:r>
        <w:r>
          <w:fldChar w:fldCharType="end"/>
        </w:r>
      </w:hyperlink>
    </w:p>
    <w:p>
      <w:pPr>
        <w:pStyle w:val="TOC2"/>
        <w:tabs>
          <w:tab w:val="right" w:leader="dot" w:pos="8306"/>
        </w:tabs>
      </w:pPr>
      <w:hyperlink w:anchor="_Toc6105" w:history="1">
        <w:r>
          <w:rPr>
            <w:rFonts w:ascii="仿宋" w:eastAsia="仿宋" w:hAnsi="仿宋" w:cs="仿宋" w:hint="eastAsia"/>
            <w:lang w:eastAsia="zh-CN"/>
          </w:rPr>
          <w:t>(三)、绩效评估周期</w:t>
        </w:r>
        <w:r>
          <w:tab/>
        </w:r>
        <w:r>
          <w:fldChar w:fldCharType="begin"/>
        </w:r>
        <w:r>
          <w:instrText xml:space="preserve"> PAGEREF _Toc6105 \h </w:instrText>
        </w:r>
        <w:r>
          <w:fldChar w:fldCharType="separate"/>
        </w:r>
        <w:r>
          <w:t>21</w:t>
        </w:r>
        <w:r>
          <w:fldChar w:fldCharType="end"/>
        </w:r>
      </w:hyperlink>
    </w:p>
    <w:p>
      <w:pPr>
        <w:pStyle w:val="TOC1"/>
        <w:tabs>
          <w:tab w:val="right" w:leader="dot" w:pos="8306"/>
        </w:tabs>
      </w:pPr>
      <w:hyperlink w:anchor="_Toc31535" w:history="1">
        <w:r>
          <w:rPr>
            <w:rFonts w:ascii="仿宋" w:eastAsia="仿宋" w:hAnsi="仿宋" w:cs="仿宋" w:hint="eastAsia"/>
            <w:lang w:eastAsia="zh-CN"/>
          </w:rPr>
          <w:t>七、PET再生料项目创新与研发</w:t>
        </w:r>
        <w:r>
          <w:tab/>
        </w:r>
        <w:r>
          <w:fldChar w:fldCharType="begin"/>
        </w:r>
        <w:r>
          <w:instrText xml:space="preserve"> PAGEREF _Toc31535 \h </w:instrText>
        </w:r>
        <w:r>
          <w:fldChar w:fldCharType="separate"/>
        </w:r>
        <w:r>
          <w:t>22</w:t>
        </w:r>
        <w:r>
          <w:fldChar w:fldCharType="end"/>
        </w:r>
      </w:hyperlink>
    </w:p>
    <w:p>
      <w:pPr>
        <w:pStyle w:val="TOC2"/>
        <w:tabs>
          <w:tab w:val="right" w:leader="dot" w:pos="8306"/>
        </w:tabs>
      </w:pPr>
      <w:hyperlink w:anchor="_Toc21719" w:history="1">
        <w:r>
          <w:rPr>
            <w:rFonts w:ascii="仿宋" w:eastAsia="仿宋" w:hAnsi="仿宋" w:cs="仿宋" w:hint="eastAsia"/>
            <w:lang w:eastAsia="zh-CN"/>
          </w:rPr>
          <w:t>(一)、创新策略与方向</w:t>
        </w:r>
        <w:r>
          <w:tab/>
        </w:r>
        <w:r>
          <w:fldChar w:fldCharType="begin"/>
        </w:r>
        <w:r>
          <w:instrText xml:space="preserve"> PAGEREF _Toc21719 \h </w:instrText>
        </w:r>
        <w:r>
          <w:fldChar w:fldCharType="separate"/>
        </w:r>
        <w:r>
          <w:t>22</w:t>
        </w:r>
        <w:r>
          <w:fldChar w:fldCharType="end"/>
        </w:r>
      </w:hyperlink>
    </w:p>
    <w:p>
      <w:pPr>
        <w:pStyle w:val="TOC2"/>
        <w:tabs>
          <w:tab w:val="right" w:leader="dot" w:pos="8306"/>
        </w:tabs>
      </w:pPr>
      <w:hyperlink w:anchor="_Toc10448" w:history="1">
        <w:r>
          <w:rPr>
            <w:rFonts w:ascii="仿宋" w:eastAsia="仿宋" w:hAnsi="仿宋" w:cs="仿宋" w:hint="eastAsia"/>
            <w:lang w:eastAsia="zh-CN"/>
          </w:rPr>
          <w:t>(二)、研发规划与投入</w:t>
        </w:r>
        <w:r>
          <w:tab/>
        </w:r>
        <w:r>
          <w:fldChar w:fldCharType="begin"/>
        </w:r>
        <w:r>
          <w:instrText xml:space="preserve"> PAGEREF _Toc10448 \h </w:instrText>
        </w:r>
        <w:r>
          <w:fldChar w:fldCharType="separate"/>
        </w:r>
        <w:r>
          <w:t>23</w:t>
        </w:r>
        <w:r>
          <w:fldChar w:fldCharType="end"/>
        </w:r>
      </w:hyperlink>
    </w:p>
    <w:p>
      <w:pPr>
        <w:pStyle w:val="TOC1"/>
        <w:tabs>
          <w:tab w:val="right" w:leader="dot" w:pos="8306"/>
        </w:tabs>
      </w:pPr>
      <w:hyperlink w:anchor="_Toc1601" w:history="1">
        <w:r>
          <w:rPr>
            <w:rFonts w:ascii="仿宋" w:eastAsia="仿宋" w:hAnsi="仿宋" w:cs="仿宋" w:hint="eastAsia"/>
            <w:lang w:eastAsia="zh-CN"/>
          </w:rPr>
          <w:t>八、PET再生料项目社会影响</w:t>
        </w:r>
        <w:r>
          <w:tab/>
        </w:r>
        <w:r>
          <w:fldChar w:fldCharType="begin"/>
        </w:r>
        <w:r>
          <w:instrText xml:space="preserve"> PAGEREF _Toc1601 \h </w:instrText>
        </w:r>
        <w:r>
          <w:fldChar w:fldCharType="separate"/>
        </w:r>
        <w:r>
          <w:t>25</w:t>
        </w:r>
        <w:r>
          <w:fldChar w:fldCharType="end"/>
        </w:r>
      </w:hyperlink>
    </w:p>
    <w:p>
      <w:pPr>
        <w:pStyle w:val="TOC2"/>
        <w:tabs>
          <w:tab w:val="right" w:leader="dot" w:pos="8306"/>
        </w:tabs>
      </w:pPr>
      <w:hyperlink w:anchor="_Toc11594" w:history="1">
        <w:r>
          <w:rPr>
            <w:rFonts w:ascii="仿宋" w:eastAsia="仿宋" w:hAnsi="仿宋" w:cs="仿宋" w:hint="eastAsia"/>
            <w:lang w:eastAsia="zh-CN"/>
          </w:rPr>
          <w:t>(一)、社会责任与义务</w:t>
        </w:r>
        <w:r>
          <w:tab/>
        </w:r>
        <w:r>
          <w:fldChar w:fldCharType="begin"/>
        </w:r>
        <w:r>
          <w:instrText xml:space="preserve"> PAGEREF _Toc11594 \h </w:instrText>
        </w:r>
        <w:r>
          <w:fldChar w:fldCharType="separate"/>
        </w:r>
        <w:r>
          <w:t>25</w:t>
        </w:r>
        <w:r>
          <w:fldChar w:fldCharType="end"/>
        </w:r>
      </w:hyperlink>
    </w:p>
    <w:p>
      <w:pPr>
        <w:pStyle w:val="TOC2"/>
        <w:tabs>
          <w:tab w:val="right" w:leader="dot" w:pos="8306"/>
        </w:tabs>
      </w:pPr>
      <w:hyperlink w:anchor="_Toc22477" w:history="1">
        <w:r>
          <w:rPr>
            <w:rFonts w:ascii="仿宋" w:eastAsia="仿宋" w:hAnsi="仿宋" w:cs="仿宋" w:hint="eastAsia"/>
            <w:lang w:eastAsia="zh-CN"/>
          </w:rPr>
          <w:t>(二)、社会参与与沟通</w:t>
        </w:r>
        <w:r>
          <w:tab/>
        </w:r>
        <w:r>
          <w:fldChar w:fldCharType="begin"/>
        </w:r>
        <w:r>
          <w:instrText xml:space="preserve"> PAGEREF _Toc22477 \h </w:instrText>
        </w:r>
        <w:r>
          <w:fldChar w:fldCharType="separate"/>
        </w:r>
        <w:r>
          <w:t>26</w:t>
        </w:r>
        <w:r>
          <w:fldChar w:fldCharType="end"/>
        </w:r>
      </w:hyperlink>
    </w:p>
    <w:p>
      <w:pPr>
        <w:pStyle w:val="TOC1"/>
        <w:tabs>
          <w:tab w:val="right" w:leader="dot" w:pos="8306"/>
        </w:tabs>
      </w:pPr>
      <w:hyperlink w:anchor="_Toc8287" w:history="1">
        <w:r>
          <w:rPr>
            <w:rFonts w:ascii="仿宋" w:eastAsia="仿宋" w:hAnsi="仿宋" w:cs="仿宋" w:hint="eastAsia"/>
            <w:lang w:eastAsia="zh-CN"/>
          </w:rPr>
          <w:t>九、PET再生料项目投资规划</w:t>
        </w:r>
        <w:r>
          <w:tab/>
        </w:r>
        <w:r>
          <w:fldChar w:fldCharType="begin"/>
        </w:r>
        <w:r>
          <w:instrText xml:space="preserve"> PAGEREF _Toc8287 \h </w:instrText>
        </w:r>
        <w:r>
          <w:fldChar w:fldCharType="separate"/>
        </w:r>
        <w:r>
          <w:t>27</w:t>
        </w:r>
        <w:r>
          <w:fldChar w:fldCharType="end"/>
        </w:r>
      </w:hyperlink>
    </w:p>
    <w:p>
      <w:pPr>
        <w:pStyle w:val="TOC2"/>
        <w:tabs>
          <w:tab w:val="right" w:leader="dot" w:pos="8306"/>
        </w:tabs>
      </w:pPr>
      <w:hyperlink w:anchor="_Toc14733" w:history="1">
        <w:r>
          <w:rPr>
            <w:rFonts w:ascii="仿宋" w:eastAsia="仿宋" w:hAnsi="仿宋" w:cs="仿宋" w:hint="eastAsia"/>
            <w:lang w:eastAsia="zh-CN"/>
          </w:rPr>
          <w:t>(一)、PET再生料项目总投资估算</w:t>
        </w:r>
        <w:r>
          <w:tab/>
        </w:r>
        <w:r>
          <w:fldChar w:fldCharType="begin"/>
        </w:r>
        <w:r>
          <w:instrText xml:space="preserve"> PAGEREF _Toc14733 \h </w:instrText>
        </w:r>
        <w:r>
          <w:fldChar w:fldCharType="separate"/>
        </w:r>
        <w:r>
          <w:t>27</w:t>
        </w:r>
        <w:r>
          <w:fldChar w:fldCharType="end"/>
        </w:r>
      </w:hyperlink>
    </w:p>
    <w:p>
      <w:pPr>
        <w:pStyle w:val="TOC2"/>
        <w:tabs>
          <w:tab w:val="right" w:leader="dot" w:pos="8306"/>
        </w:tabs>
      </w:pPr>
      <w:hyperlink w:anchor="_Toc29637" w:history="1">
        <w:r>
          <w:rPr>
            <w:rFonts w:ascii="仿宋" w:eastAsia="仿宋" w:hAnsi="仿宋" w:cs="仿宋" w:hint="eastAsia"/>
            <w:lang w:eastAsia="zh-CN"/>
          </w:rPr>
          <w:t>(二)、资金筹措</w:t>
        </w:r>
        <w:r>
          <w:tab/>
        </w:r>
        <w:r>
          <w:fldChar w:fldCharType="begin"/>
        </w:r>
        <w:r>
          <w:instrText xml:space="preserve"> PAGEREF _Toc29637 \h </w:instrText>
        </w:r>
        <w:r>
          <w:fldChar w:fldCharType="separate"/>
        </w:r>
        <w:r>
          <w:t>28</w:t>
        </w:r>
        <w:r>
          <w:fldChar w:fldCharType="end"/>
        </w:r>
      </w:hyperlink>
    </w:p>
    <w:p>
      <w:pPr>
        <w:pStyle w:val="TOC1"/>
        <w:tabs>
          <w:tab w:val="right" w:leader="dot" w:pos="8306"/>
        </w:tabs>
      </w:pPr>
      <w:hyperlink w:anchor="_Toc22664" w:history="1">
        <w:r>
          <w:rPr>
            <w:rFonts w:ascii="仿宋" w:eastAsia="仿宋" w:hAnsi="仿宋" w:cs="仿宋" w:hint="eastAsia"/>
            <w:lang w:eastAsia="zh-CN"/>
          </w:rPr>
          <w:t>十、生产安全保护</w:t>
        </w:r>
        <w:r>
          <w:tab/>
        </w:r>
        <w:r>
          <w:fldChar w:fldCharType="begin"/>
        </w:r>
        <w:r>
          <w:instrText xml:space="preserve"> PAGEREF _Toc22664 \h </w:instrText>
        </w:r>
        <w:r>
          <w:fldChar w:fldCharType="separate"/>
        </w:r>
        <w:r>
          <w:t>29</w:t>
        </w:r>
        <w:r>
          <w:fldChar w:fldCharType="end"/>
        </w:r>
      </w:hyperlink>
    </w:p>
    <w:p>
      <w:pPr>
        <w:pStyle w:val="TOC2"/>
        <w:tabs>
          <w:tab w:val="right" w:leader="dot" w:pos="8306"/>
        </w:tabs>
      </w:pPr>
      <w:hyperlink w:anchor="_Toc16874" w:history="1">
        <w:r>
          <w:rPr>
            <w:rFonts w:ascii="仿宋" w:eastAsia="仿宋" w:hAnsi="仿宋" w:cs="仿宋" w:hint="eastAsia"/>
            <w:lang w:eastAsia="zh-CN"/>
          </w:rPr>
          <w:t>(一)、消防安全</w:t>
        </w:r>
        <w:r>
          <w:tab/>
        </w:r>
        <w:r>
          <w:fldChar w:fldCharType="begin"/>
        </w:r>
        <w:r>
          <w:instrText xml:space="preserve"> PAGEREF _Toc16874 \h </w:instrText>
        </w:r>
        <w:r>
          <w:fldChar w:fldCharType="separate"/>
        </w:r>
        <w:r>
          <w:t>29</w:t>
        </w:r>
        <w:r>
          <w:fldChar w:fldCharType="end"/>
        </w:r>
      </w:hyperlink>
    </w:p>
    <w:p>
      <w:pPr>
        <w:pStyle w:val="TOC2"/>
        <w:tabs>
          <w:tab w:val="right" w:leader="dot" w:pos="8306"/>
        </w:tabs>
      </w:pPr>
      <w:hyperlink w:anchor="_Toc2286" w:history="1">
        <w:r>
          <w:rPr>
            <w:rFonts w:ascii="仿宋" w:eastAsia="仿宋" w:hAnsi="仿宋" w:cs="仿宋" w:hint="eastAsia"/>
            <w:lang w:eastAsia="zh-CN"/>
          </w:rPr>
          <w:t>(二)、防火防爆总图布置措施</w:t>
        </w:r>
        <w:r>
          <w:tab/>
        </w:r>
        <w:r>
          <w:fldChar w:fldCharType="begin"/>
        </w:r>
        <w:r>
          <w:instrText xml:space="preserve"> PAGEREF _Toc2286 \h </w:instrText>
        </w:r>
        <w:r>
          <w:fldChar w:fldCharType="separate"/>
        </w:r>
        <w:r>
          <w:t>30</w:t>
        </w:r>
        <w:r>
          <w:fldChar w:fldCharType="end"/>
        </w:r>
      </w:hyperlink>
    </w:p>
    <w:p>
      <w:pPr>
        <w:pStyle w:val="TOC2"/>
        <w:tabs>
          <w:tab w:val="right" w:leader="dot" w:pos="8306"/>
        </w:tabs>
      </w:pPr>
      <w:hyperlink w:anchor="_Toc3031" w:history="1">
        <w:r>
          <w:rPr>
            <w:rFonts w:ascii="仿宋" w:eastAsia="仿宋" w:hAnsi="仿宋" w:cs="仿宋" w:hint="eastAsia"/>
            <w:lang w:eastAsia="zh-CN"/>
          </w:rPr>
          <w:t>(三)、自然灾害防范措施</w:t>
        </w:r>
        <w:r>
          <w:tab/>
        </w:r>
        <w:r>
          <w:fldChar w:fldCharType="begin"/>
        </w:r>
        <w:r>
          <w:instrText xml:space="preserve"> PAGEREF _Toc3031 \h </w:instrText>
        </w:r>
        <w:r>
          <w:fldChar w:fldCharType="separate"/>
        </w:r>
        <w:r>
          <w:t>31</w:t>
        </w:r>
        <w:r>
          <w:fldChar w:fldCharType="end"/>
        </w:r>
      </w:hyperlink>
    </w:p>
    <w:p>
      <w:pPr>
        <w:pStyle w:val="TOC2"/>
        <w:tabs>
          <w:tab w:val="right" w:leader="dot" w:pos="8306"/>
        </w:tabs>
      </w:pPr>
      <w:hyperlink w:anchor="_Toc5873" w:history="1">
        <w:r>
          <w:rPr>
            <w:rFonts w:ascii="仿宋" w:eastAsia="仿宋" w:hAnsi="仿宋" w:cs="仿宋" w:hint="eastAsia"/>
            <w:lang w:eastAsia="zh-CN"/>
          </w:rPr>
          <w:t>(四)、安全色及安全标志使用要求</w:t>
        </w:r>
        <w:r>
          <w:tab/>
        </w:r>
        <w:r>
          <w:fldChar w:fldCharType="begin"/>
        </w:r>
        <w:r>
          <w:instrText xml:space="preserve"> PAGEREF _Toc5873 \h </w:instrText>
        </w:r>
        <w:r>
          <w:fldChar w:fldCharType="separate"/>
        </w:r>
        <w:r>
          <w:t>32</w:t>
        </w:r>
        <w:r>
          <w:fldChar w:fldCharType="end"/>
        </w:r>
      </w:hyperlink>
    </w:p>
    <w:p>
      <w:pPr>
        <w:pStyle w:val="TOC2"/>
        <w:tabs>
          <w:tab w:val="right" w:leader="dot" w:pos="8306"/>
        </w:tabs>
      </w:pPr>
      <w:hyperlink w:anchor="_Toc10001" w:history="1">
        <w:r>
          <w:rPr>
            <w:rFonts w:ascii="仿宋" w:eastAsia="仿宋" w:hAnsi="仿宋" w:cs="仿宋" w:hint="eastAsia"/>
            <w:lang w:eastAsia="zh-CN"/>
          </w:rPr>
          <w:t>(五)、防尘防毒措施</w:t>
        </w:r>
        <w:r>
          <w:tab/>
        </w:r>
        <w:r>
          <w:fldChar w:fldCharType="begin"/>
        </w:r>
        <w:r>
          <w:instrText xml:space="preserve"> PAGEREF _Toc10001 \h </w:instrText>
        </w:r>
        <w:r>
          <w:fldChar w:fldCharType="separate"/>
        </w:r>
        <w:r>
          <w:t>33</w:t>
        </w:r>
        <w:r>
          <w:fldChar w:fldCharType="end"/>
        </w:r>
      </w:hyperlink>
    </w:p>
    <w:p>
      <w:pPr>
        <w:pStyle w:val="TOC2"/>
        <w:tabs>
          <w:tab w:val="right" w:leader="dot" w:pos="8306"/>
        </w:tabs>
      </w:pPr>
      <w:hyperlink w:anchor="_Toc23451" w:history="1">
        <w:r>
          <w:rPr>
            <w:rFonts w:ascii="仿宋" w:eastAsia="仿宋" w:hAnsi="仿宋" w:cs="仿宋" w:hint="eastAsia"/>
            <w:lang w:eastAsia="zh-CN"/>
          </w:rPr>
          <w:t>(六)、防静电、触电防护及防雷措施</w:t>
        </w:r>
        <w:r>
          <w:tab/>
        </w:r>
        <w:r>
          <w:fldChar w:fldCharType="begin"/>
        </w:r>
        <w:r>
          <w:instrText xml:space="preserve"> PAGEREF _Toc23451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8" w:history="1">
        <w:r>
          <w:rPr>
            <w:rFonts w:ascii="仿宋" w:eastAsia="仿宋" w:hAnsi="仿宋" w:cs="仿宋" w:hint="eastAsia"/>
            <w:lang w:eastAsia="zh-CN"/>
          </w:rPr>
          <w:t>(七)、机械设备安全保障措施</w:t>
        </w:r>
        <w:r>
          <w:tab/>
        </w:r>
        <w:r>
          <w:fldChar w:fldCharType="begin"/>
        </w:r>
        <w:r>
          <w:instrText xml:space="preserve"> PAGEREF _Toc25518 \h </w:instrText>
        </w:r>
        <w:r>
          <w:fldChar w:fldCharType="separate"/>
        </w:r>
        <w:r>
          <w:t>35</w:t>
        </w:r>
        <w:r>
          <w:fldChar w:fldCharType="end"/>
        </w:r>
      </w:hyperlink>
    </w:p>
    <w:p>
      <w:pPr>
        <w:pStyle w:val="TOC1"/>
        <w:tabs>
          <w:tab w:val="right" w:leader="dot" w:pos="8306"/>
        </w:tabs>
      </w:pPr>
      <w:hyperlink w:anchor="_Toc7442" w:history="1">
        <w:r>
          <w:rPr>
            <w:rFonts w:ascii="仿宋" w:eastAsia="仿宋" w:hAnsi="仿宋" w:cs="仿宋" w:hint="eastAsia"/>
            <w:lang w:eastAsia="zh-CN"/>
          </w:rPr>
          <w:t>十一、PET再生料项目技术管理</w:t>
        </w:r>
        <w:r>
          <w:tab/>
        </w:r>
        <w:r>
          <w:fldChar w:fldCharType="begin"/>
        </w:r>
        <w:r>
          <w:instrText xml:space="preserve"> PAGEREF _Toc7442 \h </w:instrText>
        </w:r>
        <w:r>
          <w:fldChar w:fldCharType="separate"/>
        </w:r>
        <w:r>
          <w:t>37</w:t>
        </w:r>
        <w:r>
          <w:fldChar w:fldCharType="end"/>
        </w:r>
      </w:hyperlink>
    </w:p>
    <w:p>
      <w:pPr>
        <w:pStyle w:val="TOC2"/>
        <w:tabs>
          <w:tab w:val="right" w:leader="dot" w:pos="8306"/>
        </w:tabs>
      </w:pPr>
      <w:hyperlink w:anchor="_Toc29693" w:history="1">
        <w:r>
          <w:rPr>
            <w:rFonts w:ascii="仿宋" w:eastAsia="仿宋" w:hAnsi="仿宋" w:cs="仿宋" w:hint="eastAsia"/>
            <w:lang w:eastAsia="zh-CN"/>
          </w:rPr>
          <w:t>(一)、技术方案选用方向</w:t>
        </w:r>
        <w:r>
          <w:tab/>
        </w:r>
        <w:r>
          <w:fldChar w:fldCharType="begin"/>
        </w:r>
        <w:r>
          <w:instrText xml:space="preserve"> PAGEREF _Toc29693 \h </w:instrText>
        </w:r>
        <w:r>
          <w:fldChar w:fldCharType="separate"/>
        </w:r>
        <w:r>
          <w:t>37</w:t>
        </w:r>
        <w:r>
          <w:fldChar w:fldCharType="end"/>
        </w:r>
      </w:hyperlink>
    </w:p>
    <w:p>
      <w:pPr>
        <w:pStyle w:val="TOC2"/>
        <w:tabs>
          <w:tab w:val="right" w:leader="dot" w:pos="8306"/>
        </w:tabs>
      </w:pPr>
      <w:hyperlink w:anchor="_Toc15907" w:history="1">
        <w:r>
          <w:rPr>
            <w:rFonts w:ascii="仿宋" w:eastAsia="仿宋" w:hAnsi="仿宋" w:cs="仿宋" w:hint="eastAsia"/>
            <w:lang w:eastAsia="zh-CN"/>
          </w:rPr>
          <w:t>(二)、工艺技术方案选用原则</w:t>
        </w:r>
        <w:r>
          <w:tab/>
        </w:r>
        <w:r>
          <w:fldChar w:fldCharType="begin"/>
        </w:r>
        <w:r>
          <w:instrText xml:space="preserve"> PAGEREF _Toc15907 \h </w:instrText>
        </w:r>
        <w:r>
          <w:fldChar w:fldCharType="separate"/>
        </w:r>
        <w:r>
          <w:t>38</w:t>
        </w:r>
        <w:r>
          <w:fldChar w:fldCharType="end"/>
        </w:r>
      </w:hyperlink>
    </w:p>
    <w:p>
      <w:pPr>
        <w:pStyle w:val="TOC2"/>
        <w:tabs>
          <w:tab w:val="right" w:leader="dot" w:pos="8306"/>
        </w:tabs>
      </w:pPr>
      <w:hyperlink w:anchor="_Toc10859" w:history="1">
        <w:r>
          <w:rPr>
            <w:rFonts w:ascii="仿宋" w:eastAsia="仿宋" w:hAnsi="仿宋" w:cs="仿宋" w:hint="eastAsia"/>
            <w:lang w:eastAsia="zh-CN"/>
          </w:rPr>
          <w:t>(三)、工艺技术方案要求</w:t>
        </w:r>
        <w:r>
          <w:tab/>
        </w:r>
        <w:r>
          <w:fldChar w:fldCharType="begin"/>
        </w:r>
        <w:r>
          <w:instrText xml:space="preserve"> PAGEREF _Toc10859 \h </w:instrText>
        </w:r>
        <w:r>
          <w:fldChar w:fldCharType="separate"/>
        </w:r>
        <w:r>
          <w:t>41</w:t>
        </w:r>
        <w:r>
          <w:fldChar w:fldCharType="end"/>
        </w:r>
      </w:hyperlink>
    </w:p>
    <w:p>
      <w:pPr>
        <w:pStyle w:val="TOC1"/>
        <w:tabs>
          <w:tab w:val="right" w:leader="dot" w:pos="8306"/>
        </w:tabs>
      </w:pPr>
      <w:hyperlink w:anchor="_Toc7955" w:history="1">
        <w:r>
          <w:rPr>
            <w:rFonts w:ascii="仿宋" w:eastAsia="仿宋" w:hAnsi="仿宋" w:cs="仿宋" w:hint="eastAsia"/>
            <w:lang w:eastAsia="zh-CN"/>
          </w:rPr>
          <w:t>十二、PET再生料项目经营效益</w:t>
        </w:r>
        <w:r>
          <w:tab/>
        </w:r>
        <w:r>
          <w:fldChar w:fldCharType="begin"/>
        </w:r>
        <w:r>
          <w:instrText xml:space="preserve"> PAGEREF _Toc7955 \h </w:instrText>
        </w:r>
        <w:r>
          <w:fldChar w:fldCharType="separate"/>
        </w:r>
        <w:r>
          <w:t>43</w:t>
        </w:r>
        <w:r>
          <w:fldChar w:fldCharType="end"/>
        </w:r>
      </w:hyperlink>
    </w:p>
    <w:p>
      <w:pPr>
        <w:pStyle w:val="TOC2"/>
        <w:tabs>
          <w:tab w:val="right" w:leader="dot" w:pos="8306"/>
        </w:tabs>
      </w:pPr>
      <w:hyperlink w:anchor="_Toc1932" w:history="1">
        <w:r>
          <w:rPr>
            <w:rFonts w:ascii="仿宋" w:eastAsia="仿宋" w:hAnsi="仿宋" w:cs="仿宋" w:hint="eastAsia"/>
            <w:lang w:eastAsia="zh-CN"/>
          </w:rPr>
          <w:t>(一)、经济评价财务测算</w:t>
        </w:r>
        <w:r>
          <w:tab/>
        </w:r>
        <w:r>
          <w:fldChar w:fldCharType="begin"/>
        </w:r>
        <w:r>
          <w:instrText xml:space="preserve"> PAGEREF _Toc1932 \h </w:instrText>
        </w:r>
        <w:r>
          <w:fldChar w:fldCharType="separate"/>
        </w:r>
        <w:r>
          <w:t>43</w:t>
        </w:r>
        <w:r>
          <w:fldChar w:fldCharType="end"/>
        </w:r>
      </w:hyperlink>
    </w:p>
    <w:p>
      <w:pPr>
        <w:pStyle w:val="TOC2"/>
        <w:tabs>
          <w:tab w:val="right" w:leader="dot" w:pos="8306"/>
        </w:tabs>
      </w:pPr>
      <w:hyperlink w:anchor="_Toc25090" w:history="1">
        <w:r>
          <w:rPr>
            <w:rFonts w:ascii="仿宋" w:eastAsia="仿宋" w:hAnsi="仿宋" w:cs="仿宋" w:hint="eastAsia"/>
            <w:lang w:eastAsia="zh-CN"/>
          </w:rPr>
          <w:t>(二)、PET再生料项目盈利能力分析</w:t>
        </w:r>
        <w:r>
          <w:tab/>
        </w:r>
        <w:r>
          <w:fldChar w:fldCharType="begin"/>
        </w:r>
        <w:r>
          <w:instrText xml:space="preserve"> PAGEREF _Toc25090 \h </w:instrText>
        </w:r>
        <w:r>
          <w:fldChar w:fldCharType="separate"/>
        </w:r>
        <w:r>
          <w:t>44</w:t>
        </w:r>
        <w:r>
          <w:fldChar w:fldCharType="end"/>
        </w:r>
      </w:hyperlink>
    </w:p>
    <w:p>
      <w:pPr>
        <w:pStyle w:val="TOC1"/>
        <w:tabs>
          <w:tab w:val="right" w:leader="dot" w:pos="8306"/>
        </w:tabs>
      </w:pPr>
      <w:hyperlink w:anchor="_Toc8559" w:history="1">
        <w:r>
          <w:rPr>
            <w:rFonts w:ascii="仿宋" w:eastAsia="仿宋" w:hAnsi="仿宋" w:cs="仿宋" w:hint="eastAsia"/>
            <w:lang w:eastAsia="zh-CN"/>
          </w:rPr>
          <w:t>十三、PET再生料项目工程方案分析</w:t>
        </w:r>
        <w:r>
          <w:tab/>
        </w:r>
        <w:r>
          <w:fldChar w:fldCharType="begin"/>
        </w:r>
        <w:r>
          <w:instrText xml:space="preserve"> PAGEREF _Toc8559 \h </w:instrText>
        </w:r>
        <w:r>
          <w:fldChar w:fldCharType="separate"/>
        </w:r>
        <w:r>
          <w:t>45</w:t>
        </w:r>
        <w:r>
          <w:fldChar w:fldCharType="end"/>
        </w:r>
      </w:hyperlink>
    </w:p>
    <w:p>
      <w:pPr>
        <w:pStyle w:val="TOC2"/>
        <w:tabs>
          <w:tab w:val="right" w:leader="dot" w:pos="8306"/>
        </w:tabs>
      </w:pPr>
      <w:hyperlink w:anchor="_Toc5993" w:history="1">
        <w:r>
          <w:rPr>
            <w:rFonts w:ascii="仿宋" w:eastAsia="仿宋" w:hAnsi="仿宋" w:cs="仿宋" w:hint="eastAsia"/>
            <w:lang w:eastAsia="zh-CN"/>
          </w:rPr>
          <w:t>(一)、建筑工程设计原则</w:t>
        </w:r>
        <w:r>
          <w:tab/>
        </w:r>
        <w:r>
          <w:fldChar w:fldCharType="begin"/>
        </w:r>
        <w:r>
          <w:instrText xml:space="preserve"> PAGEREF _Toc5993 \h </w:instrText>
        </w:r>
        <w:r>
          <w:fldChar w:fldCharType="separate"/>
        </w:r>
        <w:r>
          <w:t>45</w:t>
        </w:r>
        <w:r>
          <w:fldChar w:fldCharType="end"/>
        </w:r>
      </w:hyperlink>
    </w:p>
    <w:p>
      <w:pPr>
        <w:pStyle w:val="TOC2"/>
        <w:tabs>
          <w:tab w:val="right" w:leader="dot" w:pos="8306"/>
        </w:tabs>
      </w:pPr>
      <w:hyperlink w:anchor="_Toc30382" w:history="1">
        <w:r>
          <w:rPr>
            <w:rFonts w:ascii="仿宋" w:eastAsia="仿宋" w:hAnsi="仿宋" w:cs="仿宋" w:hint="eastAsia"/>
            <w:lang w:eastAsia="zh-CN"/>
          </w:rPr>
          <w:t>(二)、土建工程建设指标</w:t>
        </w:r>
        <w:r>
          <w:tab/>
        </w:r>
        <w:r>
          <w:fldChar w:fldCharType="begin"/>
        </w:r>
        <w:r>
          <w:instrText xml:space="preserve"> PAGEREF _Toc30382 \h </w:instrText>
        </w:r>
        <w:r>
          <w:fldChar w:fldCharType="separate"/>
        </w:r>
        <w:r>
          <w:t>48</w:t>
        </w:r>
        <w:r>
          <w:fldChar w:fldCharType="end"/>
        </w:r>
      </w:hyperlink>
    </w:p>
    <w:p>
      <w:pPr>
        <w:pStyle w:val="TOC1"/>
        <w:tabs>
          <w:tab w:val="right" w:leader="dot" w:pos="8306"/>
        </w:tabs>
      </w:pPr>
      <w:hyperlink w:anchor="_Toc15219" w:history="1">
        <w:r>
          <w:rPr>
            <w:rFonts w:ascii="仿宋" w:eastAsia="仿宋" w:hAnsi="仿宋" w:cs="仿宋" w:hint="eastAsia"/>
            <w:lang w:eastAsia="zh-CN"/>
          </w:rPr>
          <w:t>十四、PET再生料项目变更管理</w:t>
        </w:r>
        <w:r>
          <w:tab/>
        </w:r>
        <w:r>
          <w:fldChar w:fldCharType="begin"/>
        </w:r>
        <w:r>
          <w:instrText xml:space="preserve"> PAGEREF _Toc15219 \h </w:instrText>
        </w:r>
        <w:r>
          <w:fldChar w:fldCharType="separate"/>
        </w:r>
        <w:r>
          <w:t>50</w:t>
        </w:r>
        <w:r>
          <w:fldChar w:fldCharType="end"/>
        </w:r>
      </w:hyperlink>
    </w:p>
    <w:p>
      <w:pPr>
        <w:pStyle w:val="TOC2"/>
        <w:tabs>
          <w:tab w:val="right" w:leader="dot" w:pos="8306"/>
        </w:tabs>
      </w:pPr>
      <w:hyperlink w:anchor="_Toc4821" w:history="1">
        <w:r>
          <w:rPr>
            <w:rFonts w:ascii="仿宋" w:eastAsia="仿宋" w:hAnsi="仿宋" w:cs="仿宋" w:hint="eastAsia"/>
            <w:lang w:eastAsia="zh-CN"/>
          </w:rPr>
          <w:t>(一)、变更申请与评估</w:t>
        </w:r>
        <w:r>
          <w:tab/>
        </w:r>
        <w:r>
          <w:fldChar w:fldCharType="begin"/>
        </w:r>
        <w:r>
          <w:instrText xml:space="preserve"> PAGEREF _Toc4821 \h </w:instrText>
        </w:r>
        <w:r>
          <w:fldChar w:fldCharType="separate"/>
        </w:r>
        <w:r>
          <w:t>50</w:t>
        </w:r>
        <w:r>
          <w:fldChar w:fldCharType="end"/>
        </w:r>
      </w:hyperlink>
    </w:p>
    <w:p>
      <w:pPr>
        <w:pStyle w:val="TOC2"/>
        <w:tabs>
          <w:tab w:val="right" w:leader="dot" w:pos="8306"/>
        </w:tabs>
      </w:pPr>
      <w:hyperlink w:anchor="_Toc29514" w:history="1">
        <w:r>
          <w:rPr>
            <w:rFonts w:ascii="仿宋" w:eastAsia="仿宋" w:hAnsi="仿宋" w:cs="仿宋" w:hint="eastAsia"/>
            <w:lang w:eastAsia="zh-CN"/>
          </w:rPr>
          <w:t>(二)、变更实施与控制</w:t>
        </w:r>
        <w:r>
          <w:tab/>
        </w:r>
        <w:r>
          <w:fldChar w:fldCharType="begin"/>
        </w:r>
        <w:r>
          <w:instrText xml:space="preserve"> PAGEREF _Toc29514 \h </w:instrText>
        </w:r>
        <w:r>
          <w:fldChar w:fldCharType="separate"/>
        </w:r>
        <w:r>
          <w:t>50</w:t>
        </w:r>
        <w:r>
          <w:fldChar w:fldCharType="end"/>
        </w:r>
      </w:hyperlink>
    </w:p>
    <w:p>
      <w:pPr>
        <w:pStyle w:val="TOC1"/>
        <w:tabs>
          <w:tab w:val="right" w:leader="dot" w:pos="8306"/>
        </w:tabs>
      </w:pPr>
      <w:hyperlink w:anchor="_Toc22287" w:history="1">
        <w:r>
          <w:rPr>
            <w:rFonts w:ascii="仿宋" w:eastAsia="仿宋" w:hAnsi="仿宋" w:cs="仿宋" w:hint="eastAsia"/>
            <w:lang w:eastAsia="zh-CN"/>
          </w:rPr>
          <w:t>十五、营销与推广策略</w:t>
        </w:r>
        <w:r>
          <w:tab/>
        </w:r>
        <w:r>
          <w:fldChar w:fldCharType="begin"/>
        </w:r>
        <w:r>
          <w:instrText xml:space="preserve"> PAGEREF _Toc22287 \h </w:instrText>
        </w:r>
        <w:r>
          <w:fldChar w:fldCharType="separate"/>
        </w:r>
        <w:r>
          <w:t>51</w:t>
        </w:r>
        <w:r>
          <w:fldChar w:fldCharType="end"/>
        </w:r>
      </w:hyperlink>
    </w:p>
    <w:p>
      <w:pPr>
        <w:pStyle w:val="TOC2"/>
        <w:tabs>
          <w:tab w:val="right" w:leader="dot" w:pos="8306"/>
        </w:tabs>
      </w:pPr>
      <w:hyperlink w:anchor="_Toc12678" w:history="1">
        <w:r>
          <w:rPr>
            <w:rFonts w:ascii="仿宋" w:eastAsia="仿宋" w:hAnsi="仿宋" w:cs="仿宋" w:hint="eastAsia"/>
            <w:lang w:eastAsia="zh-CN"/>
          </w:rPr>
          <w:t>(一)、产品/服务定位与特点</w:t>
        </w:r>
        <w:r>
          <w:tab/>
        </w:r>
        <w:r>
          <w:fldChar w:fldCharType="begin"/>
        </w:r>
        <w:r>
          <w:instrText xml:space="preserve"> PAGEREF _Toc12678 \h </w:instrText>
        </w:r>
        <w:r>
          <w:fldChar w:fldCharType="separate"/>
        </w:r>
        <w:r>
          <w:t>51</w:t>
        </w:r>
        <w:r>
          <w:fldChar w:fldCharType="end"/>
        </w:r>
      </w:hyperlink>
    </w:p>
    <w:p>
      <w:pPr>
        <w:pStyle w:val="TOC2"/>
        <w:tabs>
          <w:tab w:val="right" w:leader="dot" w:pos="8306"/>
        </w:tabs>
      </w:pPr>
      <w:hyperlink w:anchor="_Toc4415" w:history="1">
        <w:r>
          <w:rPr>
            <w:rFonts w:ascii="仿宋" w:eastAsia="仿宋" w:hAnsi="仿宋" w:cs="仿宋" w:hint="eastAsia"/>
            <w:lang w:eastAsia="zh-CN"/>
          </w:rPr>
          <w:t>(二)、市场定位与竞争分析</w:t>
        </w:r>
        <w:r>
          <w:tab/>
        </w:r>
        <w:r>
          <w:fldChar w:fldCharType="begin"/>
        </w:r>
        <w:r>
          <w:instrText xml:space="preserve"> PAGEREF _Toc4415 \h </w:instrText>
        </w:r>
        <w:r>
          <w:fldChar w:fldCharType="separate"/>
        </w:r>
        <w:r>
          <w:t>52</w:t>
        </w:r>
        <w:r>
          <w:fldChar w:fldCharType="end"/>
        </w:r>
      </w:hyperlink>
    </w:p>
    <w:p>
      <w:pPr>
        <w:pStyle w:val="TOC2"/>
        <w:tabs>
          <w:tab w:val="right" w:leader="dot" w:pos="8306"/>
        </w:tabs>
      </w:pPr>
      <w:hyperlink w:anchor="_Toc25444" w:history="1">
        <w:r>
          <w:rPr>
            <w:rFonts w:ascii="仿宋" w:eastAsia="仿宋" w:hAnsi="仿宋" w:cs="仿宋" w:hint="eastAsia"/>
            <w:lang w:eastAsia="zh-CN"/>
          </w:rPr>
          <w:t>(三)、营销渠道与策略</w:t>
        </w:r>
        <w:r>
          <w:tab/>
        </w:r>
        <w:r>
          <w:fldChar w:fldCharType="begin"/>
        </w:r>
        <w:r>
          <w:instrText xml:space="preserve"> PAGEREF _Toc25444 \h </w:instrText>
        </w:r>
        <w:r>
          <w:fldChar w:fldCharType="separate"/>
        </w:r>
        <w:r>
          <w:t>54</w:t>
        </w:r>
        <w:r>
          <w:fldChar w:fldCharType="end"/>
        </w:r>
      </w:hyperlink>
    </w:p>
    <w:p>
      <w:pPr>
        <w:pStyle w:val="TOC2"/>
        <w:tabs>
          <w:tab w:val="right" w:leader="dot" w:pos="8306"/>
        </w:tabs>
      </w:pPr>
      <w:hyperlink w:anchor="_Toc7414" w:history="1">
        <w:r>
          <w:rPr>
            <w:rFonts w:ascii="仿宋" w:eastAsia="仿宋" w:hAnsi="仿宋" w:cs="仿宋" w:hint="eastAsia"/>
            <w:lang w:eastAsia="zh-CN"/>
          </w:rPr>
          <w:t>(四)、推广与宣传活动</w:t>
        </w:r>
        <w:r>
          <w:tab/>
        </w:r>
        <w:r>
          <w:fldChar w:fldCharType="begin"/>
        </w:r>
        <w:r>
          <w:instrText xml:space="preserve"> PAGEREF _Toc7414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88"/>
      <w:r>
        <w:rPr>
          <w:rFonts w:ascii="仿宋" w:eastAsia="仿宋" w:hAnsi="仿宋" w:cs="仿宋" w:hint="eastAsia"/>
          <w:sz w:val="28"/>
          <w:lang w:eastAsia="zh-CN"/>
        </w:rPr>
        <w:t>一、PET再生料项目概论</w:t>
      </w:r>
      <w:bookmarkEnd w:id="2"/>
    </w:p>
    <w:p>
      <w:pPr>
        <w:pStyle w:val="Heading2"/>
        <w:rPr>
          <w:rFonts w:ascii="仿宋" w:eastAsia="仿宋" w:hAnsi="仿宋" w:cs="仿宋" w:hint="eastAsia"/>
          <w:lang w:eastAsia="zh-CN"/>
        </w:rPr>
      </w:pPr>
      <w:bookmarkStart w:id="3" w:name="_Toc16435"/>
      <w:r>
        <w:rPr>
          <w:rFonts w:ascii="仿宋" w:eastAsia="仿宋" w:hAnsi="仿宋" w:cs="仿宋" w:hint="eastAsia"/>
          <w:lang w:eastAsia="zh-CN"/>
        </w:rPr>
        <w:t>(一)、PET再生料项目概况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起源追溯至对市场的深入洞察。市场的不断演变与变革为PET再生料项目提供了难得的机遇。当前市场存在的需求缺口和变革的大环境共同构成了PET再生料项目的背景。这个PET再生料项目旨在充分利用市场机遇，填补行业中尚未满足的需求，为客户提供全新的解决方案。市场的变革和需求的增长使得这个PET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PET再生料项目名称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ET再生料项目正式命名为PET再生料。这个名称不仅仅是一个标识，更代表了PET再生料项目的核心理念和愿景。它蕴含着PET再生料项目所要解决问题的关键字，具有强烈的表达和辨识度，为PET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PET再生料项目目标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核心目标是提供一种全新、高效的解决方案，满足客户日益增长的需求。PET再生料项目追求的不仅仅是满足市场需求，更是在市场中获得卓越的竞争优势。通过不断提升产品或服务的质量和创新水平，PET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全面涵盖了产品研发、制造、市场推广和售后服务，确保从产品设计到最终用户体验的全方位关注。这一全面的PET再生料项目范围是为了确保PET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PET再生料项目计划在未来18个月内完成，包括研发、测试、市场试点和正式推出等不同阶段。这个时间表的合理设计是为了确保PET再生料项目各个阶段的顺利推进，以便按时交付高质量的成果。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PET再生料项目总预算估算为XX百万美元，主要分配在研发、市场推广、人员培训和运营等方面。这一充足的预算为PET再生料项目提供了充足的资源，确保PET再生料项目在各个方面都能取得优异的表现。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PET再生料项目风险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PET再生料项目可能面临的风险包括市场接受度低、技术难题、竞争激烈等。PET再生料项目团队已经制定了相应的风险应对计划，通过前瞻性的风险管理，确保PET再生料项目在面对不确定性时能够迅速做出应对。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PET再生料项目团队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PET再生料项目汇聚了一支经验丰富、多领域专业素养的核心团队，确保PET再生料项目在各个方面都能拥有高水平的执行力。团队的协同作战是PET再生料项目成功的关键因素之一。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PET再生料项目的背景根植于市场对更高效、创新产品的渴望，同时也受到科技发展对行业格局的深刻改变的影响。这为PET再生料项目提供了广阔的发展空间和市场需求。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PET再生料项目现状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截至目前，PET再生料项目已完成市场调研和技术验证，取得了初步的成功。这为PET再生料项目在未来的发展奠定了坚实的基础，为更远大的目标打下了坚实的基石。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856"/>
      <w:r>
        <w:rPr>
          <w:rFonts w:ascii="仿宋" w:eastAsia="仿宋" w:hAnsi="仿宋" w:cs="仿宋" w:hint="eastAsia"/>
          <w:sz w:val="28"/>
          <w:lang w:eastAsia="zh-CN"/>
        </w:rPr>
        <w:t>(二)、PET再生料项目目标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keyword》PET再生料项目首要业务目标是在市场中占据有利地位，实现产品/服务的成功推广和销售。通过不断提升产品质量、创新性，PET再生料项目追求成为行业中的领导者，赢得更多客户的青睐。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在科技迅速发展的时代，PET再生料项目着眼于技术创新。通过持续的研发和技术升级，PET再生料项目旨在推出更具创新性的产品或服务，以满足市场对新鲜、先进解决方案的需求。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为了建立可持续的客户关系，PET再生料项目设定了客户满意度目标。通过提供卓越的产品质量和优质的客户服务，PET再生料项目追求赢得客户的信任和忠诚度，确保他们的满意度达到行业领先水平。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PET再生料项目注重社会责任和可持续发展。通过实施环保、社会责任PET再生料项目，PET再生料项目致力于在经济发展的同时保护环境，促进社会公平，实现可持续经营。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PET再生料项目的团队是实现目标的核心驱动力。因此，PET再生料项目设定了团队发展目标，包括提升团队成员的专业技能、培养领导力，以及搭建协同高效的团队工作氛围。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64"/>
      <w:r>
        <w:rPr>
          <w:rFonts w:ascii="仿宋" w:eastAsia="仿宋" w:hAnsi="仿宋" w:cs="仿宋" w:hint="eastAsia"/>
          <w:sz w:val="28"/>
          <w:lang w:eastAsia="zh-CN"/>
        </w:rPr>
        <w:t>(三)、PET再生料项目提出的理由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PET再生料项目提出的理由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提出源于对市场机遇的深刻洞察。当前市场中存在的需求缺口和行业发展趋势表明，有巨大的商业机会等待被开发。通过准确捕捉市场机遇，PET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理念基于对技术创新的信仰。通过持续的研发和技术投入，PET再生料项目有望推出更具创新性的产品或服务。在科技飞速发展的当下，PET再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提出是为了增强企业的行业竞争力。通过提升产品或服务的质量和独特性，PET再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响应了消费者需求的变化。随着社会和科技的不断发展，消费者对产品和服务的需求也在发生变化。通过深入了解并及时回应消费者的新需求，PET再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PET再生料项目的提出是企业战略发展规划的一部分。在面对日益激烈的市场竞争和不断变化的商业环境中，PET再生料项目作为企业战略的一环，旨在为企业开辟新的增长领域，巩固企业在行业中的地位。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提出不仅仅是基于商业考量，还注重社会责任。通过推出环保、社会责任等方面的PET再生料项目，PET再生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PET再生料项目的提出反映了对利益相关者期望的关注。包括客户、员工、投资者等利益相关者在企业发展中都有着各自的期望，PET再生料项目力求在满足这些期望的同时，取得更大的共赢。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941"/>
      <w:r>
        <w:rPr>
          <w:rFonts w:ascii="仿宋" w:eastAsia="仿宋" w:hAnsi="仿宋" w:cs="仿宋" w:hint="eastAsia"/>
          <w:sz w:val="28"/>
          <w:lang w:eastAsia="zh-CN"/>
        </w:rPr>
        <w:t>(四)、PET再生料项目意义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在实施PET再生料项目的过程中，我们不仅仅是在追逐商业成功，更是为企业和社会的多个层面创造了深远的意义。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项目的首要意义在于提升企业的市场竞争力。通过持续的创新和对产品质量的高标准要求，PET再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再生料项目的推进将促使行业技术水平的提升。通过引入先进技术和创新性解决方案，PET再生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T再生料项目不仅创造了大量就业机会，提高了就业水平，还注重社会责任和环保。通过参与社会公益事业和推动环保PET再生料项目，PET再生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综合而言，PET再生料项目意义重大，不仅推动了企业的发展，也为行业和社会的进步贡献了积极力量。这是一个全面而深刻的影响，将在未来产生可持续的正面效应。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810"/>
      <w:r>
        <w:rPr>
          <w:rFonts w:ascii="仿宋" w:eastAsia="仿宋" w:hAnsi="仿宋" w:cs="仿宋" w:hint="eastAsia"/>
          <w:sz w:val="28"/>
          <w:lang w:eastAsia="zh-CN"/>
        </w:rPr>
        <w:t>(五)、PET再生料项目背景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在当今迅猛发展的商业环境中，PET再生料项目的动因根植于对多方面因素的审慎考量。这个PET再生料项目的提出并非孤立的决策，而是对企业所处背景深入思考的产物。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市场的不断演变是PET再生料项目背后的首要原因。科技的迅速发展和全球市场的快速变化使得企业必须灵活应对。PET再生料项目应运而生，旨在通过创新性的解决方案迎合市场的多变需求，赢得竞争中的先机。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竞争的激烈程度也是PET再生料项目背景中不可忽视的一环。企业需要在激烈竞争中脱颖而出，为此，PET再生料项目致力于打破常规，提供独特的价值主张，以吸引客户并确保市场份额的增长。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技术的迅速发展为企业带来了机遇与挑战。作为PET再生料项目启动的背景之一，对新兴技术的应用将有助于提升企业的技术水平，使其在不断演进的商业环境中保持竞争优势。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此外，社会对企业责任的期望也在逐渐升高。PET再生料项目充分融入了社会责任的理念，通过可持续经营和社会公益PET再生料项目，企图为社会贡献一份力量，在商业成功的同时关注社会价值。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37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04"/>
      <w:r>
        <w:rPr>
          <w:rFonts w:ascii="仿宋" w:eastAsia="仿宋" w:hAnsi="仿宋" w:cs="仿宋" w:hint="eastAsia"/>
          <w:lang w:eastAsia="zh-CN"/>
        </w:rPr>
        <w:t>(一)、PET再生料行业分析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ET再生料行业一直以来都是市场的关注焦点。行业内的发展趋势、竞争态势以及潜在机会都对PET再生料项目的推进产生深远的影响。通过深入研究行业的整体概貌，我们将更好地理解行业的核心特征，为PET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行业，技术一直是推动创新和发展的关键因素。我们将对当前技术趋势进行详尽分析，包括但不限于人工智能、大数据应用、先进制造技术等。这有助于PET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T再生料项目成功的基础。我们将对主要竞争对手进行深入研究，包括其市场份额、产品特点、市场定位等。通过全面了解竞争对手的优势和劣势，PET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147"/>
      <w:r>
        <w:rPr>
          <w:rFonts w:ascii="仿宋" w:eastAsia="仿宋" w:hAnsi="仿宋" w:cs="仿宋" w:hint="eastAsia"/>
          <w:sz w:val="28"/>
          <w:lang w:eastAsia="zh-CN"/>
        </w:rPr>
        <w:t>(二)、PET再生料市场分析预测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通过对市场规模的深入调研，我们将预测PET再生料市场未来的增长趋势。这包括市场的整体规模、各细分领域的发展趋势等。PET再生料项目可以根据市场的扩张速度和潜在机会，制定更符合市场需求的发展策略。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T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T再生料项目实施过程中需要充分考虑的因素。我们将对市场风险进行全面评估，包括但不限于政策法规风险、市场竞争风险、技术变革风险等。通过对潜在风险的深入分析，PET再生料项目可以制定相应的风险缓解策略，降低不确定性对PET再生料项目的影响。</w:t>
      </w:r>
    </w:p>
    <w:p>
      <w:pPr>
        <w:pStyle w:val="Heading1"/>
        <w:ind w:firstLine="560" w:firstLineChars="200"/>
        <w:rPr>
          <w:rFonts w:ascii="仿宋" w:eastAsia="仿宋" w:hAnsi="仿宋" w:cs="仿宋" w:hint="eastAsia"/>
          <w:sz w:val="28"/>
          <w:lang w:eastAsia="zh-CN"/>
        </w:rPr>
      </w:pPr>
      <w:bookmarkStart w:id="11" w:name="_Toc32678"/>
      <w:r>
        <w:rPr>
          <w:rFonts w:ascii="仿宋" w:eastAsia="仿宋" w:hAnsi="仿宋" w:cs="仿宋" w:hint="eastAsia"/>
          <w:sz w:val="28"/>
          <w:lang w:eastAsia="zh-CN"/>
        </w:rPr>
        <w:t>三、PET再生料项目危机管理</w:t>
      </w:r>
      <w:bookmarkEnd w:id="11"/>
    </w:p>
    <w:p>
      <w:pPr>
        <w:pStyle w:val="Heading2"/>
        <w:rPr>
          <w:rFonts w:ascii="仿宋" w:eastAsia="仿宋" w:hAnsi="仿宋" w:cs="仿宋" w:hint="eastAsia"/>
          <w:lang w:eastAsia="zh-CN"/>
        </w:rPr>
      </w:pPr>
      <w:bookmarkStart w:id="12" w:name="_Toc2677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项目危机管理中，危机预警与识别是确保PET再生料项目稳健运行的核心步骤。通过建立全面的监测机制，PET再生料项目团队旨在及时发现和理解潜在的风险和危机因素，以便采取及时的预防和应对措施，确保PET再生料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首先，通过深入的风险评估，PET再生料项目团队全面分析了整个PET再生料项目和各个阶段可能存在的威胁。这包括准确评估每个潜在风险的发生概率和可能影响的程度，为后续危机预警提供了有力支持。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ET再生料项目团队着重于明确定义PET再生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T再生料项目进展的持续监控，团队能够及时发现潜在问题并作出迅速反应。PET再生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在这一阶段，团队的专业素养和反应速度将发挥至关重要的作用，以确保潜在危机能够在初期得到有效的处理，最大程度地减轻负面影响。通过危机预警与识别，PET再生料项目得以更有序、可控地推进。</w:t>
      </w:r>
    </w:p>
    <w:p>
      <w:pPr>
        <w:pStyle w:val="Heading2"/>
        <w:ind w:firstLine="560" w:firstLineChars="200"/>
        <w:rPr>
          <w:rFonts w:ascii="仿宋" w:eastAsia="仿宋" w:hAnsi="仿宋" w:cs="仿宋" w:hint="eastAsia"/>
          <w:sz w:val="28"/>
          <w:lang w:eastAsia="zh-CN"/>
        </w:rPr>
      </w:pPr>
      <w:bookmarkStart w:id="13" w:name="_Toc1672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在危机发生时，PET再生料项目团队立即行动，成立了应急小组。该小组的任务是迅速制定并实施紧急应对措施，以最小化潜在损失。以下是采取的主要措施：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暂停PET再生料项目进度：为遏制危机蔓延，PET再生料项目暂时停止进行，以便全面评估当前状况。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资源重新分配：重新评估PET再生料项目资源的分配，确保最大限度地减小损失。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实时沟通：与关键利益相关者建立实时沟通机制，向他们传递PET再生料项目危机的实际状况，保障PET再生料项目核心利益。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在紧急应对的同时，PET再生料项目团队强调了团队协作和有效沟通的重要性。以下是团队协作的关键举措：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信息共享机制：建立了信息共享平台，确保团队成员能够及时获取PET再生料项目危机的实时信息。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领导者沟通：PET再生料项目领导者通过定期会议和即时沟通工具，指导团队应对危机，保持团队稳定运行。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随着危机得到初步控制，PET再生料项目团队转向制定恢复计划，以确保PET再生料项目能够从中迅速恢复。主要恢复计划包括：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修复受损的进度计划：重新评估PET再生料项目进度，制定修复计划，确保PET再生料项目尽快回归正常进程。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重新调整资源分配：优化资源分配，确保PET再生料项目在有限资源下高效运转。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风险管理机制加强：对PET再生料项目风险进行全面评估，制定更强化的风险管理策略，以预防未来可能的危机。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3506"/>
      <w:r>
        <w:rPr>
          <w:rFonts w:ascii="仿宋" w:eastAsia="仿宋" w:hAnsi="仿宋" w:cs="仿宋" w:hint="eastAsia"/>
          <w:sz w:val="28"/>
          <w:lang w:eastAsia="zh-CN"/>
        </w:rPr>
        <w:t>四、PET再生料项目土建工程</w:t>
      </w:r>
      <w:bookmarkEnd w:id="14"/>
    </w:p>
    <w:p>
      <w:pPr>
        <w:pStyle w:val="Heading2"/>
        <w:rPr>
          <w:rFonts w:ascii="仿宋" w:eastAsia="仿宋" w:hAnsi="仿宋" w:cs="仿宋" w:hint="eastAsia"/>
          <w:lang w:eastAsia="zh-CN"/>
        </w:rPr>
      </w:pPr>
      <w:bookmarkStart w:id="15" w:name="_Toc1634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在PET再生料项目的建筑工程设计中，我们将秉承一系列重要的设计原则，以确保PET再生料项目建筑在功能、美观、可持续性等方面达到最佳效果。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在建筑设计中，我们将综合考虑建设和运营成本。通过精细的经济效益分析，确保设计方案在高效利用资源的同时，对PET再生料项目的长期盈利能力有积极的贡献。</w:t>
      </w:r>
    </w:p>
    <w:p>
      <w:pPr>
        <w:pStyle w:val="Heading2"/>
        <w:ind w:firstLine="560" w:firstLineChars="200"/>
        <w:rPr>
          <w:rFonts w:ascii="仿宋" w:eastAsia="仿宋" w:hAnsi="仿宋" w:cs="仿宋" w:hint="eastAsia"/>
          <w:sz w:val="28"/>
          <w:lang w:eastAsia="zh-CN"/>
        </w:rPr>
      </w:pPr>
      <w:bookmarkStart w:id="16" w:name="_Toc2156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再生料项目的土建工程设计中，我们将精准设定设计年限，结合PET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222"/>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ET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再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https://d.book118.com/888006007122006033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PET再生料项目规划设计蓝图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C7093"/>
    <w:rsid w:val="026C70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600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2024-02-03T02:21:00Z</dcterms:created>
  <dcterms:modified xsi:type="dcterms:W3CDTF">2024-02-03T02:21:56Z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8B6E53B5D6694E1A8C50F439AAA0B7A0_11</vt:lpwstr>
  </property>
  <property fmtid="{D5CDD505-2E9C-101B-9397-08002B2CF9AE}" pid="3" name="KSOProductBuildVer">
    <vt:lpwstr>2052-12.1.0.16250</vt:lpwstr>
  </property>
</Properties>
</file>