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2024年阿奇霉素片行业分析报告及未来五到十年行业发展趋势报告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24360" w:history="1">
        <w:r>
          <w:rPr>
            <w:rFonts w:eastAsia="微软雅黑" w:hint="eastAsia"/>
            <w:snapToGrid/>
            <w:lang w:val="en-US" w:eastAsia="en-US"/>
          </w:rPr>
          <w:t>一、关于未来5-10年</w:t>
        </w:r>
        <w:r>
          <w:rPr>
            <w:rFonts w:eastAsia="微软雅黑" w:hint="eastAsia"/>
            <w:snapToGrid/>
            <w:lang w:val="en-US" w:eastAsia="en-US"/>
          </w:rPr>
          <w:t>阿奇霉素片</w:t>
        </w:r>
        <w:r>
          <w:rPr>
            <w:rFonts w:eastAsia="微软雅黑" w:hint="eastAsia"/>
            <w:snapToGrid/>
            <w:lang w:val="en-US" w:eastAsia="en-US"/>
          </w:rPr>
          <w:t>行业发展机遇与挑战的建议</w:t>
        </w:r>
        <w:r>
          <w:tab/>
        </w:r>
        <w:r>
          <w:fldChar w:fldCharType="begin"/>
        </w:r>
        <w:r>
          <w:instrText xml:space="preserve"> PAGEREF _Toc24360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491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阿奇霉素片</w:t>
        </w:r>
        <w:r>
          <w:rPr>
            <w:rFonts w:eastAsia="微软雅黑" w:hint="eastAsia"/>
            <w:snapToGrid/>
            <w:lang w:val="en-US" w:eastAsia="en-US"/>
          </w:rPr>
          <w:t>行业发展趋势展望</w:t>
        </w:r>
        <w:r>
          <w:tab/>
        </w:r>
        <w:r>
          <w:fldChar w:fldCharType="begin"/>
        </w:r>
        <w:r>
          <w:instrText xml:space="preserve"> PAGEREF _Toc9491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782" w:history="1">
        <w:r>
          <w:rPr>
            <w:rFonts w:eastAsia="微软雅黑" w:hint="eastAsia"/>
            <w:snapToGrid/>
            <w:lang w:val="en-US" w:eastAsia="zh-CN"/>
          </w:rPr>
          <w:t>(二)、2024-2029年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行业宏观政策指导的机遇</w:t>
        </w:r>
        <w:r>
          <w:tab/>
        </w:r>
        <w:r>
          <w:fldChar w:fldCharType="begin"/>
        </w:r>
        <w:r>
          <w:instrText xml:space="preserve"> PAGEREF _Toc22782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901" w:history="1">
        <w:r>
          <w:rPr>
            <w:rFonts w:eastAsia="微软雅黑" w:hint="eastAsia"/>
            <w:snapToGrid/>
            <w:lang w:val="en-US" w:eastAsia="zh-CN"/>
          </w:rPr>
          <w:t>(三)、2024-2029年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产业结构调整的机遇</w:t>
        </w:r>
        <w:r>
          <w:tab/>
        </w:r>
        <w:r>
          <w:fldChar w:fldCharType="begin"/>
        </w:r>
        <w:r>
          <w:instrText xml:space="preserve"> PAGEREF _Toc4901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198" w:history="1">
        <w:r>
          <w:rPr>
            <w:rFonts w:eastAsia="微软雅黑" w:hint="eastAsia"/>
            <w:snapToGrid/>
            <w:lang w:val="en-US" w:eastAsia="zh-CN"/>
          </w:rPr>
          <w:t>(四)、2024-2029年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行业面临的挑战与对策</w:t>
        </w:r>
        <w:r>
          <w:tab/>
        </w:r>
        <w:r>
          <w:fldChar w:fldCharType="begin"/>
        </w:r>
        <w:r>
          <w:instrText xml:space="preserve"> PAGEREF _Toc28198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4373" w:history="1">
        <w:r>
          <w:rPr>
            <w:rFonts w:eastAsia="微软雅黑" w:hint="eastAsia"/>
            <w:snapToGrid/>
            <w:lang w:val="en-US" w:eastAsia="en-US"/>
          </w:rPr>
          <w:t>二、宏观经济对</w:t>
        </w:r>
        <w:r>
          <w:rPr>
            <w:rFonts w:eastAsia="微软雅黑" w:hint="eastAsia"/>
            <w:snapToGrid/>
            <w:lang w:val="en-US" w:eastAsia="en-US"/>
          </w:rPr>
          <w:t>阿奇霉素片</w:t>
        </w:r>
        <w:r>
          <w:rPr>
            <w:rFonts w:eastAsia="微软雅黑" w:hint="eastAsia"/>
            <w:snapToGrid/>
            <w:lang w:val="en-US" w:eastAsia="en-US"/>
          </w:rPr>
          <w:t>行业的影响</w:t>
        </w:r>
        <w:r>
          <w:tab/>
        </w:r>
        <w:r>
          <w:fldChar w:fldCharType="begin"/>
        </w:r>
        <w:r>
          <w:instrText xml:space="preserve"> PAGEREF _Toc24373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266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行业线性决策机制分析</w:t>
        </w:r>
        <w:r>
          <w:tab/>
        </w:r>
        <w:r>
          <w:fldChar w:fldCharType="begin"/>
        </w:r>
        <w:r>
          <w:instrText xml:space="preserve"> PAGEREF _Toc27266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152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行业竞争与行业壁垒分析</w:t>
        </w:r>
        <w:r>
          <w:tab/>
        </w:r>
        <w:r>
          <w:fldChar w:fldCharType="begin"/>
        </w:r>
        <w:r>
          <w:instrText xml:space="preserve"> PAGEREF _Toc16152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640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行业库存管理波动分析</w:t>
        </w:r>
        <w:r>
          <w:tab/>
        </w:r>
        <w:r>
          <w:fldChar w:fldCharType="begin"/>
        </w:r>
        <w:r>
          <w:instrText xml:space="preserve"> PAGEREF _Toc26640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6763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阿奇霉素片</w:t>
        </w:r>
        <w:r>
          <w:rPr>
            <w:rFonts w:eastAsia="微软雅黑" w:hint="eastAsia"/>
            <w:snapToGrid/>
            <w:lang w:val="en-US" w:eastAsia="en-US"/>
          </w:rPr>
          <w:t>行业“专业化能力”对盈利模式的影响分析</w:t>
        </w:r>
        <w:r>
          <w:tab/>
        </w:r>
        <w:r>
          <w:fldChar w:fldCharType="begin"/>
        </w:r>
        <w:r>
          <w:instrText xml:space="preserve"> PAGEREF _Toc6763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338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阿奇霉素片</w:t>
        </w:r>
        <w:r>
          <w:rPr>
            <w:rFonts w:eastAsia="微软雅黑" w:hint="eastAsia"/>
            <w:snapToGrid/>
            <w:lang w:val="en-US" w:eastAsia="en-US"/>
          </w:rPr>
          <w:t>行业企业盈利模式运作的关键</w:t>
        </w:r>
        <w:r>
          <w:tab/>
        </w:r>
        <w:r>
          <w:fldChar w:fldCharType="begin"/>
        </w:r>
        <w:r>
          <w:instrText xml:space="preserve"> PAGEREF _Toc22338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985" w:history="1">
        <w:r>
          <w:rPr>
            <w:rFonts w:eastAsia="微软雅黑" w:hint="eastAsia"/>
            <w:snapToGrid/>
            <w:lang w:val="en-US" w:eastAsia="zh-CN"/>
          </w:rPr>
          <w:t>(二)、怎样培养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行业的业务能力</w:t>
        </w:r>
        <w:r>
          <w:tab/>
        </w:r>
        <w:r>
          <w:fldChar w:fldCharType="begin"/>
        </w:r>
        <w:r>
          <w:instrText xml:space="preserve"> PAGEREF _Toc20985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870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阿奇霉素片</w:t>
        </w:r>
        <w:r>
          <w:rPr>
            <w:rFonts w:eastAsia="微软雅黑" w:hint="eastAsia"/>
            <w:snapToGrid/>
            <w:lang w:val="en-US" w:eastAsia="en-US"/>
          </w:rPr>
          <w:t>行业企业差异化突破战略</w:t>
        </w:r>
        <w:r>
          <w:tab/>
        </w:r>
        <w:r>
          <w:fldChar w:fldCharType="begin"/>
        </w:r>
        <w:r>
          <w:instrText xml:space="preserve"> PAGEREF _Toc1870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95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阿奇霉素片</w:t>
        </w:r>
        <w:r>
          <w:rPr>
            <w:rFonts w:eastAsia="微软雅黑" w:hint="eastAsia"/>
            <w:snapToGrid/>
            <w:lang w:val="en-US" w:eastAsia="en-US"/>
          </w:rPr>
          <w:t>行业产品差异化获取“商机”</w:t>
        </w:r>
        <w:r>
          <w:tab/>
        </w:r>
        <w:r>
          <w:fldChar w:fldCharType="begin"/>
        </w:r>
        <w:r>
          <w:instrText xml:space="preserve"> PAGEREF _Toc2895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626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行业市场分化赢得“商机”</w:t>
        </w:r>
        <w:r>
          <w:tab/>
        </w:r>
        <w:r>
          <w:fldChar w:fldCharType="begin"/>
        </w:r>
        <w:r>
          <w:instrText xml:space="preserve"> PAGEREF _Toc5626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107" w:history="1">
        <w:r>
          <w:rPr>
            <w:rFonts w:eastAsia="微软雅黑" w:hint="eastAsia"/>
            <w:snapToGrid/>
            <w:lang w:val="en-US" w:eastAsia="zh-CN"/>
          </w:rPr>
          <w:t>(三)、以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行业服务差异化“抓住”商机</w:t>
        </w:r>
        <w:r>
          <w:tab/>
        </w:r>
        <w:r>
          <w:fldChar w:fldCharType="begin"/>
        </w:r>
        <w:r>
          <w:instrText xml:space="preserve"> PAGEREF _Toc27107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911" w:history="1">
        <w:r>
          <w:rPr>
            <w:rFonts w:eastAsia="微软雅黑" w:hint="eastAsia"/>
            <w:snapToGrid/>
            <w:lang w:val="en-US" w:eastAsia="zh-CN"/>
          </w:rPr>
          <w:t>(四)、用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行业客户差异化“抓住”商机</w:t>
        </w:r>
        <w:r>
          <w:tab/>
        </w:r>
        <w:r>
          <w:fldChar w:fldCharType="begin"/>
        </w:r>
        <w:r>
          <w:instrText xml:space="preserve"> PAGEREF _Toc10911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870" w:history="1">
        <w:r>
          <w:rPr>
            <w:rFonts w:eastAsia="微软雅黑" w:hint="eastAsia"/>
            <w:snapToGrid/>
            <w:lang w:val="en-US" w:eastAsia="zh-CN"/>
          </w:rPr>
          <w:t>(五)、以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行业渠道差异化“争取”商机</w:t>
        </w:r>
        <w:r>
          <w:tab/>
        </w:r>
        <w:r>
          <w:fldChar w:fldCharType="begin"/>
        </w:r>
        <w:r>
          <w:instrText xml:space="preserve"> PAGEREF _Toc10870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6000" w:history="1">
        <w:r>
          <w:rPr>
            <w:rFonts w:eastAsia="微软雅黑" w:hint="eastAsia"/>
            <w:snapToGrid/>
            <w:lang w:val="en-US" w:eastAsia="en-US"/>
          </w:rPr>
          <w:t>五、2024-2029年</w:t>
        </w:r>
        <w:r>
          <w:rPr>
            <w:rFonts w:eastAsia="微软雅黑" w:hint="eastAsia"/>
            <w:snapToGrid/>
            <w:lang w:val="en-US" w:eastAsia="en-US"/>
          </w:rPr>
          <w:t>阿奇霉素片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_Toc16000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394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阿奇霉素片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_Toc31394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96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_Toc1196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125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_Toc30125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010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_Toc22010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615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_Toc14615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146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_Toc22146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1086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阿奇霉素片</w:t>
        </w:r>
        <w:r>
          <w:rPr>
            <w:rFonts w:eastAsia="微软雅黑" w:hint="eastAsia"/>
            <w:snapToGrid/>
            <w:lang w:val="en-US" w:eastAsia="en-US"/>
          </w:rPr>
          <w:t>行业财务状况分析</w:t>
        </w:r>
        <w:r>
          <w:tab/>
        </w:r>
        <w:r>
          <w:fldChar w:fldCharType="begin"/>
        </w:r>
        <w:r>
          <w:instrText xml:space="preserve"> PAGEREF _Toc11086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982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阿奇霉素片</w:t>
        </w:r>
        <w:r>
          <w:rPr>
            <w:rFonts w:eastAsia="微软雅黑" w:hint="eastAsia"/>
            <w:snapToGrid/>
            <w:lang w:val="en-US" w:eastAsia="en-US"/>
          </w:rPr>
          <w:t>行业近三年财务数据及指标分析</w:t>
        </w:r>
        <w:r>
          <w:tab/>
        </w:r>
        <w:r>
          <w:fldChar w:fldCharType="begin"/>
        </w:r>
        <w:r>
          <w:instrText xml:space="preserve"> PAGEREF _Toc21982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418" w:history="1">
        <w:r>
          <w:rPr>
            <w:rFonts w:eastAsia="微软雅黑" w:hint="eastAsia"/>
            <w:snapToGrid/>
            <w:lang w:val="en-US" w:eastAsia="zh-CN"/>
          </w:rPr>
          <w:t>(二)、现金流对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_Toc12418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0999" w:history="1">
        <w:r>
          <w:rPr>
            <w:rFonts w:eastAsia="微软雅黑" w:hint="eastAsia"/>
            <w:snapToGrid/>
            <w:lang w:val="en-US" w:eastAsia="en-US"/>
          </w:rPr>
          <w:t>七、</w:t>
        </w:r>
        <w:r>
          <w:rPr>
            <w:rFonts w:eastAsia="微软雅黑" w:hint="eastAsia"/>
            <w:snapToGrid/>
            <w:lang w:val="en-US" w:eastAsia="en-US"/>
          </w:rPr>
          <w:t>阿奇霉素片</w:t>
        </w:r>
        <w:r>
          <w:rPr>
            <w:rFonts w:eastAsia="微软雅黑" w:hint="eastAsia"/>
            <w:snapToGrid/>
            <w:lang w:val="en-US" w:eastAsia="en-US"/>
          </w:rPr>
          <w:t>行业风险控制解析</w:t>
        </w:r>
        <w:r>
          <w:tab/>
        </w:r>
        <w:r>
          <w:fldChar w:fldCharType="begin"/>
        </w:r>
        <w:r>
          <w:instrText xml:space="preserve"> PAGEREF _Toc20999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490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阿奇霉素片</w:t>
        </w:r>
        <w:r>
          <w:rPr>
            <w:rFonts w:eastAsia="微软雅黑" w:hint="eastAsia"/>
            <w:snapToGrid/>
            <w:lang w:val="en-US" w:eastAsia="en-US"/>
          </w:rPr>
          <w:t>行业系统风险分析</w:t>
        </w:r>
        <w:r>
          <w:tab/>
        </w:r>
        <w:r>
          <w:fldChar w:fldCharType="begin"/>
        </w:r>
        <w:r>
          <w:instrText xml:space="preserve"> PAGEREF _Toc22490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247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行业第二产业的经营风险</w:t>
        </w:r>
        <w:r>
          <w:tab/>
        </w:r>
        <w:r>
          <w:fldChar w:fldCharType="begin"/>
        </w:r>
        <w:r>
          <w:instrText xml:space="preserve"> PAGEREF _Toc19247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2258" w:history="1">
        <w:r>
          <w:rPr>
            <w:rFonts w:eastAsia="微软雅黑" w:hint="eastAsia"/>
            <w:snapToGrid/>
            <w:lang w:val="en-US" w:eastAsia="en-US"/>
          </w:rPr>
          <w:t>八、2024-2029年</w:t>
        </w:r>
        <w:r>
          <w:rPr>
            <w:rFonts w:eastAsia="微软雅黑" w:hint="eastAsia"/>
            <w:snapToGrid/>
            <w:lang w:val="en-US" w:eastAsia="en-US"/>
          </w:rPr>
          <w:t>阿奇霉素片</w:t>
        </w:r>
        <w:r>
          <w:rPr>
            <w:rFonts w:eastAsia="微软雅黑" w:hint="eastAsia"/>
            <w:snapToGrid/>
            <w:lang w:val="en-US" w:eastAsia="en-US"/>
          </w:rPr>
          <w:t>行业市场运行趋势及存在问题分析</w:t>
        </w:r>
        <w:r>
          <w:tab/>
        </w:r>
        <w:r>
          <w:fldChar w:fldCharType="begin"/>
        </w:r>
        <w:r>
          <w:instrText xml:space="preserve"> PAGEREF _Toc22258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066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阿奇霉素片</w:t>
        </w:r>
        <w:r>
          <w:rPr>
            <w:rFonts w:eastAsia="微软雅黑" w:hint="eastAsia"/>
            <w:snapToGrid/>
            <w:lang w:val="en-US" w:eastAsia="en-US"/>
          </w:rPr>
          <w:t>行业市场运行动态分析</w:t>
        </w:r>
        <w:r>
          <w:tab/>
        </w:r>
        <w:r>
          <w:fldChar w:fldCharType="begin"/>
        </w:r>
        <w:r>
          <w:instrText xml:space="preserve"> PAGEREF _Toc26066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438" w:history="1">
        <w:r>
          <w:rPr>
            <w:rFonts w:eastAsia="微软雅黑" w:hint="eastAsia"/>
            <w:snapToGrid/>
            <w:lang w:val="en-US" w:eastAsia="zh-CN"/>
          </w:rPr>
          <w:t>(二)、现阶段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_Toc14438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16898" w:history="1">
        <w:r>
          <w:rPr>
            <w:rFonts w:eastAsia="微软雅黑" w:hint="eastAsia"/>
            <w:snapToGrid/>
            <w:lang w:val="en-US" w:eastAsia="zh-CN"/>
          </w:rPr>
          <w:t>(三)、现阶段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_Toc16898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687" w:history="1">
        <w:r>
          <w:rPr>
            <w:rFonts w:eastAsia="微软雅黑" w:hint="eastAsia"/>
            <w:snapToGrid/>
            <w:lang w:val="en-US" w:eastAsia="zh-CN"/>
          </w:rPr>
          <w:t>(四)、规范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行业的发展</w:t>
        </w:r>
        <w:r>
          <w:tab/>
        </w:r>
        <w:r>
          <w:fldChar w:fldCharType="begin"/>
        </w:r>
        <w:r>
          <w:instrText xml:space="preserve"> PAGEREF _Toc25687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3896" w:history="1">
        <w:r>
          <w:rPr>
            <w:rFonts w:eastAsia="微软雅黑" w:hint="eastAsia"/>
            <w:snapToGrid/>
            <w:lang w:val="en-US" w:eastAsia="en-US"/>
          </w:rPr>
          <w:t>九、关于</w:t>
        </w:r>
        <w:r>
          <w:rPr>
            <w:rFonts w:eastAsia="微软雅黑" w:hint="eastAsia"/>
            <w:snapToGrid/>
            <w:lang w:val="en-US" w:eastAsia="en-US"/>
          </w:rPr>
          <w:t>阿奇霉素片</w:t>
        </w:r>
        <w:r>
          <w:rPr>
            <w:rFonts w:eastAsia="微软雅黑" w:hint="eastAsia"/>
            <w:snapToGrid/>
            <w:lang w:val="en-US" w:eastAsia="en-US"/>
          </w:rPr>
          <w:t>行业发展战略规划的建议</w:t>
        </w:r>
        <w:r>
          <w:tab/>
        </w:r>
        <w:r>
          <w:fldChar w:fldCharType="begin"/>
        </w:r>
        <w:r>
          <w:instrText xml:space="preserve"> PAGEREF _Toc13896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270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阿奇霉素片</w:t>
        </w:r>
        <w:r>
          <w:rPr>
            <w:rFonts w:eastAsia="微软雅黑" w:hint="eastAsia"/>
            <w:snapToGrid/>
            <w:lang w:val="en-US" w:eastAsia="en-US"/>
          </w:rPr>
          <w:t>行业战略规划简介</w:t>
        </w:r>
        <w:r>
          <w:tab/>
        </w:r>
        <w:r>
          <w:fldChar w:fldCharType="begin"/>
        </w:r>
        <w:r>
          <w:instrText xml:space="preserve"> PAGEREF _Toc29270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1111" w:history="1">
        <w:r>
          <w:rPr>
            <w:rFonts w:eastAsia="微软雅黑" w:hint="eastAsia"/>
            <w:snapToGrid/>
            <w:lang w:val="en-US" w:eastAsia="zh-CN"/>
          </w:rPr>
          <w:t>1、行业的社会化</w:t>
        </w:r>
        <w:r>
          <w:tab/>
        </w:r>
        <w:r>
          <w:fldChar w:fldCharType="begin"/>
        </w:r>
        <w:r>
          <w:instrText xml:space="preserve"> PAGEREF _Toc21111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4181" w:history="1">
        <w:r>
          <w:rPr>
            <w:rFonts w:eastAsia="微软雅黑" w:hint="eastAsia"/>
            <w:snapToGrid/>
            <w:lang w:val="en-US" w:eastAsia="zh-CN"/>
          </w:rPr>
          <w:t>2、行业的规模化</w:t>
        </w:r>
        <w:r>
          <w:tab/>
        </w:r>
        <w:r>
          <w:fldChar w:fldCharType="begin"/>
        </w:r>
        <w:r>
          <w:instrText xml:space="preserve"> PAGEREF _Toc14181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212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行业的市场应用方向</w:t>
        </w:r>
        <w:r>
          <w:tab/>
        </w:r>
        <w:r>
          <w:fldChar w:fldCharType="begin"/>
        </w:r>
        <w:r>
          <w:instrText xml:space="preserve"> PAGEREF _Toc29212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820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行业的发展重点</w:t>
        </w:r>
        <w:r>
          <w:tab/>
        </w:r>
        <w:r>
          <w:fldChar w:fldCharType="begin"/>
        </w:r>
        <w:r>
          <w:instrText xml:space="preserve"> PAGEREF _Toc22820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9076" w:history="1">
        <w:r>
          <w:rPr>
            <w:rFonts w:eastAsia="微软雅黑" w:hint="eastAsia"/>
            <w:snapToGrid/>
            <w:lang w:val="en-US" w:eastAsia="en-US"/>
          </w:rPr>
          <w:t>十、</w:t>
        </w:r>
        <w:r>
          <w:rPr>
            <w:rFonts w:eastAsia="微软雅黑" w:hint="eastAsia"/>
            <w:snapToGrid/>
            <w:lang w:val="en-US" w:eastAsia="en-US"/>
          </w:rPr>
          <w:t>阿奇霉素片</w:t>
        </w:r>
        <w:r>
          <w:rPr>
            <w:rFonts w:eastAsia="微软雅黑" w:hint="eastAsia"/>
            <w:snapToGrid/>
            <w:lang w:val="en-US" w:eastAsia="en-US"/>
          </w:rPr>
          <w:t>行业企业战略选择</w:t>
        </w:r>
        <w:r>
          <w:tab/>
        </w:r>
        <w:r>
          <w:fldChar w:fldCharType="begin"/>
        </w:r>
        <w:r>
          <w:instrText xml:space="preserve"> PAGEREF _Toc9076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197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行业SWOT分析</w:t>
        </w:r>
        <w:r>
          <w:tab/>
        </w:r>
        <w:r>
          <w:fldChar w:fldCharType="begin"/>
        </w:r>
        <w:r>
          <w:instrText xml:space="preserve"> PAGEREF _Toc14197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858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行业企业战略确定</w:t>
        </w:r>
        <w:r>
          <w:tab/>
        </w:r>
        <w:r>
          <w:fldChar w:fldCharType="begin"/>
        </w:r>
        <w:r>
          <w:instrText xml:space="preserve"> PAGEREF _Toc3858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446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行业PEST分析</w:t>
        </w:r>
        <w:r>
          <w:tab/>
        </w:r>
        <w:r>
          <w:fldChar w:fldCharType="begin"/>
        </w:r>
        <w:r>
          <w:instrText xml:space="preserve"> PAGEREF _Toc18446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1664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_Toc11664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7128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_Toc7128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7417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_Toc17417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7420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_Toc17420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9520" w:history="1">
        <w:r>
          <w:rPr>
            <w:rFonts w:eastAsia="微软雅黑" w:hint="eastAsia"/>
            <w:snapToGrid/>
            <w:lang w:val="en-US" w:eastAsia="en-US"/>
          </w:rPr>
          <w:t>十一、2024-2029年</w:t>
        </w:r>
        <w:r>
          <w:rPr>
            <w:rFonts w:eastAsia="微软雅黑" w:hint="eastAsia"/>
            <w:snapToGrid/>
            <w:lang w:val="en-US" w:eastAsia="en-US"/>
          </w:rPr>
          <w:t>阿奇霉素片</w:t>
        </w:r>
        <w:r>
          <w:rPr>
            <w:rFonts w:eastAsia="微软雅黑" w:hint="eastAsia"/>
            <w:snapToGrid/>
            <w:lang w:val="en-US" w:eastAsia="en-US"/>
          </w:rPr>
          <w:t>行业竞争格局展望</w:t>
        </w:r>
        <w:r>
          <w:tab/>
        </w:r>
        <w:r>
          <w:fldChar w:fldCharType="begin"/>
        </w:r>
        <w:r>
          <w:instrText xml:space="preserve"> PAGEREF _Toc9520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723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阿奇霉素片</w:t>
        </w:r>
        <w:r>
          <w:rPr>
            <w:rFonts w:eastAsia="微软雅黑" w:hint="eastAsia"/>
            <w:snapToGrid/>
            <w:lang w:val="en-US" w:eastAsia="en-US"/>
          </w:rPr>
          <w:t>行业经济周期分析</w:t>
        </w:r>
        <w:r>
          <w:tab/>
        </w:r>
        <w:r>
          <w:fldChar w:fldCharType="begin"/>
        </w:r>
        <w:r>
          <w:instrText xml:space="preserve"> PAGEREF _Toc15723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656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行业的增长与波动分析</w:t>
        </w:r>
        <w:r>
          <w:tab/>
        </w:r>
        <w:r>
          <w:fldChar w:fldCharType="begin"/>
        </w:r>
        <w:r>
          <w:instrText xml:space="preserve"> PAGEREF _Toc25656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237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行业市场成熟度分析</w:t>
        </w:r>
        <w:r>
          <w:tab/>
        </w:r>
        <w:r>
          <w:fldChar w:fldCharType="begin"/>
        </w:r>
        <w:r>
          <w:instrText xml:space="preserve"> PAGEREF _Toc31237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0463" w:history="1">
        <w:r>
          <w:rPr>
            <w:rFonts w:eastAsia="微软雅黑" w:hint="eastAsia"/>
            <w:snapToGrid/>
            <w:lang w:val="en-US" w:eastAsia="en-US"/>
          </w:rPr>
          <w:t>十二、</w:t>
        </w:r>
        <w:r>
          <w:rPr>
            <w:rFonts w:eastAsia="微软雅黑" w:hint="eastAsia"/>
            <w:snapToGrid/>
            <w:lang w:val="en-US" w:eastAsia="en-US"/>
          </w:rPr>
          <w:t>阿奇霉素片</w:t>
        </w:r>
        <w:r>
          <w:rPr>
            <w:rFonts w:eastAsia="微软雅黑" w:hint="eastAsia"/>
            <w:snapToGrid/>
            <w:lang w:val="en-US" w:eastAsia="en-US"/>
          </w:rPr>
          <w:t>行业多元化趋势</w:t>
        </w:r>
        <w:r>
          <w:tab/>
        </w:r>
        <w:r>
          <w:fldChar w:fldCharType="begin"/>
        </w:r>
        <w:r>
          <w:instrText xml:space="preserve"> PAGEREF _Toc20463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835" w:history="1">
        <w:r>
          <w:rPr>
            <w:rFonts w:eastAsia="微软雅黑" w:hint="eastAsia"/>
            <w:snapToGrid/>
            <w:lang w:val="en-US" w:eastAsia="en-US"/>
          </w:rPr>
          <w:t>(一)、宏观机制升级</w:t>
        </w:r>
        <w:r>
          <w:tab/>
        </w:r>
        <w:r>
          <w:fldChar w:fldCharType="begin"/>
        </w:r>
        <w:r>
          <w:instrText xml:space="preserve"> PAGEREF _Toc9835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696" w:history="1">
        <w:r>
          <w:rPr>
            <w:rFonts w:eastAsia="微软雅黑" w:hint="eastAsia"/>
            <w:snapToGrid/>
            <w:lang w:val="en-US" w:eastAsia="zh-CN"/>
          </w:rPr>
          <w:t>(二)、服务模式多元化</w:t>
        </w:r>
        <w:r>
          <w:tab/>
        </w:r>
        <w:r>
          <w:fldChar w:fldCharType="begin"/>
        </w:r>
        <w:r>
          <w:instrText xml:space="preserve"> PAGEREF _Toc32696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970" w:history="1">
        <w:r>
          <w:rPr>
            <w:rFonts w:eastAsia="微软雅黑" w:hint="eastAsia"/>
            <w:snapToGrid/>
            <w:lang w:val="en-US" w:eastAsia="zh-CN"/>
          </w:rPr>
          <w:t>(三)、新的价格战将不可避免</w:t>
        </w:r>
        <w:r>
          <w:tab/>
        </w:r>
        <w:r>
          <w:fldChar w:fldCharType="begin"/>
        </w:r>
        <w:r>
          <w:instrText xml:space="preserve"> PAGEREF _Toc27970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756" w:history="1">
        <w:r>
          <w:rPr>
            <w:rFonts w:eastAsia="微软雅黑" w:hint="eastAsia"/>
            <w:snapToGrid/>
            <w:lang w:val="en-US" w:eastAsia="zh-CN"/>
          </w:rPr>
          <w:t>(四)、社会化特征增强</w:t>
        </w:r>
        <w:r>
          <w:tab/>
        </w:r>
        <w:r>
          <w:fldChar w:fldCharType="begin"/>
        </w:r>
        <w:r>
          <w:instrText xml:space="preserve"> PAGEREF _Toc18756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643" w:history="1">
        <w:r>
          <w:rPr>
            <w:rFonts w:eastAsia="微软雅黑" w:hint="eastAsia"/>
            <w:snapToGrid/>
            <w:lang w:val="en-US" w:eastAsia="zh-CN"/>
          </w:rPr>
          <w:t>(五)、信息化实施力度加大</w:t>
        </w:r>
        <w:r>
          <w:tab/>
        </w:r>
        <w:r>
          <w:fldChar w:fldCharType="begin"/>
        </w:r>
        <w:r>
          <w:instrText xml:space="preserve"> PAGEREF _Toc21643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171" w:history="1">
        <w:r>
          <w:rPr>
            <w:rFonts w:eastAsia="微软雅黑" w:hint="eastAsia"/>
            <w:snapToGrid/>
            <w:lang w:val="en-US" w:eastAsia="zh-CN"/>
          </w:rPr>
          <w:t>(六)、生态化建设进一步开放</w:t>
        </w:r>
        <w:r>
          <w:tab/>
        </w:r>
        <w:r>
          <w:fldChar w:fldCharType="begin"/>
        </w:r>
        <w:r>
          <w:instrText xml:space="preserve"> PAGEREF _Toc27171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327" w:history="1">
        <w:r>
          <w:rPr>
            <w:rFonts w:eastAsia="微软雅黑" w:hint="eastAsia"/>
            <w:snapToGrid/>
            <w:lang w:val="en-US" w:eastAsia="zh-CN"/>
          </w:rPr>
          <w:t>(七)、呈现集群化分布</w:t>
        </w:r>
        <w:r>
          <w:tab/>
        </w:r>
        <w:r>
          <w:fldChar w:fldCharType="begin"/>
        </w:r>
        <w:r>
          <w:instrText xml:space="preserve"> PAGEREF _Toc31327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900" w:history="1">
        <w:r>
          <w:rPr>
            <w:rFonts w:eastAsia="微软雅黑" w:hint="eastAsia"/>
            <w:snapToGrid/>
            <w:lang w:val="en-US" w:eastAsia="zh-CN"/>
          </w:rPr>
          <w:t>(八)、各信息化厂商推动</w:t>
        </w:r>
        <w:r>
          <w:rPr>
            <w:rFonts w:eastAsia="微软雅黑" w:hint="eastAsia"/>
            <w:snapToGrid/>
            <w:lang w:val="en-US" w:eastAsia="zh-CN"/>
          </w:rPr>
          <w:t>阿奇霉素片</w:t>
        </w:r>
        <w:r>
          <w:rPr>
            <w:rFonts w:eastAsia="微软雅黑" w:hint="eastAsia"/>
            <w:snapToGrid/>
            <w:lang w:val="en-US" w:eastAsia="zh-CN"/>
          </w:rPr>
          <w:t>行业发展</w:t>
        </w:r>
        <w:r>
          <w:tab/>
        </w:r>
        <w:r>
          <w:fldChar w:fldCharType="begin"/>
        </w:r>
        <w:r>
          <w:instrText xml:space="preserve"> PAGEREF _Toc24900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507" w:history="1">
        <w:r>
          <w:rPr>
            <w:rFonts w:eastAsia="微软雅黑" w:hint="eastAsia"/>
            <w:snapToGrid/>
            <w:lang w:val="en-US" w:eastAsia="zh-CN"/>
          </w:rPr>
          <w:t>(九)、政府采购政策加码</w:t>
        </w:r>
        <w:r>
          <w:tab/>
        </w:r>
        <w:r>
          <w:fldChar w:fldCharType="begin"/>
        </w:r>
        <w:r>
          <w:instrText xml:space="preserve"> PAGEREF _Toc8507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369" w:history="1">
        <w:r>
          <w:rPr>
            <w:rFonts w:eastAsia="微软雅黑" w:hint="eastAsia"/>
            <w:snapToGrid/>
            <w:lang w:val="en-US" w:eastAsia="zh-CN"/>
          </w:rPr>
          <w:t>(十)、个性化定制受宠</w:t>
        </w:r>
        <w:r>
          <w:tab/>
        </w:r>
        <w:r>
          <w:fldChar w:fldCharType="begin"/>
        </w:r>
        <w:r>
          <w:instrText xml:space="preserve"> PAGEREF _Toc4369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771" w:history="1">
        <w:r>
          <w:rPr>
            <w:rFonts w:eastAsia="微软雅黑" w:hint="eastAsia"/>
            <w:snapToGrid/>
            <w:lang w:val="en-US" w:eastAsia="zh-CN"/>
          </w:rPr>
          <w:t>(十一)、品牌不断强化</w:t>
        </w:r>
        <w:r>
          <w:tab/>
        </w:r>
        <w:r>
          <w:fldChar w:fldCharType="begin"/>
        </w:r>
        <w:r>
          <w:instrText xml:space="preserve"> PAGEREF _Toc18771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33" w:history="1">
        <w:r>
          <w:rPr>
            <w:rFonts w:eastAsia="微软雅黑" w:hint="eastAsia"/>
            <w:snapToGrid/>
            <w:lang w:val="en-US" w:eastAsia="zh-CN"/>
          </w:rPr>
          <w:t>(十二)、互联网已经成为标配“风生水起“</w:t>
        </w:r>
        <w:r>
          <w:tab/>
        </w:r>
        <w:r>
          <w:fldChar w:fldCharType="begin"/>
        </w:r>
        <w:r>
          <w:instrText xml:space="preserve"> PAGEREF _Toc1133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189" w:history="1">
        <w:r>
          <w:rPr>
            <w:rFonts w:eastAsia="微软雅黑" w:hint="eastAsia"/>
            <w:snapToGrid/>
            <w:lang w:val="en-US" w:eastAsia="zh-CN"/>
          </w:rPr>
          <w:t>(十三)、一体式服务为发展趋势</w:t>
        </w:r>
        <w:r>
          <w:tab/>
        </w:r>
        <w:r>
          <w:fldChar w:fldCharType="begin"/>
        </w:r>
        <w:r>
          <w:instrText xml:space="preserve"> PAGEREF _Toc30189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507" w:history="1">
        <w:r>
          <w:rPr>
            <w:rFonts w:eastAsia="微软雅黑" w:hint="eastAsia"/>
            <w:snapToGrid/>
            <w:lang w:val="en-US" w:eastAsia="zh-CN"/>
          </w:rPr>
          <w:t>(十四)、政策手段的奖惩力度加大</w:t>
        </w:r>
        <w:r>
          <w:tab/>
        </w:r>
        <w:r>
          <w:fldChar w:fldCharType="begin"/>
        </w:r>
        <w:r>
          <w:instrText xml:space="preserve"> PAGEREF _Toc3507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7274" w:history="1">
        <w:r>
          <w:rPr>
            <w:rFonts w:eastAsia="微软雅黑" w:hint="eastAsia"/>
            <w:snapToGrid/>
            <w:lang w:val="en-US" w:eastAsia="en-US"/>
          </w:rPr>
          <w:t>十三、</w:t>
        </w:r>
        <w:r>
          <w:rPr>
            <w:rFonts w:eastAsia="微软雅黑" w:hint="eastAsia"/>
            <w:snapToGrid/>
            <w:lang w:val="en-US" w:eastAsia="en-US"/>
          </w:rPr>
          <w:t>阿奇霉素片</w:t>
        </w:r>
        <w:r>
          <w:rPr>
            <w:rFonts w:eastAsia="微软雅黑" w:hint="eastAsia"/>
            <w:snapToGrid/>
            <w:lang w:val="en-US" w:eastAsia="en-US"/>
          </w:rPr>
          <w:t>行业企业战略目标</w:t>
        </w:r>
        <w:r>
          <w:tab/>
        </w:r>
        <w:r>
          <w:fldChar w:fldCharType="begin"/>
        </w:r>
        <w:r>
          <w:instrText xml:space="preserve"> PAGEREF _Toc17274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Normal0"/>
        <w:spacing w:after="260" w:line="360" w:lineRule="auto"/>
        <w:jc w:val="center"/>
        <w:rPr>
          <w:rFonts w:ascii="微软雅黑" w:eastAsia="微软雅黑" w:hAnsi="微软雅黑" w:cs="微软雅黑"/>
          <w:b w:val="0"/>
        </w:rPr>
      </w:pPr>
      <w:r>
        <w:fldChar w:fldCharType="end"/>
      </w:r>
      <w:r>
        <w:rPr>
          <w:rFonts w:ascii="微软雅黑" w:eastAsia="微软雅黑" w:hAnsi="微软雅黑" w:cs="微软雅黑"/>
          <w:b w:val="0"/>
        </w:rPr>
        <w:br/>
      </w:r>
      <w:r>
        <w:rPr>
          <w:rFonts w:ascii="微软雅黑" w:eastAsia="微软雅黑" w:hAnsi="微软雅黑" w:cs="微软雅黑"/>
          <w:b w:val="0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https://d.book118.com/888021013064006023</w:t>
        </w:r>
      </w:hyperlink>
    </w:p>
    <w:p>
      <w:pPr>
        <w:pStyle w:val="Normal0"/>
        <w:spacing w:after="260" w:line="360" w:lineRule="auto"/>
        <w:jc w:val="center"/>
        <w:rPr>
          <w:rFonts w:ascii="微软雅黑" w:eastAsia="微软雅黑" w:hAnsi="微软雅黑" w:cs="微软雅黑"/>
          <w:b w:val="0"/>
        </w:rPr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888021013064006023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