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视频分析仪相关行业公司员工职业生涯规划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17" w:history="1">
        <w:r>
          <w:rPr>
            <w:rFonts w:ascii="仿宋" w:eastAsia="仿宋" w:hAnsi="仿宋" w:cs="仿宋" w:hint="eastAsia"/>
            <w:lang w:eastAsia="zh-CN"/>
          </w:rPr>
          <w:t>概论</w:t>
        </w:r>
        <w:r>
          <w:tab/>
        </w:r>
        <w:r>
          <w:fldChar w:fldCharType="begin"/>
        </w:r>
        <w:r>
          <w:instrText xml:space="preserve"> PAGEREF _Toc14517 \h </w:instrText>
        </w:r>
        <w:r>
          <w:fldChar w:fldCharType="separate"/>
        </w:r>
        <w:r>
          <w:t>3</w:t>
        </w:r>
        <w:r>
          <w:fldChar w:fldCharType="end"/>
        </w:r>
      </w:hyperlink>
    </w:p>
    <w:p>
      <w:pPr>
        <w:pStyle w:val="TOC1"/>
        <w:tabs>
          <w:tab w:val="right" w:leader="dot" w:pos="8306"/>
        </w:tabs>
      </w:pPr>
      <w:hyperlink w:anchor="_Toc19771" w:history="1">
        <w:r>
          <w:rPr>
            <w:rFonts w:ascii="仿宋" w:eastAsia="仿宋" w:hAnsi="仿宋" w:cs="仿宋" w:hint="eastAsia"/>
            <w:lang w:eastAsia="zh-CN"/>
          </w:rPr>
          <w:t>一、薪酬制度管理</w:t>
        </w:r>
        <w:r>
          <w:tab/>
        </w:r>
        <w:r>
          <w:fldChar w:fldCharType="begin"/>
        </w:r>
        <w:r>
          <w:instrText xml:space="preserve"> PAGEREF _Toc19771 \h </w:instrText>
        </w:r>
        <w:r>
          <w:fldChar w:fldCharType="separate"/>
        </w:r>
        <w:r>
          <w:t>3</w:t>
        </w:r>
        <w:r>
          <w:fldChar w:fldCharType="end"/>
        </w:r>
      </w:hyperlink>
    </w:p>
    <w:p>
      <w:pPr>
        <w:pStyle w:val="TOC2"/>
        <w:tabs>
          <w:tab w:val="right" w:leader="dot" w:pos="8306"/>
        </w:tabs>
      </w:pPr>
      <w:hyperlink w:anchor="_Toc16582" w:history="1">
        <w:r>
          <w:rPr>
            <w:rFonts w:ascii="仿宋" w:eastAsia="仿宋" w:hAnsi="仿宋" w:cs="仿宋" w:hint="eastAsia"/>
            <w:lang w:eastAsia="zh-CN"/>
          </w:rPr>
          <w:t>(一)、薪酬管理制度</w:t>
        </w:r>
        <w:r>
          <w:tab/>
        </w:r>
        <w:r>
          <w:fldChar w:fldCharType="begin"/>
        </w:r>
        <w:r>
          <w:instrText xml:space="preserve"> PAGEREF _Toc16582 \h </w:instrText>
        </w:r>
        <w:r>
          <w:fldChar w:fldCharType="separate"/>
        </w:r>
        <w:r>
          <w:t>3</w:t>
        </w:r>
        <w:r>
          <w:fldChar w:fldCharType="end"/>
        </w:r>
      </w:hyperlink>
    </w:p>
    <w:p>
      <w:pPr>
        <w:pStyle w:val="TOC2"/>
        <w:tabs>
          <w:tab w:val="right" w:leader="dot" w:pos="8306"/>
        </w:tabs>
      </w:pPr>
      <w:hyperlink w:anchor="_Toc32510" w:history="1">
        <w:r>
          <w:rPr>
            <w:rFonts w:ascii="仿宋" w:eastAsia="仿宋" w:hAnsi="仿宋" w:cs="仿宋" w:hint="eastAsia"/>
            <w:lang w:eastAsia="zh-CN"/>
          </w:rPr>
          <w:t>(二)、奖金制度的制定</w:t>
        </w:r>
        <w:r>
          <w:tab/>
        </w:r>
        <w:r>
          <w:fldChar w:fldCharType="begin"/>
        </w:r>
        <w:r>
          <w:instrText xml:space="preserve"> PAGEREF _Toc32510 \h </w:instrText>
        </w:r>
        <w:r>
          <w:fldChar w:fldCharType="separate"/>
        </w:r>
        <w:r>
          <w:t>6</w:t>
        </w:r>
        <w:r>
          <w:fldChar w:fldCharType="end"/>
        </w:r>
      </w:hyperlink>
    </w:p>
    <w:p>
      <w:pPr>
        <w:pStyle w:val="TOC2"/>
        <w:tabs>
          <w:tab w:val="right" w:leader="dot" w:pos="8306"/>
        </w:tabs>
      </w:pPr>
      <w:hyperlink w:anchor="_Toc13630" w:history="1">
        <w:r>
          <w:rPr>
            <w:rFonts w:ascii="仿宋" w:eastAsia="仿宋" w:hAnsi="仿宋" w:cs="仿宋" w:hint="eastAsia"/>
            <w:lang w:eastAsia="zh-CN"/>
          </w:rPr>
          <w:t>(三)、岗位薪酬体系设计</w:t>
        </w:r>
        <w:r>
          <w:tab/>
        </w:r>
        <w:r>
          <w:fldChar w:fldCharType="begin"/>
        </w:r>
        <w:r>
          <w:instrText xml:space="preserve"> PAGEREF _Toc13630 \h </w:instrText>
        </w:r>
        <w:r>
          <w:fldChar w:fldCharType="separate"/>
        </w:r>
        <w:r>
          <w:t>9</w:t>
        </w:r>
        <w:r>
          <w:fldChar w:fldCharType="end"/>
        </w:r>
      </w:hyperlink>
    </w:p>
    <w:p>
      <w:pPr>
        <w:pStyle w:val="TOC2"/>
        <w:tabs>
          <w:tab w:val="right" w:leader="dot" w:pos="8306"/>
        </w:tabs>
      </w:pPr>
      <w:hyperlink w:anchor="_Toc19831" w:history="1">
        <w:r>
          <w:rPr>
            <w:rFonts w:ascii="仿宋" w:eastAsia="仿宋" w:hAnsi="仿宋" w:cs="仿宋" w:hint="eastAsia"/>
            <w:lang w:eastAsia="zh-CN"/>
          </w:rPr>
          <w:t>(四)、绩效薪酬体系设计</w:t>
        </w:r>
        <w:r>
          <w:tab/>
        </w:r>
        <w:r>
          <w:fldChar w:fldCharType="begin"/>
        </w:r>
        <w:r>
          <w:instrText xml:space="preserve"> PAGEREF _Toc19831 \h </w:instrText>
        </w:r>
        <w:r>
          <w:fldChar w:fldCharType="separate"/>
        </w:r>
        <w:r>
          <w:t>11</w:t>
        </w:r>
        <w:r>
          <w:fldChar w:fldCharType="end"/>
        </w:r>
      </w:hyperlink>
    </w:p>
    <w:p>
      <w:pPr>
        <w:pStyle w:val="TOC1"/>
        <w:tabs>
          <w:tab w:val="right" w:leader="dot" w:pos="8306"/>
        </w:tabs>
      </w:pPr>
      <w:hyperlink w:anchor="_Toc27345" w:history="1">
        <w:r>
          <w:rPr>
            <w:rFonts w:ascii="仿宋" w:eastAsia="仿宋" w:hAnsi="仿宋" w:cs="仿宋" w:hint="eastAsia"/>
            <w:lang w:eastAsia="zh-CN"/>
          </w:rPr>
          <w:t>二、第八章员工绩效管理</w:t>
        </w:r>
        <w:r>
          <w:tab/>
        </w:r>
        <w:r>
          <w:fldChar w:fldCharType="begin"/>
        </w:r>
        <w:r>
          <w:instrText xml:space="preserve"> PAGEREF _Toc27345 \h </w:instrText>
        </w:r>
        <w:r>
          <w:fldChar w:fldCharType="separate"/>
        </w:r>
        <w:r>
          <w:t>12</w:t>
        </w:r>
        <w:r>
          <w:fldChar w:fldCharType="end"/>
        </w:r>
      </w:hyperlink>
    </w:p>
    <w:p>
      <w:pPr>
        <w:pStyle w:val="TOC2"/>
        <w:tabs>
          <w:tab w:val="right" w:leader="dot" w:pos="8306"/>
        </w:tabs>
      </w:pPr>
      <w:hyperlink w:anchor="_Toc23522" w:history="1">
        <w:r>
          <w:rPr>
            <w:rFonts w:ascii="仿宋" w:eastAsia="仿宋" w:hAnsi="仿宋" w:cs="仿宋" w:hint="eastAsia"/>
            <w:lang w:eastAsia="zh-CN"/>
          </w:rPr>
          <w:t>(一)、绩效评估体系建立</w:t>
        </w:r>
        <w:r>
          <w:tab/>
        </w:r>
        <w:r>
          <w:fldChar w:fldCharType="begin"/>
        </w:r>
        <w:r>
          <w:instrText xml:space="preserve"> PAGEREF _Toc23522 \h </w:instrText>
        </w:r>
        <w:r>
          <w:fldChar w:fldCharType="separate"/>
        </w:r>
        <w:r>
          <w:t>12</w:t>
        </w:r>
        <w:r>
          <w:fldChar w:fldCharType="end"/>
        </w:r>
      </w:hyperlink>
    </w:p>
    <w:p>
      <w:pPr>
        <w:pStyle w:val="TOC2"/>
        <w:tabs>
          <w:tab w:val="right" w:leader="dot" w:pos="8306"/>
        </w:tabs>
      </w:pPr>
      <w:hyperlink w:anchor="_Toc31678" w:history="1">
        <w:r>
          <w:rPr>
            <w:rFonts w:ascii="仿宋" w:eastAsia="仿宋" w:hAnsi="仿宋" w:cs="仿宋" w:hint="eastAsia"/>
            <w:lang w:eastAsia="zh-CN"/>
          </w:rPr>
          <w:t>(二)、绩效考核与反馈</w:t>
        </w:r>
        <w:r>
          <w:tab/>
        </w:r>
        <w:r>
          <w:fldChar w:fldCharType="begin"/>
        </w:r>
        <w:r>
          <w:instrText xml:space="preserve"> PAGEREF _Toc31678 \h </w:instrText>
        </w:r>
        <w:r>
          <w:fldChar w:fldCharType="separate"/>
        </w:r>
        <w:r>
          <w:t>13</w:t>
        </w:r>
        <w:r>
          <w:fldChar w:fldCharType="end"/>
        </w:r>
      </w:hyperlink>
    </w:p>
    <w:p>
      <w:pPr>
        <w:pStyle w:val="TOC2"/>
        <w:tabs>
          <w:tab w:val="right" w:leader="dot" w:pos="8306"/>
        </w:tabs>
      </w:pPr>
      <w:hyperlink w:anchor="_Toc6067" w:history="1">
        <w:r>
          <w:rPr>
            <w:rFonts w:ascii="仿宋" w:eastAsia="仿宋" w:hAnsi="仿宋" w:cs="仿宋" w:hint="eastAsia"/>
            <w:lang w:eastAsia="zh-CN"/>
          </w:rPr>
          <w:t>(三)、激励与奖惩机制</w:t>
        </w:r>
        <w:r>
          <w:tab/>
        </w:r>
        <w:r>
          <w:fldChar w:fldCharType="begin"/>
        </w:r>
        <w:r>
          <w:instrText xml:space="preserve"> PAGEREF _Toc6067 \h </w:instrText>
        </w:r>
        <w:r>
          <w:fldChar w:fldCharType="separate"/>
        </w:r>
        <w:r>
          <w:t>13</w:t>
        </w:r>
        <w:r>
          <w:fldChar w:fldCharType="end"/>
        </w:r>
      </w:hyperlink>
    </w:p>
    <w:p>
      <w:pPr>
        <w:pStyle w:val="TOC1"/>
        <w:tabs>
          <w:tab w:val="right" w:leader="dot" w:pos="8306"/>
        </w:tabs>
      </w:pPr>
      <w:hyperlink w:anchor="_Toc4907" w:history="1">
        <w:r>
          <w:rPr>
            <w:rFonts w:ascii="仿宋" w:eastAsia="仿宋" w:hAnsi="仿宋" w:cs="仿宋" w:hint="eastAsia"/>
            <w:lang w:eastAsia="zh-CN"/>
          </w:rPr>
          <w:t>三、员工职业生涯规划与发展</w:t>
        </w:r>
        <w:r>
          <w:tab/>
        </w:r>
        <w:r>
          <w:fldChar w:fldCharType="begin"/>
        </w:r>
        <w:r>
          <w:instrText xml:space="preserve"> PAGEREF _Toc4907 \h </w:instrText>
        </w:r>
        <w:r>
          <w:fldChar w:fldCharType="separate"/>
        </w:r>
        <w:r>
          <w:t>14</w:t>
        </w:r>
        <w:r>
          <w:fldChar w:fldCharType="end"/>
        </w:r>
      </w:hyperlink>
    </w:p>
    <w:p>
      <w:pPr>
        <w:pStyle w:val="TOC2"/>
        <w:tabs>
          <w:tab w:val="right" w:leader="dot" w:pos="8306"/>
        </w:tabs>
      </w:pPr>
      <w:hyperlink w:anchor="_Toc11496" w:history="1">
        <w:r>
          <w:rPr>
            <w:rFonts w:ascii="仿宋" w:eastAsia="仿宋" w:hAnsi="仿宋" w:cs="仿宋" w:hint="eastAsia"/>
            <w:lang w:eastAsia="zh-CN"/>
          </w:rPr>
          <w:t>(一)、职业生涯规划概述</w:t>
        </w:r>
        <w:r>
          <w:tab/>
        </w:r>
        <w:r>
          <w:fldChar w:fldCharType="begin"/>
        </w:r>
        <w:r>
          <w:instrText xml:space="preserve"> PAGEREF _Toc11496 \h </w:instrText>
        </w:r>
        <w:r>
          <w:fldChar w:fldCharType="separate"/>
        </w:r>
        <w:r>
          <w:t>14</w:t>
        </w:r>
        <w:r>
          <w:fldChar w:fldCharType="end"/>
        </w:r>
      </w:hyperlink>
    </w:p>
    <w:p>
      <w:pPr>
        <w:pStyle w:val="TOC2"/>
        <w:tabs>
          <w:tab w:val="right" w:leader="dot" w:pos="8306"/>
        </w:tabs>
      </w:pPr>
      <w:hyperlink w:anchor="_Toc3248" w:history="1">
        <w:r>
          <w:rPr>
            <w:rFonts w:ascii="仿宋" w:eastAsia="仿宋" w:hAnsi="仿宋" w:cs="仿宋" w:hint="eastAsia"/>
            <w:lang w:eastAsia="zh-CN"/>
          </w:rPr>
          <w:t>(二)、基本原则与方法</w:t>
        </w:r>
        <w:r>
          <w:tab/>
        </w:r>
        <w:r>
          <w:fldChar w:fldCharType="begin"/>
        </w:r>
        <w:r>
          <w:instrText xml:space="preserve"> PAGEREF _Toc3248 \h </w:instrText>
        </w:r>
        <w:r>
          <w:fldChar w:fldCharType="separate"/>
        </w:r>
        <w:r>
          <w:t>15</w:t>
        </w:r>
        <w:r>
          <w:fldChar w:fldCharType="end"/>
        </w:r>
      </w:hyperlink>
    </w:p>
    <w:p>
      <w:pPr>
        <w:pStyle w:val="TOC2"/>
        <w:tabs>
          <w:tab w:val="right" w:leader="dot" w:pos="8306"/>
        </w:tabs>
      </w:pPr>
      <w:hyperlink w:anchor="_Toc12810" w:history="1">
        <w:r>
          <w:rPr>
            <w:rFonts w:ascii="仿宋" w:eastAsia="仿宋" w:hAnsi="仿宋" w:cs="仿宋" w:hint="eastAsia"/>
            <w:lang w:eastAsia="zh-CN"/>
          </w:rPr>
          <w:t>(三)、员工职业生涯管理</w:t>
        </w:r>
        <w:r>
          <w:tab/>
        </w:r>
        <w:r>
          <w:fldChar w:fldCharType="begin"/>
        </w:r>
        <w:r>
          <w:instrText xml:space="preserve"> PAGEREF _Toc12810 \h </w:instrText>
        </w:r>
        <w:r>
          <w:fldChar w:fldCharType="separate"/>
        </w:r>
        <w:r>
          <w:t>16</w:t>
        </w:r>
        <w:r>
          <w:fldChar w:fldCharType="end"/>
        </w:r>
      </w:hyperlink>
    </w:p>
    <w:p>
      <w:pPr>
        <w:pStyle w:val="TOC2"/>
        <w:tabs>
          <w:tab w:val="right" w:leader="dot" w:pos="8306"/>
        </w:tabs>
      </w:pPr>
      <w:hyperlink w:anchor="_Toc20693" w:history="1">
        <w:r>
          <w:rPr>
            <w:rFonts w:ascii="仿宋" w:eastAsia="仿宋" w:hAnsi="仿宋" w:cs="仿宋" w:hint="eastAsia"/>
            <w:lang w:eastAsia="zh-CN"/>
          </w:rPr>
          <w:t>(四)、职业生涯发展支持体系</w:t>
        </w:r>
        <w:r>
          <w:tab/>
        </w:r>
        <w:r>
          <w:fldChar w:fldCharType="begin"/>
        </w:r>
        <w:r>
          <w:instrText xml:space="preserve"> PAGEREF _Toc20693 \h </w:instrText>
        </w:r>
        <w:r>
          <w:fldChar w:fldCharType="separate"/>
        </w:r>
        <w:r>
          <w:t>17</w:t>
        </w:r>
        <w:r>
          <w:fldChar w:fldCharType="end"/>
        </w:r>
      </w:hyperlink>
    </w:p>
    <w:p>
      <w:pPr>
        <w:pStyle w:val="TOC2"/>
        <w:tabs>
          <w:tab w:val="right" w:leader="dot" w:pos="8306"/>
        </w:tabs>
      </w:pPr>
      <w:hyperlink w:anchor="_Toc28955" w:history="1">
        <w:r>
          <w:rPr>
            <w:rFonts w:ascii="仿宋" w:eastAsia="仿宋" w:hAnsi="仿宋" w:cs="仿宋" w:hint="eastAsia"/>
            <w:lang w:eastAsia="zh-CN"/>
          </w:rPr>
          <w:t>(五)、公司文化与员工职业发展融合</w:t>
        </w:r>
        <w:r>
          <w:tab/>
        </w:r>
        <w:r>
          <w:fldChar w:fldCharType="begin"/>
        </w:r>
        <w:r>
          <w:instrText xml:space="preserve"> PAGEREF _Toc28955 \h </w:instrText>
        </w:r>
        <w:r>
          <w:fldChar w:fldCharType="separate"/>
        </w:r>
        <w:r>
          <w:t>19</w:t>
        </w:r>
        <w:r>
          <w:fldChar w:fldCharType="end"/>
        </w:r>
      </w:hyperlink>
    </w:p>
    <w:p>
      <w:pPr>
        <w:pStyle w:val="TOC2"/>
        <w:tabs>
          <w:tab w:val="right" w:leader="dot" w:pos="8306"/>
        </w:tabs>
      </w:pPr>
      <w:hyperlink w:anchor="_Toc24263" w:history="1">
        <w:r>
          <w:rPr>
            <w:rFonts w:ascii="仿宋" w:eastAsia="仿宋" w:hAnsi="仿宋" w:cs="仿宋" w:hint="eastAsia"/>
            <w:lang w:eastAsia="zh-CN"/>
          </w:rPr>
          <w:t>(六)、未来趋势与发展策略</w:t>
        </w:r>
        <w:r>
          <w:tab/>
        </w:r>
        <w:r>
          <w:fldChar w:fldCharType="begin"/>
        </w:r>
        <w:r>
          <w:instrText xml:space="preserve"> PAGEREF _Toc24263 \h </w:instrText>
        </w:r>
        <w:r>
          <w:fldChar w:fldCharType="separate"/>
        </w:r>
        <w:r>
          <w:t>21</w:t>
        </w:r>
        <w:r>
          <w:fldChar w:fldCharType="end"/>
        </w:r>
      </w:hyperlink>
    </w:p>
    <w:p>
      <w:pPr>
        <w:pStyle w:val="TOC1"/>
        <w:tabs>
          <w:tab w:val="right" w:leader="dot" w:pos="8306"/>
        </w:tabs>
      </w:pPr>
      <w:hyperlink w:anchor="_Toc7421" w:history="1">
        <w:r>
          <w:rPr>
            <w:rFonts w:ascii="仿宋" w:eastAsia="仿宋" w:hAnsi="仿宋" w:cs="仿宋" w:hint="eastAsia"/>
            <w:lang w:eastAsia="zh-CN"/>
          </w:rPr>
          <w:t>四、视频分析仪行业背景分析</w:t>
        </w:r>
        <w:r>
          <w:tab/>
        </w:r>
        <w:r>
          <w:fldChar w:fldCharType="begin"/>
        </w:r>
        <w:r>
          <w:instrText xml:space="preserve"> PAGEREF _Toc7421 \h </w:instrText>
        </w:r>
        <w:r>
          <w:fldChar w:fldCharType="separate"/>
        </w:r>
        <w:r>
          <w:t>23</w:t>
        </w:r>
        <w:r>
          <w:fldChar w:fldCharType="end"/>
        </w:r>
      </w:hyperlink>
    </w:p>
    <w:p>
      <w:pPr>
        <w:pStyle w:val="TOC2"/>
        <w:tabs>
          <w:tab w:val="right" w:leader="dot" w:pos="8306"/>
        </w:tabs>
      </w:pPr>
      <w:hyperlink w:anchor="_Toc13470" w:history="1">
        <w:r>
          <w:rPr>
            <w:rFonts w:ascii="仿宋" w:eastAsia="仿宋" w:hAnsi="仿宋" w:cs="仿宋" w:hint="eastAsia"/>
            <w:lang w:eastAsia="zh-CN"/>
          </w:rPr>
          <w:t>(一)、视频分析仪行业背景分析</w:t>
        </w:r>
        <w:r>
          <w:tab/>
        </w:r>
        <w:r>
          <w:fldChar w:fldCharType="begin"/>
        </w:r>
        <w:r>
          <w:instrText xml:space="preserve"> PAGEREF _Toc13470 \h </w:instrText>
        </w:r>
        <w:r>
          <w:fldChar w:fldCharType="separate"/>
        </w:r>
        <w:r>
          <w:t>23</w:t>
        </w:r>
        <w:r>
          <w:fldChar w:fldCharType="end"/>
        </w:r>
      </w:hyperlink>
    </w:p>
    <w:p>
      <w:pPr>
        <w:pStyle w:val="TOC1"/>
        <w:tabs>
          <w:tab w:val="right" w:leader="dot" w:pos="8306"/>
        </w:tabs>
      </w:pPr>
      <w:hyperlink w:anchor="_Toc32541" w:history="1">
        <w:r>
          <w:rPr>
            <w:rFonts w:ascii="仿宋" w:eastAsia="仿宋" w:hAnsi="仿宋" w:cs="仿宋" w:hint="eastAsia"/>
            <w:lang w:eastAsia="zh-CN"/>
          </w:rPr>
          <w:t>五、员工压力管理及应对措施</w:t>
        </w:r>
        <w:r>
          <w:tab/>
        </w:r>
        <w:r>
          <w:fldChar w:fldCharType="begin"/>
        </w:r>
        <w:r>
          <w:instrText xml:space="preserve"> PAGEREF _Toc32541 \h </w:instrText>
        </w:r>
        <w:r>
          <w:fldChar w:fldCharType="separate"/>
        </w:r>
        <w:r>
          <w:t>25</w:t>
        </w:r>
        <w:r>
          <w:fldChar w:fldCharType="end"/>
        </w:r>
      </w:hyperlink>
    </w:p>
    <w:p>
      <w:pPr>
        <w:pStyle w:val="TOC2"/>
        <w:tabs>
          <w:tab w:val="right" w:leader="dot" w:pos="8306"/>
        </w:tabs>
      </w:pPr>
      <w:hyperlink w:anchor="_Toc4839" w:history="1">
        <w:r>
          <w:rPr>
            <w:rFonts w:ascii="仿宋" w:eastAsia="仿宋" w:hAnsi="仿宋" w:cs="仿宋" w:hint="eastAsia"/>
            <w:lang w:eastAsia="zh-CN"/>
          </w:rPr>
          <w:t>(一)、压力对员工的影响及管理原则</w:t>
        </w:r>
        <w:r>
          <w:tab/>
        </w:r>
        <w:r>
          <w:fldChar w:fldCharType="begin"/>
        </w:r>
        <w:r>
          <w:instrText xml:space="preserve"> PAGEREF _Toc4839 \h </w:instrText>
        </w:r>
        <w:r>
          <w:fldChar w:fldCharType="separate"/>
        </w:r>
        <w:r>
          <w:t>25</w:t>
        </w:r>
        <w:r>
          <w:fldChar w:fldCharType="end"/>
        </w:r>
      </w:hyperlink>
    </w:p>
    <w:p>
      <w:pPr>
        <w:pStyle w:val="TOC2"/>
        <w:tabs>
          <w:tab w:val="right" w:leader="dot" w:pos="8306"/>
        </w:tabs>
      </w:pPr>
      <w:hyperlink w:anchor="_Toc18277" w:history="1">
        <w:r>
          <w:rPr>
            <w:rFonts w:ascii="仿宋" w:eastAsia="仿宋" w:hAnsi="仿宋" w:cs="仿宋" w:hint="eastAsia"/>
            <w:lang w:eastAsia="zh-CN"/>
          </w:rPr>
          <w:t>(二)、压力应对策略及其实施方案</w:t>
        </w:r>
        <w:r>
          <w:tab/>
        </w:r>
        <w:r>
          <w:fldChar w:fldCharType="begin"/>
        </w:r>
        <w:r>
          <w:instrText xml:space="preserve"> PAGEREF _Toc18277 \h </w:instrText>
        </w:r>
        <w:r>
          <w:fldChar w:fldCharType="separate"/>
        </w:r>
        <w:r>
          <w:t>26</w:t>
        </w:r>
        <w:r>
          <w:fldChar w:fldCharType="end"/>
        </w:r>
      </w:hyperlink>
    </w:p>
    <w:p>
      <w:pPr>
        <w:pStyle w:val="TOC2"/>
        <w:tabs>
          <w:tab w:val="right" w:leader="dot" w:pos="8306"/>
        </w:tabs>
      </w:pPr>
      <w:hyperlink w:anchor="_Toc15687" w:history="1">
        <w:r>
          <w:rPr>
            <w:rFonts w:ascii="仿宋" w:eastAsia="仿宋" w:hAnsi="仿宋" w:cs="仿宋" w:hint="eastAsia"/>
            <w:lang w:eastAsia="zh-CN"/>
          </w:rPr>
          <w:t>(三)、压力管理效果的评估及持续改进</w:t>
        </w:r>
        <w:r>
          <w:tab/>
        </w:r>
        <w:r>
          <w:fldChar w:fldCharType="begin"/>
        </w:r>
        <w:r>
          <w:instrText xml:space="preserve"> PAGEREF _Toc15687 \h </w:instrText>
        </w:r>
        <w:r>
          <w:fldChar w:fldCharType="separate"/>
        </w:r>
        <w:r>
          <w:t>27</w:t>
        </w:r>
        <w:r>
          <w:fldChar w:fldCharType="end"/>
        </w:r>
      </w:hyperlink>
    </w:p>
    <w:p>
      <w:pPr>
        <w:pStyle w:val="TOC1"/>
        <w:tabs>
          <w:tab w:val="right" w:leader="dot" w:pos="8306"/>
        </w:tabs>
      </w:pPr>
      <w:hyperlink w:anchor="_Toc14526" w:history="1">
        <w:r>
          <w:rPr>
            <w:rFonts w:ascii="仿宋" w:eastAsia="仿宋" w:hAnsi="仿宋" w:cs="仿宋" w:hint="eastAsia"/>
            <w:lang w:eastAsia="zh-CN"/>
          </w:rPr>
          <w:t>六、第三十八章员工社交媒体管理</w:t>
        </w:r>
        <w:r>
          <w:tab/>
        </w:r>
        <w:r>
          <w:fldChar w:fldCharType="begin"/>
        </w:r>
        <w:r>
          <w:instrText xml:space="preserve"> PAGEREF _Toc14526 \h </w:instrText>
        </w:r>
        <w:r>
          <w:fldChar w:fldCharType="separate"/>
        </w:r>
        <w:r>
          <w:t>28</w:t>
        </w:r>
        <w:r>
          <w:fldChar w:fldCharType="end"/>
        </w:r>
      </w:hyperlink>
    </w:p>
    <w:p>
      <w:pPr>
        <w:pStyle w:val="TOC2"/>
        <w:tabs>
          <w:tab w:val="right" w:leader="dot" w:pos="8306"/>
        </w:tabs>
      </w:pPr>
      <w:hyperlink w:anchor="_Toc10612" w:history="1">
        <w:r>
          <w:rPr>
            <w:rFonts w:ascii="仿宋" w:eastAsia="仿宋" w:hAnsi="仿宋" w:cs="仿宋" w:hint="eastAsia"/>
            <w:lang w:eastAsia="zh-CN"/>
          </w:rPr>
          <w:t>(一)、员工社交媒体政策</w:t>
        </w:r>
        <w:r>
          <w:tab/>
        </w:r>
        <w:r>
          <w:fldChar w:fldCharType="begin"/>
        </w:r>
        <w:r>
          <w:instrText xml:space="preserve"> PAGEREF _Toc10612 \h </w:instrText>
        </w:r>
        <w:r>
          <w:fldChar w:fldCharType="separate"/>
        </w:r>
        <w:r>
          <w:t>28</w:t>
        </w:r>
        <w:r>
          <w:fldChar w:fldCharType="end"/>
        </w:r>
      </w:hyperlink>
    </w:p>
    <w:p>
      <w:pPr>
        <w:pStyle w:val="TOC2"/>
        <w:tabs>
          <w:tab w:val="right" w:leader="dot" w:pos="8306"/>
        </w:tabs>
      </w:pPr>
      <w:hyperlink w:anchor="_Toc32428" w:history="1">
        <w:r>
          <w:rPr>
            <w:rFonts w:ascii="仿宋" w:eastAsia="仿宋" w:hAnsi="仿宋" w:cs="仿宋" w:hint="eastAsia"/>
            <w:lang w:eastAsia="zh-CN"/>
          </w:rPr>
          <w:t>(二)、个人品牌与公司形象的关联</w:t>
        </w:r>
        <w:r>
          <w:tab/>
        </w:r>
        <w:r>
          <w:fldChar w:fldCharType="begin"/>
        </w:r>
        <w:r>
          <w:instrText xml:space="preserve"> PAGEREF _Toc32428 \h </w:instrText>
        </w:r>
        <w:r>
          <w:fldChar w:fldCharType="separate"/>
        </w:r>
        <w:r>
          <w:t>29</w:t>
        </w:r>
        <w:r>
          <w:fldChar w:fldCharType="end"/>
        </w:r>
      </w:hyperlink>
    </w:p>
    <w:p>
      <w:pPr>
        <w:pStyle w:val="TOC2"/>
        <w:tabs>
          <w:tab w:val="right" w:leader="dot" w:pos="8306"/>
        </w:tabs>
      </w:pPr>
      <w:hyperlink w:anchor="_Toc22244" w:history="1">
        <w:r>
          <w:rPr>
            <w:rFonts w:ascii="仿宋" w:eastAsia="仿宋" w:hAnsi="仿宋" w:cs="仿宋" w:hint="eastAsia"/>
            <w:lang w:eastAsia="zh-CN"/>
          </w:rPr>
          <w:t>(三)、社交媒体使用准则</w:t>
        </w:r>
        <w:r>
          <w:tab/>
        </w:r>
        <w:r>
          <w:fldChar w:fldCharType="begin"/>
        </w:r>
        <w:r>
          <w:instrText xml:space="preserve"> PAGEREF _Toc22244 \h </w:instrText>
        </w:r>
        <w:r>
          <w:fldChar w:fldCharType="separate"/>
        </w:r>
        <w:r>
          <w:t>30</w:t>
        </w:r>
        <w:r>
          <w:fldChar w:fldCharType="end"/>
        </w:r>
      </w:hyperlink>
    </w:p>
    <w:p>
      <w:pPr>
        <w:pStyle w:val="TOC2"/>
        <w:tabs>
          <w:tab w:val="right" w:leader="dot" w:pos="8306"/>
        </w:tabs>
      </w:pPr>
      <w:hyperlink w:anchor="_Toc7373" w:history="1">
        <w:r>
          <w:rPr>
            <w:rFonts w:ascii="仿宋" w:eastAsia="仿宋" w:hAnsi="仿宋" w:cs="仿宋" w:hint="eastAsia"/>
            <w:lang w:eastAsia="zh-CN"/>
          </w:rPr>
          <w:t>(四)、公司与员工互动</w:t>
        </w:r>
        <w:r>
          <w:tab/>
        </w:r>
        <w:r>
          <w:fldChar w:fldCharType="begin"/>
        </w:r>
        <w:r>
          <w:instrText xml:space="preserve"> PAGEREF _Toc7373 \h </w:instrText>
        </w:r>
        <w:r>
          <w:fldChar w:fldCharType="separate"/>
        </w:r>
        <w:r>
          <w:t>33</w:t>
        </w:r>
        <w:r>
          <w:fldChar w:fldCharType="end"/>
        </w:r>
      </w:hyperlink>
    </w:p>
    <w:p>
      <w:pPr>
        <w:pStyle w:val="TOC2"/>
        <w:tabs>
          <w:tab w:val="right" w:leader="dot" w:pos="8306"/>
        </w:tabs>
      </w:pPr>
      <w:hyperlink w:anchor="_Toc7376" w:history="1">
        <w:r>
          <w:rPr>
            <w:rFonts w:ascii="仿宋" w:eastAsia="仿宋" w:hAnsi="仿宋" w:cs="仿宋" w:hint="eastAsia"/>
            <w:lang w:eastAsia="zh-CN"/>
          </w:rPr>
          <w:t>(五)、公司社交媒体账号管理</w:t>
        </w:r>
        <w:r>
          <w:tab/>
        </w:r>
        <w:r>
          <w:fldChar w:fldCharType="begin"/>
        </w:r>
        <w:r>
          <w:instrText xml:space="preserve"> PAGEREF _Toc7376 \h </w:instrText>
        </w:r>
        <w:r>
          <w:fldChar w:fldCharType="separate"/>
        </w:r>
        <w:r>
          <w:t>34</w:t>
        </w:r>
        <w:r>
          <w:fldChar w:fldCharType="end"/>
        </w:r>
      </w:hyperlink>
    </w:p>
    <w:p>
      <w:pPr>
        <w:pStyle w:val="TOC2"/>
        <w:tabs>
          <w:tab w:val="right" w:leader="dot" w:pos="8306"/>
        </w:tabs>
      </w:pPr>
      <w:hyperlink w:anchor="_Toc12093" w:history="1">
        <w:r>
          <w:rPr>
            <w:rFonts w:ascii="仿宋" w:eastAsia="仿宋" w:hAnsi="仿宋" w:cs="仿宋" w:hint="eastAsia"/>
            <w:lang w:eastAsia="zh-CN"/>
          </w:rPr>
          <w:t>(六)、职业发展机会的分享与推广</w:t>
        </w:r>
        <w:r>
          <w:tab/>
        </w:r>
        <w:r>
          <w:fldChar w:fldCharType="begin"/>
        </w:r>
        <w:r>
          <w:instrText xml:space="preserve"> PAGEREF _Toc12093 \h </w:instrText>
        </w:r>
        <w:r>
          <w:fldChar w:fldCharType="separate"/>
        </w:r>
        <w:r>
          <w:t>35</w:t>
        </w:r>
        <w:r>
          <w:fldChar w:fldCharType="end"/>
        </w:r>
      </w:hyperlink>
    </w:p>
    <w:p>
      <w:pPr>
        <w:pStyle w:val="TOC1"/>
        <w:tabs>
          <w:tab w:val="right" w:leader="dot" w:pos="8306"/>
        </w:tabs>
      </w:pPr>
      <w:hyperlink w:anchor="_Toc27013" w:history="1">
        <w:r>
          <w:rPr>
            <w:rFonts w:ascii="仿宋" w:eastAsia="仿宋" w:hAnsi="仿宋" w:cs="仿宋" w:hint="eastAsia"/>
            <w:lang w:eastAsia="zh-CN"/>
          </w:rPr>
          <w:t>七、第十三章技术与创新支持</w:t>
        </w:r>
        <w:r>
          <w:tab/>
        </w:r>
        <w:r>
          <w:fldChar w:fldCharType="begin"/>
        </w:r>
        <w:r>
          <w:instrText xml:space="preserve"> PAGEREF _Toc27013 \h </w:instrText>
        </w:r>
        <w:r>
          <w:fldChar w:fldCharType="separate"/>
        </w:r>
        <w:r>
          <w:t>36</w:t>
        </w:r>
        <w:r>
          <w:fldChar w:fldCharType="end"/>
        </w:r>
      </w:hyperlink>
    </w:p>
    <w:p>
      <w:pPr>
        <w:pStyle w:val="TOC2"/>
        <w:tabs>
          <w:tab w:val="right" w:leader="dot" w:pos="8306"/>
        </w:tabs>
      </w:pPr>
      <w:hyperlink w:anchor="_Toc11055" w:history="1">
        <w:r>
          <w:rPr>
            <w:rFonts w:ascii="仿宋" w:eastAsia="仿宋" w:hAnsi="仿宋" w:cs="仿宋" w:hint="eastAsia"/>
            <w:lang w:eastAsia="zh-CN"/>
          </w:rPr>
          <w:t>(一)、技术培训与更新</w:t>
        </w:r>
        <w:r>
          <w:tab/>
        </w:r>
        <w:r>
          <w:fldChar w:fldCharType="begin"/>
        </w:r>
        <w:r>
          <w:instrText xml:space="preserve"> PAGEREF _Toc11055 \h </w:instrText>
        </w:r>
        <w:r>
          <w:fldChar w:fldCharType="separate"/>
        </w:r>
        <w:r>
          <w:t>36</w:t>
        </w:r>
        <w:r>
          <w:fldChar w:fldCharType="end"/>
        </w:r>
      </w:hyperlink>
    </w:p>
    <w:p>
      <w:pPr>
        <w:pStyle w:val="TOC2"/>
        <w:tabs>
          <w:tab w:val="right" w:leader="dot" w:pos="8306"/>
        </w:tabs>
      </w:pPr>
      <w:hyperlink w:anchor="_Toc1311" w:history="1">
        <w:r>
          <w:rPr>
            <w:rFonts w:ascii="仿宋" w:eastAsia="仿宋" w:hAnsi="仿宋" w:cs="仿宋" w:hint="eastAsia"/>
            <w:lang w:eastAsia="zh-CN"/>
          </w:rPr>
          <w:t>(二)、创新文化与项目支持</w:t>
        </w:r>
        <w:r>
          <w:tab/>
        </w:r>
        <w:r>
          <w:fldChar w:fldCharType="begin"/>
        </w:r>
        <w:r>
          <w:instrText xml:space="preserve"> PAGEREF _Toc1311 \h </w:instrText>
        </w:r>
        <w:r>
          <w:fldChar w:fldCharType="separate"/>
        </w:r>
        <w:r>
          <w:t>37</w:t>
        </w:r>
        <w:r>
          <w:fldChar w:fldCharType="end"/>
        </w:r>
      </w:hyperlink>
    </w:p>
    <w:p>
      <w:pPr>
        <w:pStyle w:val="TOC1"/>
        <w:tabs>
          <w:tab w:val="right" w:leader="dot" w:pos="8306"/>
        </w:tabs>
      </w:pPr>
      <w:hyperlink w:anchor="_Toc2361" w:history="1">
        <w:r>
          <w:rPr>
            <w:rFonts w:ascii="仿宋" w:eastAsia="仿宋" w:hAnsi="仿宋" w:cs="仿宋" w:hint="eastAsia"/>
            <w:lang w:eastAsia="zh-CN"/>
          </w:rPr>
          <w:t>八、员工家庭与工作平衡支持计划</w:t>
        </w:r>
        <w:r>
          <w:tab/>
        </w:r>
        <w:r>
          <w:fldChar w:fldCharType="begin"/>
        </w:r>
        <w:r>
          <w:instrText xml:space="preserve"> PAGEREF _Toc2361 \h </w:instrText>
        </w:r>
        <w:r>
          <w:fldChar w:fldCharType="separate"/>
        </w:r>
        <w:r>
          <w:t>38</w:t>
        </w:r>
        <w:r>
          <w:fldChar w:fldCharType="end"/>
        </w:r>
      </w:hyperlink>
    </w:p>
    <w:p>
      <w:pPr>
        <w:pStyle w:val="TOC2"/>
        <w:tabs>
          <w:tab w:val="right" w:leader="dot" w:pos="8306"/>
        </w:tabs>
      </w:pPr>
      <w:hyperlink w:anchor="_Toc15126" w:history="1">
        <w:r>
          <w:rPr>
            <w:rFonts w:ascii="仿宋" w:eastAsia="仿宋" w:hAnsi="仿宋" w:cs="仿宋" w:hint="eastAsia"/>
            <w:lang w:eastAsia="zh-CN"/>
          </w:rPr>
          <w:t>(一)、家庭与工作平衡的重要性分析</w:t>
        </w:r>
        <w:r>
          <w:tab/>
        </w:r>
        <w:r>
          <w:fldChar w:fldCharType="begin"/>
        </w:r>
        <w:r>
          <w:instrText xml:space="preserve"> PAGEREF _Toc15126 \h </w:instrText>
        </w:r>
        <w:r>
          <w:fldChar w:fldCharType="separate"/>
        </w:r>
        <w:r>
          <w:t>38</w:t>
        </w:r>
        <w:r>
          <w:fldChar w:fldCharType="end"/>
        </w:r>
      </w:hyperlink>
    </w:p>
    <w:p>
      <w:pPr>
        <w:pStyle w:val="TOC2"/>
        <w:tabs>
          <w:tab w:val="right" w:leader="dot" w:pos="8306"/>
        </w:tabs>
      </w:pPr>
      <w:hyperlink w:anchor="_Toc20269" w:history="1">
        <w:r>
          <w:rPr>
            <w:rFonts w:ascii="仿宋" w:eastAsia="仿宋" w:hAnsi="仿宋" w:cs="仿宋" w:hint="eastAsia"/>
            <w:lang w:eastAsia="zh-CN"/>
          </w:rPr>
          <w:t>(二)、支持计划的制定与实施步骤</w:t>
        </w:r>
        <w:r>
          <w:tab/>
        </w:r>
        <w:r>
          <w:fldChar w:fldCharType="begin"/>
        </w:r>
        <w:r>
          <w:instrText xml:space="preserve"> PAGEREF _Toc20269 \h </w:instrText>
        </w:r>
        <w:r>
          <w:fldChar w:fldCharType="separate"/>
        </w:r>
        <w:r>
          <w:t>39</w:t>
        </w:r>
        <w:r>
          <w:fldChar w:fldCharType="end"/>
        </w:r>
      </w:hyperlink>
    </w:p>
    <w:p>
      <w:pPr>
        <w:pStyle w:val="TOC2"/>
        <w:tabs>
          <w:tab w:val="right" w:leader="dot" w:pos="8306"/>
        </w:tabs>
      </w:pPr>
      <w:hyperlink w:anchor="_Toc10574" w:history="1">
        <w:r>
          <w:rPr>
            <w:rFonts w:ascii="仿宋" w:eastAsia="仿宋" w:hAnsi="仿宋" w:cs="仿宋" w:hint="eastAsia"/>
            <w:lang w:eastAsia="zh-CN"/>
          </w:rPr>
          <w:t>(三)、平衡效果的评估及调整优化</w:t>
        </w:r>
        <w:r>
          <w:tab/>
        </w:r>
        <w:r>
          <w:fldChar w:fldCharType="begin"/>
        </w:r>
        <w:r>
          <w:instrText xml:space="preserve"> PAGEREF _Toc10574 \h </w:instrText>
        </w:r>
        <w:r>
          <w:fldChar w:fldCharType="separate"/>
        </w:r>
        <w:r>
          <w:t>39</w:t>
        </w:r>
        <w:r>
          <w:fldChar w:fldCharType="end"/>
        </w:r>
      </w:hyperlink>
    </w:p>
    <w:p>
      <w:pPr>
        <w:pStyle w:val="TOC1"/>
        <w:tabs>
          <w:tab w:val="right" w:leader="dot" w:pos="8306"/>
        </w:tabs>
      </w:pPr>
      <w:hyperlink w:anchor="_Toc23916" w:history="1">
        <w:r>
          <w:rPr>
            <w:rFonts w:ascii="仿宋" w:eastAsia="仿宋" w:hAnsi="仿宋" w:cs="仿宋" w:hint="eastAsia"/>
            <w:lang w:eastAsia="zh-CN"/>
          </w:rPr>
          <w:t>九、第十四章员工健康与安全管理</w:t>
        </w:r>
        <w:r>
          <w:tab/>
        </w:r>
        <w:r>
          <w:fldChar w:fldCharType="begin"/>
        </w:r>
        <w:r>
          <w:instrText xml:space="preserve"> PAGEREF _Toc23916 \h </w:instrText>
        </w:r>
        <w:r>
          <w:fldChar w:fldCharType="separate"/>
        </w:r>
        <w:r>
          <w:t>40</w:t>
        </w:r>
        <w:r>
          <w:fldChar w:fldCharType="end"/>
        </w:r>
      </w:hyperlink>
    </w:p>
    <w:p>
      <w:pPr>
        <w:pStyle w:val="TOC2"/>
        <w:tabs>
          <w:tab w:val="right" w:leader="dot" w:pos="8306"/>
        </w:tabs>
      </w:pPr>
      <w:hyperlink w:anchor="_Toc10372" w:history="1">
        <w:r>
          <w:rPr>
            <w:rFonts w:ascii="仿宋" w:eastAsia="仿宋" w:hAnsi="仿宋" w:cs="仿宋" w:hint="eastAsia"/>
            <w:lang w:eastAsia="zh-CN"/>
          </w:rPr>
          <w:t>(一)、健康保障计划</w:t>
        </w:r>
        <w:r>
          <w:tab/>
        </w:r>
        <w:r>
          <w:fldChar w:fldCharType="begin"/>
        </w:r>
        <w:r>
          <w:instrText xml:space="preserve"> PAGEREF _Toc10372 \h </w:instrText>
        </w:r>
        <w:r>
          <w:fldChar w:fldCharType="separate"/>
        </w:r>
        <w:r>
          <w:t>40</w:t>
        </w:r>
        <w:r>
          <w:fldChar w:fldCharType="end"/>
        </w:r>
      </w:hyperlink>
    </w:p>
    <w:p>
      <w:pPr>
        <w:pStyle w:val="TOC2"/>
        <w:tabs>
          <w:tab w:val="right" w:leader="dot" w:pos="8306"/>
        </w:tabs>
      </w:pPr>
      <w:hyperlink w:anchor="_Toc17426" w:history="1">
        <w:r>
          <w:rPr>
            <w:rFonts w:ascii="仿宋" w:eastAsia="仿宋" w:hAnsi="仿宋" w:cs="仿宋" w:hint="eastAsia"/>
            <w:lang w:eastAsia="zh-CN"/>
          </w:rPr>
          <w:t>(二)、安全管理体系</w:t>
        </w:r>
        <w:r>
          <w:tab/>
        </w:r>
        <w:r>
          <w:fldChar w:fldCharType="begin"/>
        </w:r>
        <w:r>
          <w:instrText xml:space="preserve"> PAGEREF _Toc17426 \h </w:instrText>
        </w:r>
        <w:r>
          <w:fldChar w:fldCharType="separate"/>
        </w:r>
        <w:r>
          <w:t>41</w:t>
        </w:r>
        <w:r>
          <w:fldChar w:fldCharType="end"/>
        </w:r>
      </w:hyperlink>
    </w:p>
    <w:p>
      <w:pPr>
        <w:pStyle w:val="TOC1"/>
        <w:tabs>
          <w:tab w:val="right" w:leader="dot" w:pos="8306"/>
        </w:tabs>
      </w:pPr>
      <w:hyperlink w:anchor="_Toc8531" w:history="1">
        <w:r>
          <w:rPr>
            <w:rFonts w:ascii="仿宋" w:eastAsia="仿宋" w:hAnsi="仿宋" w:cs="仿宋" w:hint="eastAsia"/>
            <w:lang w:eastAsia="zh-CN"/>
          </w:rPr>
          <w:t>十、员工社会责任履行及参与公益活动</w:t>
        </w:r>
        <w:r>
          <w:tab/>
        </w:r>
        <w:r>
          <w:fldChar w:fldCharType="begin"/>
        </w:r>
        <w:r>
          <w:instrText xml:space="preserve"> PAGEREF _Toc8531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47" w:history="1">
        <w:r>
          <w:rPr>
            <w:rFonts w:ascii="仿宋" w:eastAsia="仿宋" w:hAnsi="仿宋" w:cs="仿宋" w:hint="eastAsia"/>
            <w:lang w:eastAsia="zh-CN"/>
          </w:rPr>
          <w:t>(一)、员工社会责任的内涵及履行方式</w:t>
        </w:r>
        <w:r>
          <w:tab/>
        </w:r>
        <w:r>
          <w:fldChar w:fldCharType="begin"/>
        </w:r>
        <w:r>
          <w:instrText xml:space="preserve"> PAGEREF _Toc18047 \h </w:instrText>
        </w:r>
        <w:r>
          <w:fldChar w:fldCharType="separate"/>
        </w:r>
        <w:r>
          <w:t>43</w:t>
        </w:r>
        <w:r>
          <w:fldChar w:fldCharType="end"/>
        </w:r>
      </w:hyperlink>
    </w:p>
    <w:p>
      <w:pPr>
        <w:pStyle w:val="TOC2"/>
        <w:tabs>
          <w:tab w:val="right" w:leader="dot" w:pos="8306"/>
        </w:tabs>
      </w:pPr>
      <w:hyperlink w:anchor="_Toc31266" w:history="1">
        <w:r>
          <w:rPr>
            <w:rFonts w:ascii="仿宋" w:eastAsia="仿宋" w:hAnsi="仿宋" w:cs="仿宋" w:hint="eastAsia"/>
            <w:lang w:eastAsia="zh-CN"/>
          </w:rPr>
          <w:t>(二)、参与公益活动的意义及实施策略</w:t>
        </w:r>
        <w:r>
          <w:tab/>
        </w:r>
        <w:r>
          <w:fldChar w:fldCharType="begin"/>
        </w:r>
        <w:r>
          <w:instrText xml:space="preserve"> PAGEREF _Toc31266 \h </w:instrText>
        </w:r>
        <w:r>
          <w:fldChar w:fldCharType="separate"/>
        </w:r>
        <w:r>
          <w:t>43</w:t>
        </w:r>
        <w:r>
          <w:fldChar w:fldCharType="end"/>
        </w:r>
      </w:hyperlink>
    </w:p>
    <w:p>
      <w:pPr>
        <w:pStyle w:val="TOC2"/>
        <w:tabs>
          <w:tab w:val="right" w:leader="dot" w:pos="8306"/>
        </w:tabs>
      </w:pPr>
      <w:hyperlink w:anchor="_Toc10230" w:history="1">
        <w:r>
          <w:rPr>
            <w:rFonts w:ascii="仿宋" w:eastAsia="仿宋" w:hAnsi="仿宋" w:cs="仿宋" w:hint="eastAsia"/>
            <w:lang w:eastAsia="zh-CN"/>
          </w:rPr>
          <w:t>(三)、社会责任履行及公益活动参与的持续推进</w:t>
        </w:r>
        <w:r>
          <w:tab/>
        </w:r>
        <w:r>
          <w:fldChar w:fldCharType="begin"/>
        </w:r>
        <w:r>
          <w:instrText xml:space="preserve"> PAGEREF _Toc10230 \h </w:instrText>
        </w:r>
        <w:r>
          <w:fldChar w:fldCharType="separate"/>
        </w:r>
        <w:r>
          <w:t>44</w:t>
        </w:r>
        <w:r>
          <w:fldChar w:fldCharType="end"/>
        </w:r>
      </w:hyperlink>
    </w:p>
    <w:p>
      <w:pPr>
        <w:pStyle w:val="TOC1"/>
        <w:tabs>
          <w:tab w:val="right" w:leader="dot" w:pos="8306"/>
        </w:tabs>
      </w:pPr>
      <w:hyperlink w:anchor="_Toc28086" w:history="1">
        <w:r>
          <w:rPr>
            <w:rFonts w:ascii="仿宋" w:eastAsia="仿宋" w:hAnsi="仿宋" w:cs="仿宋" w:hint="eastAsia"/>
            <w:lang w:eastAsia="zh-CN"/>
          </w:rPr>
          <w:t>十一、员工职业发展教育与培训</w:t>
        </w:r>
        <w:r>
          <w:tab/>
        </w:r>
        <w:r>
          <w:fldChar w:fldCharType="begin"/>
        </w:r>
        <w:r>
          <w:instrText xml:space="preserve"> PAGEREF _Toc28086 \h </w:instrText>
        </w:r>
        <w:r>
          <w:fldChar w:fldCharType="separate"/>
        </w:r>
        <w:r>
          <w:t>44</w:t>
        </w:r>
        <w:r>
          <w:fldChar w:fldCharType="end"/>
        </w:r>
      </w:hyperlink>
    </w:p>
    <w:p>
      <w:pPr>
        <w:pStyle w:val="TOC2"/>
        <w:tabs>
          <w:tab w:val="right" w:leader="dot" w:pos="8306"/>
        </w:tabs>
      </w:pPr>
      <w:hyperlink w:anchor="_Toc29295" w:history="1">
        <w:r>
          <w:rPr>
            <w:rFonts w:ascii="仿宋" w:eastAsia="仿宋" w:hAnsi="仿宋" w:cs="仿宋" w:hint="eastAsia"/>
            <w:lang w:eastAsia="zh-CN"/>
          </w:rPr>
          <w:t>(一)、职业发展教育的目标与实施策略</w:t>
        </w:r>
        <w:r>
          <w:tab/>
        </w:r>
        <w:r>
          <w:fldChar w:fldCharType="begin"/>
        </w:r>
        <w:r>
          <w:instrText xml:space="preserve"> PAGEREF _Toc29295 \h </w:instrText>
        </w:r>
        <w:r>
          <w:fldChar w:fldCharType="separate"/>
        </w:r>
        <w:r>
          <w:t>44</w:t>
        </w:r>
        <w:r>
          <w:fldChar w:fldCharType="end"/>
        </w:r>
      </w:hyperlink>
    </w:p>
    <w:p>
      <w:pPr>
        <w:pStyle w:val="TOC2"/>
        <w:tabs>
          <w:tab w:val="right" w:leader="dot" w:pos="8306"/>
        </w:tabs>
      </w:pPr>
      <w:hyperlink w:anchor="_Toc22346" w:history="1">
        <w:r>
          <w:rPr>
            <w:rFonts w:ascii="仿宋" w:eastAsia="仿宋" w:hAnsi="仿宋" w:cs="仿宋" w:hint="eastAsia"/>
            <w:lang w:eastAsia="zh-CN"/>
          </w:rPr>
          <w:t>(二)、培训计划的设计与实施步骤</w:t>
        </w:r>
        <w:r>
          <w:tab/>
        </w:r>
        <w:r>
          <w:fldChar w:fldCharType="begin"/>
        </w:r>
        <w:r>
          <w:instrText xml:space="preserve"> PAGEREF _Toc22346 \h </w:instrText>
        </w:r>
        <w:r>
          <w:fldChar w:fldCharType="separate"/>
        </w:r>
        <w:r>
          <w:t>45</w:t>
        </w:r>
        <w:r>
          <w:fldChar w:fldCharType="end"/>
        </w:r>
      </w:hyperlink>
    </w:p>
    <w:p>
      <w:pPr>
        <w:pStyle w:val="TOC2"/>
        <w:tabs>
          <w:tab w:val="right" w:leader="dot" w:pos="8306"/>
        </w:tabs>
      </w:pPr>
      <w:hyperlink w:anchor="_Toc12501" w:history="1">
        <w:r>
          <w:rPr>
            <w:rFonts w:ascii="仿宋" w:eastAsia="仿宋" w:hAnsi="仿宋" w:cs="仿宋" w:hint="eastAsia"/>
            <w:lang w:eastAsia="zh-CN"/>
          </w:rPr>
          <w:t>(三)、培训效果的评估与反馈机制</w:t>
        </w:r>
        <w:r>
          <w:tab/>
        </w:r>
        <w:r>
          <w:fldChar w:fldCharType="begin"/>
        </w:r>
        <w:r>
          <w:instrText xml:space="preserve"> PAGEREF _Toc12501 \h </w:instrText>
        </w:r>
        <w:r>
          <w:fldChar w:fldCharType="separate"/>
        </w:r>
        <w:r>
          <w:t>46</w:t>
        </w:r>
        <w:r>
          <w:fldChar w:fldCharType="end"/>
        </w:r>
      </w:hyperlink>
    </w:p>
    <w:p>
      <w:pPr>
        <w:pStyle w:val="TOC1"/>
        <w:tabs>
          <w:tab w:val="right" w:leader="dot" w:pos="8306"/>
        </w:tabs>
      </w:pPr>
      <w:hyperlink w:anchor="_Toc10320" w:history="1">
        <w:r>
          <w:rPr>
            <w:rFonts w:ascii="仿宋" w:eastAsia="仿宋" w:hAnsi="仿宋" w:cs="仿宋" w:hint="eastAsia"/>
            <w:lang w:eastAsia="zh-CN"/>
          </w:rPr>
          <w:t>十二、员工满意度调查与提升策略</w:t>
        </w:r>
        <w:r>
          <w:tab/>
        </w:r>
        <w:r>
          <w:fldChar w:fldCharType="begin"/>
        </w:r>
        <w:r>
          <w:instrText xml:space="preserve"> PAGEREF _Toc10320 \h </w:instrText>
        </w:r>
        <w:r>
          <w:fldChar w:fldCharType="separate"/>
        </w:r>
        <w:r>
          <w:t>47</w:t>
        </w:r>
        <w:r>
          <w:fldChar w:fldCharType="end"/>
        </w:r>
      </w:hyperlink>
    </w:p>
    <w:p>
      <w:pPr>
        <w:pStyle w:val="TOC2"/>
        <w:tabs>
          <w:tab w:val="right" w:leader="dot" w:pos="8306"/>
        </w:tabs>
      </w:pPr>
      <w:hyperlink w:anchor="_Toc8254" w:history="1">
        <w:r>
          <w:rPr>
            <w:rFonts w:ascii="仿宋" w:eastAsia="仿宋" w:hAnsi="仿宋" w:cs="仿宋" w:hint="eastAsia"/>
            <w:lang w:eastAsia="zh-CN"/>
          </w:rPr>
          <w:t>(一)、满意度调查的设计与实施</w:t>
        </w:r>
        <w:r>
          <w:tab/>
        </w:r>
        <w:r>
          <w:fldChar w:fldCharType="begin"/>
        </w:r>
        <w:r>
          <w:instrText xml:space="preserve"> PAGEREF _Toc8254 \h </w:instrText>
        </w:r>
        <w:r>
          <w:fldChar w:fldCharType="separate"/>
        </w:r>
        <w:r>
          <w:t>47</w:t>
        </w:r>
        <w:r>
          <w:fldChar w:fldCharType="end"/>
        </w:r>
      </w:hyperlink>
    </w:p>
    <w:p>
      <w:pPr>
        <w:pStyle w:val="TOC2"/>
        <w:tabs>
          <w:tab w:val="right" w:leader="dot" w:pos="8306"/>
        </w:tabs>
      </w:pPr>
      <w:hyperlink w:anchor="_Toc7495" w:history="1">
        <w:r>
          <w:rPr>
            <w:rFonts w:ascii="仿宋" w:eastAsia="仿宋" w:hAnsi="仿宋" w:cs="仿宋" w:hint="eastAsia"/>
            <w:lang w:eastAsia="zh-CN"/>
          </w:rPr>
          <w:t>(二)、员工满意度的分析与解读</w:t>
        </w:r>
        <w:r>
          <w:tab/>
        </w:r>
        <w:r>
          <w:fldChar w:fldCharType="begin"/>
        </w:r>
        <w:r>
          <w:instrText xml:space="preserve"> PAGEREF _Toc7495 \h </w:instrText>
        </w:r>
        <w:r>
          <w:fldChar w:fldCharType="separate"/>
        </w:r>
        <w:r>
          <w:t>49</w:t>
        </w:r>
        <w:r>
          <w:fldChar w:fldCharType="end"/>
        </w:r>
      </w:hyperlink>
    </w:p>
    <w:p>
      <w:pPr>
        <w:pStyle w:val="TOC2"/>
        <w:tabs>
          <w:tab w:val="right" w:leader="dot" w:pos="8306"/>
        </w:tabs>
      </w:pPr>
      <w:hyperlink w:anchor="_Toc14308" w:history="1">
        <w:r>
          <w:rPr>
            <w:rFonts w:ascii="仿宋" w:eastAsia="仿宋" w:hAnsi="仿宋" w:cs="仿宋" w:hint="eastAsia"/>
            <w:lang w:eastAsia="zh-CN"/>
          </w:rPr>
          <w:t>(三)、提升员工满意度的措施与行动计划</w:t>
        </w:r>
        <w:r>
          <w:tab/>
        </w:r>
        <w:r>
          <w:fldChar w:fldCharType="begin"/>
        </w:r>
        <w:r>
          <w:instrText xml:space="preserve"> PAGEREF _Toc14308 \h </w:instrText>
        </w:r>
        <w:r>
          <w:fldChar w:fldCharType="separate"/>
        </w:r>
        <w:r>
          <w:t>50</w:t>
        </w:r>
        <w:r>
          <w:fldChar w:fldCharType="end"/>
        </w:r>
      </w:hyperlink>
    </w:p>
    <w:p>
      <w:pPr>
        <w:pStyle w:val="TOC1"/>
        <w:tabs>
          <w:tab w:val="right" w:leader="dot" w:pos="8306"/>
        </w:tabs>
      </w:pPr>
      <w:hyperlink w:anchor="_Toc12883" w:history="1">
        <w:r>
          <w:rPr>
            <w:rFonts w:ascii="仿宋" w:eastAsia="仿宋" w:hAnsi="仿宋" w:cs="仿宋" w:hint="eastAsia"/>
            <w:lang w:eastAsia="zh-CN"/>
          </w:rPr>
          <w:t>十三、第四十五章员工品牌建设</w:t>
        </w:r>
        <w:r>
          <w:tab/>
        </w:r>
        <w:r>
          <w:fldChar w:fldCharType="begin"/>
        </w:r>
        <w:r>
          <w:instrText xml:space="preserve"> PAGEREF _Toc12883 \h </w:instrText>
        </w:r>
        <w:r>
          <w:fldChar w:fldCharType="separate"/>
        </w:r>
        <w:r>
          <w:t>52</w:t>
        </w:r>
        <w:r>
          <w:fldChar w:fldCharType="end"/>
        </w:r>
      </w:hyperlink>
    </w:p>
    <w:p>
      <w:pPr>
        <w:pStyle w:val="TOC2"/>
        <w:tabs>
          <w:tab w:val="right" w:leader="dot" w:pos="8306"/>
        </w:tabs>
      </w:pPr>
      <w:hyperlink w:anchor="_Toc9704" w:history="1">
        <w:r>
          <w:rPr>
            <w:rFonts w:ascii="仿宋" w:eastAsia="仿宋" w:hAnsi="仿宋" w:cs="仿宋" w:hint="eastAsia"/>
            <w:lang w:eastAsia="zh-CN"/>
          </w:rPr>
          <w:t>(一)、个人品牌管理</w:t>
        </w:r>
        <w:r>
          <w:tab/>
        </w:r>
        <w:r>
          <w:fldChar w:fldCharType="begin"/>
        </w:r>
        <w:r>
          <w:instrText xml:space="preserve"> PAGEREF _Toc9704 \h </w:instrText>
        </w:r>
        <w:r>
          <w:fldChar w:fldCharType="separate"/>
        </w:r>
        <w:r>
          <w:t>52</w:t>
        </w:r>
        <w:r>
          <w:fldChar w:fldCharType="end"/>
        </w:r>
      </w:hyperlink>
    </w:p>
    <w:p>
      <w:pPr>
        <w:pStyle w:val="TOC2"/>
        <w:tabs>
          <w:tab w:val="right" w:leader="dot" w:pos="8306"/>
        </w:tabs>
      </w:pPr>
      <w:hyperlink w:anchor="_Toc7538" w:history="1">
        <w:r>
          <w:rPr>
            <w:rFonts w:ascii="仿宋" w:eastAsia="仿宋" w:hAnsi="仿宋" w:cs="仿宋" w:hint="eastAsia"/>
            <w:lang w:eastAsia="zh-CN"/>
          </w:rPr>
          <w:t>(二)、在视频分析仪行业内建立个人影响力</w:t>
        </w:r>
        <w:r>
          <w:tab/>
        </w:r>
        <w:r>
          <w:fldChar w:fldCharType="begin"/>
        </w:r>
        <w:r>
          <w:instrText xml:space="preserve"> PAGEREF _Toc7538 \h </w:instrText>
        </w:r>
        <w:r>
          <w:fldChar w:fldCharType="separate"/>
        </w:r>
        <w:r>
          <w:t>52</w:t>
        </w:r>
        <w:r>
          <w:fldChar w:fldCharType="end"/>
        </w:r>
      </w:hyperlink>
    </w:p>
    <w:p>
      <w:pPr>
        <w:pStyle w:val="TOC2"/>
        <w:tabs>
          <w:tab w:val="right" w:leader="dot" w:pos="8306"/>
        </w:tabs>
      </w:pPr>
      <w:hyperlink w:anchor="_Toc3876" w:history="1">
        <w:r>
          <w:rPr>
            <w:rFonts w:ascii="仿宋" w:eastAsia="仿宋" w:hAnsi="仿宋" w:cs="仿宋" w:hint="eastAsia"/>
            <w:lang w:eastAsia="zh-CN"/>
          </w:rPr>
          <w:t>(三)、个人品牌与公司品牌的关联</w:t>
        </w:r>
        <w:r>
          <w:tab/>
        </w:r>
        <w:r>
          <w:fldChar w:fldCharType="begin"/>
        </w:r>
        <w:r>
          <w:instrText xml:space="preserve"> PAGEREF _Toc3876 \h </w:instrText>
        </w:r>
        <w:r>
          <w:fldChar w:fldCharType="separate"/>
        </w:r>
        <w:r>
          <w:t>53</w:t>
        </w:r>
        <w:r>
          <w:fldChar w:fldCharType="end"/>
        </w:r>
      </w:hyperlink>
    </w:p>
    <w:p>
      <w:pPr>
        <w:pStyle w:val="TOC2"/>
        <w:tabs>
          <w:tab w:val="right" w:leader="dot" w:pos="8306"/>
        </w:tabs>
      </w:pPr>
      <w:hyperlink w:anchor="_Toc906" w:history="1">
        <w:r>
          <w:rPr>
            <w:rFonts w:ascii="仿宋" w:eastAsia="仿宋" w:hAnsi="仿宋" w:cs="仿宋" w:hint="eastAsia"/>
            <w:lang w:eastAsia="zh-CN"/>
          </w:rPr>
          <w:t>(四)、社交媒体与个人品牌</w:t>
        </w:r>
        <w:r>
          <w:tab/>
        </w:r>
        <w:r>
          <w:fldChar w:fldCharType="begin"/>
        </w:r>
        <w:r>
          <w:instrText xml:space="preserve"> PAGEREF _Toc906 \h </w:instrText>
        </w:r>
        <w:r>
          <w:fldChar w:fldCharType="separate"/>
        </w:r>
        <w:r>
          <w:t>54</w:t>
        </w:r>
        <w:r>
          <w:fldChar w:fldCharType="end"/>
        </w:r>
      </w:hyperlink>
    </w:p>
    <w:p>
      <w:pPr>
        <w:pStyle w:val="TOC2"/>
        <w:tabs>
          <w:tab w:val="right" w:leader="dot" w:pos="8306"/>
        </w:tabs>
      </w:pPr>
      <w:hyperlink w:anchor="_Toc4760" w:history="1">
        <w:r>
          <w:rPr>
            <w:rFonts w:ascii="仿宋" w:eastAsia="仿宋" w:hAnsi="仿宋" w:cs="仿宋" w:hint="eastAsia"/>
            <w:lang w:eastAsia="zh-CN"/>
          </w:rPr>
          <w:t>(五)、个人品牌的社交媒体传播</w:t>
        </w:r>
        <w:r>
          <w:tab/>
        </w:r>
        <w:r>
          <w:fldChar w:fldCharType="begin"/>
        </w:r>
        <w:r>
          <w:instrText xml:space="preserve"> PAGEREF _Toc4760 \h </w:instrText>
        </w:r>
        <w:r>
          <w:fldChar w:fldCharType="separate"/>
        </w:r>
        <w:r>
          <w:t>55</w:t>
        </w:r>
        <w:r>
          <w:fldChar w:fldCharType="end"/>
        </w:r>
      </w:hyperlink>
    </w:p>
    <w:p>
      <w:pPr>
        <w:pStyle w:val="TOC2"/>
        <w:tabs>
          <w:tab w:val="right" w:leader="dot" w:pos="8306"/>
        </w:tabs>
      </w:pPr>
      <w:hyperlink w:anchor="_Toc1692" w:history="1">
        <w:r>
          <w:rPr>
            <w:rFonts w:ascii="仿宋" w:eastAsia="仿宋" w:hAnsi="仿宋" w:cs="仿宋" w:hint="eastAsia"/>
            <w:lang w:eastAsia="zh-CN"/>
          </w:rPr>
          <w:t>(六)、员工品牌建设与公司形象一致性</w:t>
        </w:r>
        <w:r>
          <w:tab/>
        </w:r>
        <w:r>
          <w:fldChar w:fldCharType="begin"/>
        </w:r>
        <w:r>
          <w:instrText xml:space="preserve"> PAGEREF _Toc1692 \h </w:instrText>
        </w:r>
        <w:r>
          <w:fldChar w:fldCharType="separate"/>
        </w:r>
        <w:r>
          <w:t>56</w:t>
        </w:r>
        <w:r>
          <w:fldChar w:fldCharType="end"/>
        </w:r>
      </w:hyperlink>
    </w:p>
    <w:p>
      <w:pPr>
        <w:pStyle w:val="TOC1"/>
        <w:tabs>
          <w:tab w:val="right" w:leader="dot" w:pos="8306"/>
        </w:tabs>
      </w:pPr>
      <w:hyperlink w:anchor="_Toc21815" w:history="1">
        <w:r>
          <w:rPr>
            <w:rFonts w:ascii="仿宋" w:eastAsia="仿宋" w:hAnsi="仿宋" w:cs="仿宋" w:hint="eastAsia"/>
            <w:lang w:eastAsia="zh-CN"/>
          </w:rPr>
          <w:t>十四、第四十三章员工参与决策与公司治理</w:t>
        </w:r>
        <w:r>
          <w:tab/>
        </w:r>
        <w:r>
          <w:fldChar w:fldCharType="begin"/>
        </w:r>
        <w:r>
          <w:instrText xml:space="preserve"> PAGEREF _Toc21815 \h </w:instrText>
        </w:r>
        <w:r>
          <w:fldChar w:fldCharType="separate"/>
        </w:r>
        <w:r>
          <w:t>57</w:t>
        </w:r>
        <w:r>
          <w:fldChar w:fldCharType="end"/>
        </w:r>
      </w:hyperlink>
    </w:p>
    <w:p>
      <w:pPr>
        <w:pStyle w:val="TOC2"/>
        <w:tabs>
          <w:tab w:val="right" w:leader="dot" w:pos="8306"/>
        </w:tabs>
      </w:pPr>
      <w:hyperlink w:anchor="_Toc32482" w:history="1">
        <w:r>
          <w:rPr>
            <w:rFonts w:ascii="仿宋" w:eastAsia="仿宋" w:hAnsi="仿宋" w:cs="仿宋" w:hint="eastAsia"/>
            <w:lang w:eastAsia="zh-CN"/>
          </w:rPr>
          <w:t>(一)、员工参与决策机制</w:t>
        </w:r>
        <w:r>
          <w:tab/>
        </w:r>
        <w:r>
          <w:fldChar w:fldCharType="begin"/>
        </w:r>
        <w:r>
          <w:instrText xml:space="preserve"> PAGEREF _Toc32482 \h </w:instrText>
        </w:r>
        <w:r>
          <w:fldChar w:fldCharType="separate"/>
        </w:r>
        <w:r>
          <w:t>57</w:t>
        </w:r>
        <w:r>
          <w:fldChar w:fldCharType="end"/>
        </w:r>
      </w:hyperlink>
    </w:p>
    <w:p>
      <w:pPr>
        <w:pStyle w:val="TOC2"/>
        <w:tabs>
          <w:tab w:val="right" w:leader="dot" w:pos="8306"/>
        </w:tabs>
      </w:pPr>
      <w:hyperlink w:anchor="_Toc16668" w:history="1">
        <w:r>
          <w:rPr>
            <w:rFonts w:ascii="仿宋" w:eastAsia="仿宋" w:hAnsi="仿宋" w:cs="仿宋" w:hint="eastAsia"/>
            <w:lang w:eastAsia="zh-CN"/>
          </w:rPr>
          <w:t>(二)、参与决策的渠道与机会</w:t>
        </w:r>
        <w:r>
          <w:tab/>
        </w:r>
        <w:r>
          <w:fldChar w:fldCharType="begin"/>
        </w:r>
        <w:r>
          <w:instrText xml:space="preserve"> PAGEREF _Toc16668 \h </w:instrText>
        </w:r>
        <w:r>
          <w:fldChar w:fldCharType="separate"/>
        </w:r>
        <w:r>
          <w:t>57</w:t>
        </w:r>
        <w:r>
          <w:fldChar w:fldCharType="end"/>
        </w:r>
      </w:hyperlink>
    </w:p>
    <w:p>
      <w:pPr>
        <w:pStyle w:val="TOC2"/>
        <w:tabs>
          <w:tab w:val="right" w:leader="dot" w:pos="8306"/>
        </w:tabs>
      </w:pPr>
      <w:hyperlink w:anchor="_Toc32172" w:history="1">
        <w:r>
          <w:rPr>
            <w:rFonts w:ascii="仿宋" w:eastAsia="仿宋" w:hAnsi="仿宋" w:cs="仿宋" w:hint="eastAsia"/>
            <w:lang w:eastAsia="zh-CN"/>
          </w:rPr>
          <w:t>(三)、代表员工意见的制度</w:t>
        </w:r>
        <w:r>
          <w:tab/>
        </w:r>
        <w:r>
          <w:fldChar w:fldCharType="begin"/>
        </w:r>
        <w:r>
          <w:instrText xml:space="preserve"> PAGEREF _Toc32172 \h </w:instrText>
        </w:r>
        <w:r>
          <w:fldChar w:fldCharType="separate"/>
        </w:r>
        <w:r>
          <w:t>58</w:t>
        </w:r>
        <w:r>
          <w:fldChar w:fldCharType="end"/>
        </w:r>
      </w:hyperlink>
    </w:p>
    <w:p>
      <w:pPr>
        <w:pStyle w:val="TOC2"/>
        <w:tabs>
          <w:tab w:val="right" w:leader="dot" w:pos="8306"/>
        </w:tabs>
      </w:pPr>
      <w:hyperlink w:anchor="_Toc15219" w:history="1">
        <w:r>
          <w:rPr>
            <w:rFonts w:ascii="仿宋" w:eastAsia="仿宋" w:hAnsi="仿宋" w:cs="仿宋" w:hint="eastAsia"/>
            <w:lang w:eastAsia="zh-CN"/>
          </w:rPr>
          <w:t>(四)、公司治理与透明度</w:t>
        </w:r>
        <w:r>
          <w:tab/>
        </w:r>
        <w:r>
          <w:fldChar w:fldCharType="begin"/>
        </w:r>
        <w:r>
          <w:instrText xml:space="preserve"> PAGEREF _Toc15219 \h </w:instrText>
        </w:r>
        <w:r>
          <w:fldChar w:fldCharType="separate"/>
        </w:r>
        <w:r>
          <w:t>59</w:t>
        </w:r>
        <w:r>
          <w:fldChar w:fldCharType="end"/>
        </w:r>
      </w:hyperlink>
    </w:p>
    <w:p>
      <w:pPr>
        <w:pStyle w:val="TOC2"/>
        <w:tabs>
          <w:tab w:val="right" w:leader="dot" w:pos="8306"/>
        </w:tabs>
      </w:pPr>
      <w:hyperlink w:anchor="_Toc28714" w:history="1">
        <w:r>
          <w:rPr>
            <w:rFonts w:ascii="仿宋" w:eastAsia="仿宋" w:hAnsi="仿宋" w:cs="仿宋" w:hint="eastAsia"/>
            <w:lang w:eastAsia="zh-CN"/>
          </w:rPr>
          <w:t>(五)、公司治理结构的建设</w:t>
        </w:r>
        <w:r>
          <w:tab/>
        </w:r>
        <w:r>
          <w:fldChar w:fldCharType="begin"/>
        </w:r>
        <w:r>
          <w:instrText xml:space="preserve"> PAGEREF _Toc28714 \h </w:instrText>
        </w:r>
        <w:r>
          <w:fldChar w:fldCharType="separate"/>
        </w:r>
        <w:r>
          <w:t>59</w:t>
        </w:r>
        <w:r>
          <w:fldChar w:fldCharType="end"/>
        </w:r>
      </w:hyperlink>
    </w:p>
    <w:p>
      <w:pPr>
        <w:pStyle w:val="TOC2"/>
        <w:tabs>
          <w:tab w:val="right" w:leader="dot" w:pos="8306"/>
        </w:tabs>
      </w:pPr>
      <w:hyperlink w:anchor="_Toc28310" w:history="1">
        <w:r>
          <w:rPr>
            <w:rFonts w:ascii="仿宋" w:eastAsia="仿宋" w:hAnsi="仿宋" w:cs="仿宋" w:hint="eastAsia"/>
            <w:lang w:eastAsia="zh-CN"/>
          </w:rPr>
          <w:t>(六)、公司业绩与财务信息的公开</w:t>
        </w:r>
        <w:r>
          <w:tab/>
        </w:r>
        <w:r>
          <w:fldChar w:fldCharType="begin"/>
        </w:r>
        <w:r>
          <w:instrText xml:space="preserve"> PAGEREF _Toc28310 \h </w:instrText>
        </w:r>
        <w:r>
          <w:fldChar w:fldCharType="separate"/>
        </w:r>
        <w:r>
          <w:t>60</w:t>
        </w:r>
        <w:r>
          <w:fldChar w:fldCharType="end"/>
        </w:r>
      </w:hyperlink>
    </w:p>
    <w:p>
      <w:pPr>
        <w:pStyle w:val="TOC1"/>
        <w:tabs>
          <w:tab w:val="right" w:leader="dot" w:pos="8306"/>
        </w:tabs>
      </w:pPr>
      <w:hyperlink w:anchor="_Toc10633" w:history="1">
        <w:r>
          <w:rPr>
            <w:rFonts w:ascii="仿宋" w:eastAsia="仿宋" w:hAnsi="仿宋" w:cs="仿宋" w:hint="eastAsia"/>
            <w:lang w:eastAsia="zh-CN"/>
          </w:rPr>
          <w:t>十五、第四十七章全球人才流动与交流</w:t>
        </w:r>
        <w:r>
          <w:tab/>
        </w:r>
        <w:r>
          <w:fldChar w:fldCharType="begin"/>
        </w:r>
        <w:r>
          <w:instrText xml:space="preserve"> PAGEREF _Toc10633 \h </w:instrText>
        </w:r>
        <w:r>
          <w:fldChar w:fldCharType="separate"/>
        </w:r>
        <w:r>
          <w:t>61</w:t>
        </w:r>
        <w:r>
          <w:fldChar w:fldCharType="end"/>
        </w:r>
      </w:hyperlink>
    </w:p>
    <w:p>
      <w:pPr>
        <w:pStyle w:val="TOC2"/>
        <w:tabs>
          <w:tab w:val="right" w:leader="dot" w:pos="8306"/>
        </w:tabs>
      </w:pPr>
      <w:hyperlink w:anchor="_Toc29237" w:history="1">
        <w:r>
          <w:rPr>
            <w:rFonts w:ascii="仿宋" w:eastAsia="仿宋" w:hAnsi="仿宋" w:cs="仿宋" w:hint="eastAsia"/>
            <w:lang w:eastAsia="zh-CN"/>
          </w:rPr>
          <w:t>(一)、跨国项目与团队</w:t>
        </w:r>
        <w:r>
          <w:tab/>
        </w:r>
        <w:r>
          <w:fldChar w:fldCharType="begin"/>
        </w:r>
        <w:r>
          <w:instrText xml:space="preserve"> PAGEREF _Toc29237 \h </w:instrText>
        </w:r>
        <w:r>
          <w:fldChar w:fldCharType="separate"/>
        </w:r>
        <w:r>
          <w:t>61</w:t>
        </w:r>
        <w:r>
          <w:fldChar w:fldCharType="end"/>
        </w:r>
      </w:hyperlink>
    </w:p>
    <w:p>
      <w:pPr>
        <w:pStyle w:val="TOC2"/>
        <w:tabs>
          <w:tab w:val="right" w:leader="dot" w:pos="8306"/>
        </w:tabs>
      </w:pPr>
      <w:hyperlink w:anchor="_Toc5911" w:history="1">
        <w:r>
          <w:rPr>
            <w:rFonts w:ascii="仿宋" w:eastAsia="仿宋" w:hAnsi="仿宋" w:cs="仿宋" w:hint="eastAsia"/>
            <w:lang w:eastAsia="zh-CN"/>
          </w:rPr>
          <w:t>(二)、全球项目经验的累积</w:t>
        </w:r>
        <w:r>
          <w:tab/>
        </w:r>
        <w:r>
          <w:fldChar w:fldCharType="begin"/>
        </w:r>
        <w:r>
          <w:instrText xml:space="preserve"> PAGEREF _Toc5911 \h </w:instrText>
        </w:r>
        <w:r>
          <w:fldChar w:fldCharType="separate"/>
        </w:r>
        <w:r>
          <w:t>63</w:t>
        </w:r>
        <w:r>
          <w:fldChar w:fldCharType="end"/>
        </w:r>
      </w:hyperlink>
    </w:p>
    <w:p>
      <w:pPr>
        <w:pStyle w:val="TOC2"/>
        <w:tabs>
          <w:tab w:val="right" w:leader="dot" w:pos="8306"/>
        </w:tabs>
      </w:pPr>
      <w:hyperlink w:anchor="_Toc10613" w:history="1">
        <w:r>
          <w:rPr>
            <w:rFonts w:ascii="仿宋" w:eastAsia="仿宋" w:hAnsi="仿宋" w:cs="仿宋" w:hint="eastAsia"/>
            <w:lang w:eastAsia="zh-CN"/>
          </w:rPr>
          <w:t>(三)、跨文化团队领导与协作</w:t>
        </w:r>
        <w:r>
          <w:tab/>
        </w:r>
        <w:r>
          <w:fldChar w:fldCharType="begin"/>
        </w:r>
        <w:r>
          <w:instrText xml:space="preserve"> PAGEREF _Toc10613 \h </w:instrText>
        </w:r>
        <w:r>
          <w:fldChar w:fldCharType="separate"/>
        </w:r>
        <w:r>
          <w:t>63</w:t>
        </w:r>
        <w:r>
          <w:fldChar w:fldCharType="end"/>
        </w:r>
      </w:hyperlink>
    </w:p>
    <w:p>
      <w:pPr>
        <w:pStyle w:val="TOC2"/>
        <w:tabs>
          <w:tab w:val="right" w:leader="dot" w:pos="8306"/>
        </w:tabs>
      </w:pPr>
      <w:hyperlink w:anchor="_Toc13883" w:history="1">
        <w:r>
          <w:rPr>
            <w:rFonts w:ascii="仿宋" w:eastAsia="仿宋" w:hAnsi="仿宋" w:cs="仿宋" w:hint="eastAsia"/>
            <w:lang w:eastAsia="zh-CN"/>
          </w:rPr>
          <w:t>(四)、跨国交流与人才培养</w:t>
        </w:r>
        <w:r>
          <w:tab/>
        </w:r>
        <w:r>
          <w:fldChar w:fldCharType="begin"/>
        </w:r>
        <w:r>
          <w:instrText xml:space="preserve"> PAGEREF _Toc13883 \h </w:instrText>
        </w:r>
        <w:r>
          <w:fldChar w:fldCharType="separate"/>
        </w:r>
        <w:r>
          <w:t>64</w:t>
        </w:r>
        <w:r>
          <w:fldChar w:fldCharType="end"/>
        </w:r>
      </w:hyperlink>
    </w:p>
    <w:p>
      <w:pPr>
        <w:pStyle w:val="TOC2"/>
        <w:tabs>
          <w:tab w:val="right" w:leader="dot" w:pos="8306"/>
        </w:tabs>
      </w:pPr>
      <w:hyperlink w:anchor="_Toc12151" w:history="1">
        <w:r>
          <w:rPr>
            <w:rFonts w:ascii="仿宋" w:eastAsia="仿宋" w:hAnsi="仿宋" w:cs="仿宋" w:hint="eastAsia"/>
            <w:lang w:eastAsia="zh-CN"/>
          </w:rPr>
          <w:t>(五)、跨国交流计划的实施</w:t>
        </w:r>
        <w:r>
          <w:tab/>
        </w:r>
        <w:r>
          <w:fldChar w:fldCharType="begin"/>
        </w:r>
        <w:r>
          <w:instrText xml:space="preserve"> PAGEREF _Toc12151 \h </w:instrText>
        </w:r>
        <w:r>
          <w:fldChar w:fldCharType="separate"/>
        </w:r>
        <w:r>
          <w:t>65</w:t>
        </w:r>
        <w:r>
          <w:fldChar w:fldCharType="end"/>
        </w:r>
      </w:hyperlink>
    </w:p>
    <w:p>
      <w:pPr>
        <w:pStyle w:val="TOC2"/>
        <w:tabs>
          <w:tab w:val="right" w:leader="dot" w:pos="8306"/>
        </w:tabs>
      </w:pPr>
      <w:hyperlink w:anchor="_Toc25483" w:history="1">
        <w:r>
          <w:rPr>
            <w:rFonts w:ascii="仿宋" w:eastAsia="仿宋" w:hAnsi="仿宋" w:cs="仿宋" w:hint="eastAsia"/>
            <w:lang w:eastAsia="zh-CN"/>
          </w:rPr>
          <w:t>(六)、跨国培训与知识转移</w:t>
        </w:r>
        <w:r>
          <w:tab/>
        </w:r>
        <w:r>
          <w:fldChar w:fldCharType="begin"/>
        </w:r>
        <w:r>
          <w:instrText xml:space="preserve"> PAGEREF _Toc25483 \h </w:instrText>
        </w:r>
        <w:r>
          <w:fldChar w:fldCharType="separate"/>
        </w:r>
        <w:r>
          <w:t>66</w:t>
        </w:r>
        <w:r>
          <w:fldChar w:fldCharType="end"/>
        </w:r>
      </w:hyperlink>
    </w:p>
    <w:p>
      <w:pPr>
        <w:pStyle w:val="TOC1"/>
        <w:tabs>
          <w:tab w:val="right" w:leader="dot" w:pos="8306"/>
        </w:tabs>
      </w:pPr>
      <w:hyperlink w:anchor="_Toc11428" w:history="1">
        <w:r>
          <w:rPr>
            <w:rFonts w:ascii="仿宋" w:eastAsia="仿宋" w:hAnsi="仿宋" w:cs="仿宋" w:hint="eastAsia"/>
            <w:lang w:eastAsia="zh-CN"/>
          </w:rPr>
          <w:t>十六、员工离职率分析与降低措施</w:t>
        </w:r>
        <w:r>
          <w:tab/>
        </w:r>
        <w:r>
          <w:fldChar w:fldCharType="begin"/>
        </w:r>
        <w:r>
          <w:instrText xml:space="preserve"> PAGEREF _Toc11428 \h </w:instrText>
        </w:r>
        <w:r>
          <w:fldChar w:fldCharType="separate"/>
        </w:r>
        <w:r>
          <w:t>67</w:t>
        </w:r>
        <w:r>
          <w:fldChar w:fldCharType="end"/>
        </w:r>
      </w:hyperlink>
    </w:p>
    <w:p>
      <w:pPr>
        <w:pStyle w:val="TOC2"/>
        <w:tabs>
          <w:tab w:val="right" w:leader="dot" w:pos="8306"/>
        </w:tabs>
      </w:pPr>
      <w:hyperlink w:anchor="_Toc4941" w:history="1">
        <w:r>
          <w:rPr>
            <w:rFonts w:ascii="仿宋" w:eastAsia="仿宋" w:hAnsi="仿宋" w:cs="仿宋" w:hint="eastAsia"/>
            <w:lang w:eastAsia="zh-CN"/>
          </w:rPr>
          <w:t>(一)、离职率分析的方法与工具</w:t>
        </w:r>
        <w:r>
          <w:tab/>
        </w:r>
        <w:r>
          <w:fldChar w:fldCharType="begin"/>
        </w:r>
        <w:r>
          <w:instrText xml:space="preserve"> PAGEREF _Toc4941 \h </w:instrText>
        </w:r>
        <w:r>
          <w:fldChar w:fldCharType="separate"/>
        </w:r>
        <w:r>
          <w:t>67</w:t>
        </w:r>
        <w:r>
          <w:fldChar w:fldCharType="end"/>
        </w:r>
      </w:hyperlink>
    </w:p>
    <w:p>
      <w:pPr>
        <w:pStyle w:val="TOC2"/>
        <w:tabs>
          <w:tab w:val="right" w:leader="dot" w:pos="8306"/>
        </w:tabs>
      </w:pPr>
      <w:hyperlink w:anchor="_Toc933" w:history="1">
        <w:r>
          <w:rPr>
            <w:rFonts w:ascii="仿宋" w:eastAsia="仿宋" w:hAnsi="仿宋" w:cs="仿宋" w:hint="eastAsia"/>
            <w:lang w:eastAsia="zh-CN"/>
          </w:rPr>
          <w:t>(二)、离职原因的调查与对策制定</w:t>
        </w:r>
        <w:r>
          <w:tab/>
        </w:r>
        <w:r>
          <w:fldChar w:fldCharType="begin"/>
        </w:r>
        <w:r>
          <w:instrText xml:space="preserve"> PAGEREF _Toc933 \h </w:instrText>
        </w:r>
        <w:r>
          <w:fldChar w:fldCharType="separate"/>
        </w:r>
        <w:r>
          <w:t>68</w:t>
        </w:r>
        <w:r>
          <w:fldChar w:fldCharType="end"/>
        </w:r>
      </w:hyperlink>
    </w:p>
    <w:p>
      <w:pPr>
        <w:pStyle w:val="TOC2"/>
        <w:tabs>
          <w:tab w:val="right" w:leader="dot" w:pos="8306"/>
        </w:tabs>
      </w:pPr>
      <w:hyperlink w:anchor="_Toc18198" w:history="1">
        <w:r>
          <w:rPr>
            <w:rFonts w:ascii="仿宋" w:eastAsia="仿宋" w:hAnsi="仿宋" w:cs="仿宋" w:hint="eastAsia"/>
            <w:lang w:eastAsia="zh-CN"/>
          </w:rPr>
          <w:t>(三)、降低离职率的策略与实践</w:t>
        </w:r>
        <w:r>
          <w:tab/>
        </w:r>
        <w:r>
          <w:fldChar w:fldCharType="begin"/>
        </w:r>
        <w:r>
          <w:instrText xml:space="preserve"> PAGEREF _Toc18198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视频分析仪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9771"/>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16582"/>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视频分析仪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510"/>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奖励员工参与和完成相关技能培训，提高员工的专业素养。设立明确的培训计划和奖金发放标准，鼓励员工持续学习和提升自身技能，以适应市场和视频分析仪行业的变化。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13630"/>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19831"/>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27345"/>
      <w:r>
        <w:rPr>
          <w:rFonts w:ascii="仿宋" w:eastAsia="仿宋" w:hAnsi="仿宋" w:cs="仿宋" w:hint="eastAsia"/>
          <w:sz w:val="28"/>
          <w:lang w:eastAsia="zh-CN"/>
        </w:rPr>
        <w:t>二、第八章员工绩效管理</w:t>
      </w:r>
      <w:bookmarkEnd w:id="7"/>
    </w:p>
    <w:p>
      <w:pPr>
        <w:pStyle w:val="Heading2"/>
        <w:rPr>
          <w:rFonts w:ascii="仿宋" w:eastAsia="仿宋" w:hAnsi="仿宋" w:cs="仿宋" w:hint="eastAsia"/>
          <w:lang w:eastAsia="zh-CN"/>
        </w:rPr>
      </w:pPr>
      <w:bookmarkStart w:id="8" w:name="_Toc23522"/>
      <w:r>
        <w:rPr>
          <w:rFonts w:ascii="仿宋" w:eastAsia="仿宋" w:hAnsi="仿宋" w:cs="仿宋" w:hint="eastAsia"/>
          <w:lang w:eastAsia="zh-CN"/>
        </w:rPr>
        <w:t>(一)、绩效评估体系建立</w:t>
      </w:r>
      <w:bookmarkEnd w:id="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9" w:name="_Toc31678"/>
      <w:r>
        <w:rPr>
          <w:rFonts w:ascii="仿宋" w:eastAsia="仿宋" w:hAnsi="仿宋" w:cs="仿宋" w:hint="eastAsia"/>
          <w:sz w:val="28"/>
          <w:lang w:eastAsia="zh-CN"/>
        </w:rPr>
        <w:t>(二)、绩效考核与反馈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0" w:name="_Toc6067"/>
      <w:r>
        <w:rPr>
          <w:rFonts w:ascii="仿宋" w:eastAsia="仿宋" w:hAnsi="仿宋" w:cs="仿宋" w:hint="eastAsia"/>
          <w:sz w:val="28"/>
          <w:lang w:eastAsia="zh-CN"/>
        </w:rPr>
        <w:t>(三)、激励与奖惩机制</w:t>
      </w:r>
      <w:bookmarkEnd w:id="10"/>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1" w:name="_Toc4907"/>
      <w:r>
        <w:rPr>
          <w:rFonts w:ascii="仿宋" w:eastAsia="仿宋" w:hAnsi="仿宋" w:cs="仿宋" w:hint="eastAsia"/>
          <w:sz w:val="28"/>
          <w:lang w:eastAsia="zh-CN"/>
        </w:rPr>
        <w:t>三、员工职业生涯规划与发展</w:t>
      </w:r>
      <w:bookmarkEnd w:id="11"/>
    </w:p>
    <w:p>
      <w:pPr>
        <w:pStyle w:val="Heading2"/>
        <w:rPr>
          <w:rFonts w:ascii="仿宋" w:eastAsia="仿宋" w:hAnsi="仿宋" w:cs="仿宋" w:hint="eastAsia"/>
          <w:lang w:eastAsia="zh-CN"/>
        </w:rPr>
      </w:pPr>
      <w:bookmarkStart w:id="12" w:name="_Toc11496"/>
      <w:r>
        <w:rPr>
          <w:rFonts w:ascii="仿宋" w:eastAsia="仿宋" w:hAnsi="仿宋" w:cs="仿宋" w:hint="eastAsia"/>
          <w:lang w:eastAsia="zh-CN"/>
        </w:rPr>
        <w:t>(一)、职业生涯规划概述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了解当前和未来的职业市场趋势，以及所处视频分析仪行业的发展方向，有助于调整个人的职业规划，确保与市场需求保持一致。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3" w:name="_Toc3248"/>
      <w:r>
        <w:rPr>
          <w:rFonts w:ascii="仿宋" w:eastAsia="仿宋" w:hAnsi="仿宋" w:cs="仿宋" w:hint="eastAsia"/>
          <w:sz w:val="28"/>
          <w:lang w:eastAsia="zh-CN"/>
        </w:rPr>
        <w:t>(二)、基本原则与方法</w:t>
      </w:r>
      <w:bookmarkEnd w:id="13"/>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视频分析仪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4" w:name="_Toc12810"/>
      <w:r>
        <w:rPr>
          <w:rFonts w:ascii="仿宋" w:eastAsia="仿宋" w:hAnsi="仿宋" w:cs="仿宋" w:hint="eastAsia"/>
          <w:sz w:val="28"/>
          <w:lang w:eastAsia="zh-CN"/>
        </w:rPr>
        <w:t>(三)、员工职业生涯管理</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5" w:name="_Toc20693"/>
      <w:r>
        <w:rPr>
          <w:rFonts w:ascii="仿宋" w:eastAsia="仿宋" w:hAnsi="仿宋" w:cs="仿宋" w:hint="eastAsia"/>
          <w:sz w:val="28"/>
          <w:lang w:eastAsia="zh-CN"/>
        </w:rPr>
        <w:t>(四)、职业生涯发展支持体系</w:t>
      </w:r>
      <w:bookmarkEnd w:id="15"/>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建立一个职业发展资源中心，集中提供各类有关职业发展的信息和工具，有助于员工更便捷地获取所需的资源。这可以包括在线平台、内部文档、视频分析仪行业报告等。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6" w:name="_Toc28955"/>
      <w:r>
        <w:rPr>
          <w:rFonts w:ascii="仿宋" w:eastAsia="仿宋" w:hAnsi="仿宋" w:cs="仿宋" w:hint="eastAsia"/>
          <w:sz w:val="28"/>
          <w:lang w:eastAsia="zh-CN"/>
        </w:rPr>
        <w:t>(五)、公司文化与员工职业发展融合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7" w:name="_Toc24263"/>
      <w:r>
        <w:rPr>
          <w:rFonts w:ascii="仿宋" w:eastAsia="仿宋" w:hAnsi="仿宋" w:cs="仿宋" w:hint="eastAsia"/>
          <w:sz w:val="28"/>
          <w:lang w:eastAsia="zh-CN"/>
        </w:rPr>
        <w:t>(六)、未来趋势与发展策略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视频分析仪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投资于员工的技能培训，确保他们具备未来工作所需的新技能。与视频分析仪行业专业机构建立合作关系，提供最新的视频分析仪行业培训。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8" w:name="_Toc7421"/>
      <w:r>
        <w:rPr>
          <w:rFonts w:ascii="仿宋" w:eastAsia="仿宋" w:hAnsi="仿宋" w:cs="仿宋" w:hint="eastAsia"/>
          <w:sz w:val="28"/>
          <w:lang w:eastAsia="zh-CN"/>
        </w:rPr>
        <w:t>四、视频分析仪行业背景分析</w:t>
      </w:r>
      <w:bookmarkEnd w:id="18"/>
    </w:p>
    <w:p>
      <w:pPr>
        <w:pStyle w:val="Heading2"/>
        <w:rPr>
          <w:rFonts w:ascii="仿宋" w:eastAsia="仿宋" w:hAnsi="仿宋" w:cs="仿宋" w:hint="eastAsia"/>
          <w:lang w:eastAsia="zh-CN"/>
        </w:rPr>
      </w:pPr>
      <w:bookmarkStart w:id="19" w:name="_Toc13470"/>
      <w:r>
        <w:rPr>
          <w:rFonts w:ascii="仿宋" w:eastAsia="仿宋" w:hAnsi="仿宋" w:cs="仿宋" w:hint="eastAsia"/>
          <w:lang w:eastAsia="zh-CN"/>
        </w:rPr>
        <w:t>(一)、视频分析仪行业背景分析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行业是一个充满活力且不断演变的领域。近年来，该视频分析仪行业经历了显著的增长，这一增长主要受益于多方面的推动因素，尤其是技术创新和市场需求的持续增加。技术创新为视频分析仪行业带来了新的商业模式和解决方案，而不断增长的市场需求则推动了视频分析仪行业的整体扩张。这使得 视频分析仪行业成为当前经济中备受关注的一个重要组成部分。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行业的市场规模持续扩大，预计未来几年仍将保持良好的增长势头。这一趋势得益于多种因素，其中包括数字化转型、全球化市场和消费者需求的多样化。数字化转型推动了视频分析仪行业内各个环节的效率提升，全球化市场为企业提供了更广阔的业务机会，而消费者需求的多样化则促使视频分析仪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视频分析仪行业呈现激烈的竞争格局，主要由一些领先的企业主导市场。这些企业通常在创新、市场份额和客户忠诚度等方面表现出强大的竞争力。随着视频分析仪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视频分析仪行业发展的关键因素之一。新技术的引入，如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视频分析仪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视频分析仪行业仍然充满挑战和机遇。随着全球经济的发展和技术的不断进步，视频分析仪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视频分析仪行业的未来，持乐观但谨慎的态度，不断优化业务模式和提升核心竞争力是至关重要的。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0" w:name="_Toc32541"/>
      <w:r>
        <w:rPr>
          <w:rFonts w:ascii="仿宋" w:eastAsia="仿宋" w:hAnsi="仿宋" w:cs="仿宋" w:hint="eastAsia"/>
          <w:sz w:val="28"/>
          <w:lang w:eastAsia="zh-CN"/>
        </w:rPr>
        <w:t>五、员工压力管理及应对措施</w:t>
      </w:r>
      <w:bookmarkEnd w:id="20"/>
    </w:p>
    <w:p>
      <w:pPr>
        <w:pStyle w:val="Heading2"/>
        <w:rPr>
          <w:rFonts w:ascii="仿宋" w:eastAsia="仿宋" w:hAnsi="仿宋" w:cs="仿宋" w:hint="eastAsia"/>
          <w:lang w:eastAsia="zh-CN"/>
        </w:rPr>
      </w:pPr>
      <w:bookmarkStart w:id="21" w:name="_Toc4839"/>
      <w:r>
        <w:rPr>
          <w:rFonts w:ascii="仿宋" w:eastAsia="仿宋" w:hAnsi="仿宋" w:cs="仿宋" w:hint="eastAsia"/>
          <w:lang w:eastAsia="zh-CN"/>
        </w:rPr>
        <w:t>(一)、压力对员工的影响及管理原则</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2" w:name="_Toc18277"/>
      <w:r>
        <w:rPr>
          <w:rFonts w:ascii="仿宋" w:eastAsia="仿宋" w:hAnsi="仿宋" w:cs="仿宋" w:hint="eastAsia"/>
          <w:sz w:val="28"/>
          <w:lang w:eastAsia="zh-CN"/>
        </w:rPr>
        <w:t>(二)、压力应对策略及其实施方案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3" w:name="_Toc15687"/>
      <w:r>
        <w:rPr>
          <w:rFonts w:ascii="仿宋" w:eastAsia="仿宋" w:hAnsi="仿宋" w:cs="仿宋" w:hint="eastAsia"/>
          <w:sz w:val="28"/>
          <w:lang w:eastAsia="zh-CN"/>
        </w:rPr>
        <w:t>(三)、压力管理效果的评估及持续改进</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4" w:name="_Toc14526"/>
      <w:r>
        <w:rPr>
          <w:rFonts w:ascii="仿宋" w:eastAsia="仿宋" w:hAnsi="仿宋" w:cs="仿宋" w:hint="eastAsia"/>
          <w:sz w:val="28"/>
          <w:lang w:eastAsia="zh-CN"/>
        </w:rPr>
        <w:t>六、第三十八章员工社交媒体管理</w:t>
      </w:r>
      <w:bookmarkEnd w:id="24"/>
    </w:p>
    <w:p>
      <w:pPr>
        <w:pStyle w:val="Heading2"/>
        <w:rPr>
          <w:rFonts w:ascii="仿宋" w:eastAsia="仿宋" w:hAnsi="仿宋" w:cs="仿宋" w:hint="eastAsia"/>
          <w:lang w:eastAsia="zh-CN"/>
        </w:rPr>
      </w:pPr>
      <w:bookmarkStart w:id="25" w:name="_Toc10612"/>
      <w:r>
        <w:rPr>
          <w:rFonts w:ascii="仿宋" w:eastAsia="仿宋" w:hAnsi="仿宋" w:cs="仿宋" w:hint="eastAsia"/>
          <w:lang w:eastAsia="zh-CN"/>
        </w:rPr>
        <w:t>(一)、员工社交媒体政策</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避免与业务竞争对手发生冲突：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6" w:name="_Toc32428"/>
      <w:r>
        <w:rPr>
          <w:rFonts w:ascii="仿宋" w:eastAsia="仿宋" w:hAnsi="仿宋" w:cs="仿宋" w:hint="eastAsia"/>
          <w:sz w:val="28"/>
          <w:lang w:eastAsia="zh-CN"/>
        </w:rPr>
        <w:t>(二)、个人品牌与公司形象的关联</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公司鼓励员工合理利用社交媒体参与业内讨论、分享视频分析仪行业见解，并建议他们在个人品牌展示中展现积极向上的形象，有助于公司整体形象的提升。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7" w:name="_Toc22244"/>
      <w:r>
        <w:rPr>
          <w:rFonts w:ascii="仿宋" w:eastAsia="仿宋" w:hAnsi="仿宋" w:cs="仿宋" w:hint="eastAsia"/>
          <w:sz w:val="28"/>
          <w:lang w:eastAsia="zh-CN"/>
        </w:rPr>
        <w:t>(三)、社交媒体使用准则</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https://d.book118.com/888022010110006032</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130DAA"/>
    <w:rsid w:val="35130D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888022010110006032"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2023-12-10T10:14:00Z</dcterms:created>
  <dcterms:modified xsi:type="dcterms:W3CDTF">2023-12-10T10:15:05Z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A8D86527974B43EEA21A52A4A50F9D85_11</vt:lpwstr>
  </property>
  <property fmtid="{D5CDD505-2E9C-101B-9397-08002B2CF9AE}" pid="3" name="KSOProductBuildVer">
    <vt:lpwstr>2052-12.1.0.15712</vt:lpwstr>
  </property>
</Properties>
</file>