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车载娱乐项目合作计划书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40" w:history="1">
        <w:r>
          <w:rPr>
            <w:rFonts w:ascii="仿宋" w:eastAsia="仿宋" w:hAnsi="仿宋" w:cs="仿宋" w:hint="eastAsia"/>
            <w:lang w:eastAsia="zh-CN"/>
          </w:rPr>
          <w:t>前言</w:t>
        </w:r>
        <w:r>
          <w:tab/>
        </w:r>
        <w:r>
          <w:fldChar w:fldCharType="begin"/>
        </w:r>
        <w:r>
          <w:instrText xml:space="preserve"> PAGEREF _Toc10240 \h </w:instrText>
        </w:r>
        <w:r>
          <w:fldChar w:fldCharType="separate"/>
        </w:r>
        <w:r>
          <w:t>3</w:t>
        </w:r>
        <w:r>
          <w:fldChar w:fldCharType="end"/>
        </w:r>
      </w:hyperlink>
    </w:p>
    <w:p>
      <w:pPr>
        <w:pStyle w:val="TOC1"/>
        <w:tabs>
          <w:tab w:val="right" w:leader="dot" w:pos="8306"/>
        </w:tabs>
      </w:pPr>
      <w:hyperlink w:anchor="_Toc2500" w:history="1">
        <w:r>
          <w:rPr>
            <w:rFonts w:ascii="仿宋" w:eastAsia="仿宋" w:hAnsi="仿宋" w:cs="仿宋" w:hint="eastAsia"/>
            <w:lang w:eastAsia="zh-CN"/>
          </w:rPr>
          <w:t>一、车载娱乐项目概论</w:t>
        </w:r>
        <w:r>
          <w:tab/>
        </w:r>
        <w:r>
          <w:fldChar w:fldCharType="begin"/>
        </w:r>
        <w:r>
          <w:instrText xml:space="preserve"> PAGEREF _Toc2500 \h </w:instrText>
        </w:r>
        <w:r>
          <w:fldChar w:fldCharType="separate"/>
        </w:r>
        <w:r>
          <w:t>3</w:t>
        </w:r>
        <w:r>
          <w:fldChar w:fldCharType="end"/>
        </w:r>
      </w:hyperlink>
    </w:p>
    <w:p>
      <w:pPr>
        <w:pStyle w:val="TOC2"/>
        <w:tabs>
          <w:tab w:val="right" w:leader="dot" w:pos="8306"/>
        </w:tabs>
      </w:pPr>
      <w:hyperlink w:anchor="_Toc6458" w:history="1">
        <w:r>
          <w:rPr>
            <w:rFonts w:ascii="仿宋" w:eastAsia="仿宋" w:hAnsi="仿宋" w:cs="仿宋" w:hint="eastAsia"/>
            <w:lang w:eastAsia="zh-CN"/>
          </w:rPr>
          <w:t>(一)、创新计划及车载娱乐项目性质</w:t>
        </w:r>
        <w:r>
          <w:tab/>
        </w:r>
        <w:r>
          <w:fldChar w:fldCharType="begin"/>
        </w:r>
        <w:r>
          <w:instrText xml:space="preserve"> PAGEREF _Toc6458 \h </w:instrText>
        </w:r>
        <w:r>
          <w:fldChar w:fldCharType="separate"/>
        </w:r>
        <w:r>
          <w:t>3</w:t>
        </w:r>
        <w:r>
          <w:fldChar w:fldCharType="end"/>
        </w:r>
      </w:hyperlink>
    </w:p>
    <w:p>
      <w:pPr>
        <w:pStyle w:val="TOC2"/>
        <w:tabs>
          <w:tab w:val="right" w:leader="dot" w:pos="8306"/>
        </w:tabs>
      </w:pPr>
      <w:hyperlink w:anchor="_Toc903" w:history="1">
        <w:r>
          <w:rPr>
            <w:rFonts w:ascii="仿宋" w:eastAsia="仿宋" w:hAnsi="仿宋" w:cs="仿宋" w:hint="eastAsia"/>
            <w:lang w:eastAsia="zh-CN"/>
          </w:rPr>
          <w:t>(二)、主管单位与车载娱乐项目执行方</w:t>
        </w:r>
        <w:r>
          <w:tab/>
        </w:r>
        <w:r>
          <w:fldChar w:fldCharType="begin"/>
        </w:r>
        <w:r>
          <w:instrText xml:space="preserve"> PAGEREF _Toc903 \h </w:instrText>
        </w:r>
        <w:r>
          <w:fldChar w:fldCharType="separate"/>
        </w:r>
        <w:r>
          <w:t>3</w:t>
        </w:r>
        <w:r>
          <w:fldChar w:fldCharType="end"/>
        </w:r>
      </w:hyperlink>
    </w:p>
    <w:p>
      <w:pPr>
        <w:pStyle w:val="TOC2"/>
        <w:tabs>
          <w:tab w:val="right" w:leader="dot" w:pos="8306"/>
        </w:tabs>
      </w:pPr>
      <w:hyperlink w:anchor="_Toc5576" w:history="1">
        <w:r>
          <w:rPr>
            <w:rFonts w:ascii="仿宋" w:eastAsia="仿宋" w:hAnsi="仿宋" w:cs="仿宋" w:hint="eastAsia"/>
            <w:lang w:eastAsia="zh-CN"/>
          </w:rPr>
          <w:t>(三)、战略协作伙伴</w:t>
        </w:r>
        <w:r>
          <w:tab/>
        </w:r>
        <w:r>
          <w:fldChar w:fldCharType="begin"/>
        </w:r>
        <w:r>
          <w:instrText xml:space="preserve"> PAGEREF _Toc5576 \h </w:instrText>
        </w:r>
        <w:r>
          <w:fldChar w:fldCharType="separate"/>
        </w:r>
        <w:r>
          <w:t>4</w:t>
        </w:r>
        <w:r>
          <w:fldChar w:fldCharType="end"/>
        </w:r>
      </w:hyperlink>
    </w:p>
    <w:p>
      <w:pPr>
        <w:pStyle w:val="TOC2"/>
        <w:tabs>
          <w:tab w:val="right" w:leader="dot" w:pos="8306"/>
        </w:tabs>
      </w:pPr>
      <w:hyperlink w:anchor="_Toc23033" w:history="1">
        <w:r>
          <w:rPr>
            <w:rFonts w:ascii="仿宋" w:eastAsia="仿宋" w:hAnsi="仿宋" w:cs="仿宋" w:hint="eastAsia"/>
            <w:lang w:eastAsia="zh-CN"/>
          </w:rPr>
          <w:t>(四)、车载娱乐项目提出背景和合理性</w:t>
        </w:r>
        <w:r>
          <w:tab/>
        </w:r>
        <w:r>
          <w:fldChar w:fldCharType="begin"/>
        </w:r>
        <w:r>
          <w:instrText xml:space="preserve"> PAGEREF _Toc23033 \h </w:instrText>
        </w:r>
        <w:r>
          <w:fldChar w:fldCharType="separate"/>
        </w:r>
        <w:r>
          <w:t>6</w:t>
        </w:r>
        <w:r>
          <w:fldChar w:fldCharType="end"/>
        </w:r>
      </w:hyperlink>
    </w:p>
    <w:p>
      <w:pPr>
        <w:pStyle w:val="TOC2"/>
        <w:tabs>
          <w:tab w:val="right" w:leader="dot" w:pos="8306"/>
        </w:tabs>
      </w:pPr>
      <w:hyperlink w:anchor="_Toc4406" w:history="1">
        <w:r>
          <w:rPr>
            <w:rFonts w:ascii="仿宋" w:eastAsia="仿宋" w:hAnsi="仿宋" w:cs="仿宋" w:hint="eastAsia"/>
            <w:lang w:eastAsia="zh-CN"/>
          </w:rPr>
          <w:t>(五)、车载娱乐项目选址和土地综合评估</w:t>
        </w:r>
        <w:r>
          <w:tab/>
        </w:r>
        <w:r>
          <w:fldChar w:fldCharType="begin"/>
        </w:r>
        <w:r>
          <w:instrText xml:space="preserve"> PAGEREF _Toc4406 \h </w:instrText>
        </w:r>
        <w:r>
          <w:fldChar w:fldCharType="separate"/>
        </w:r>
        <w:r>
          <w:t>7</w:t>
        </w:r>
        <w:r>
          <w:fldChar w:fldCharType="end"/>
        </w:r>
      </w:hyperlink>
    </w:p>
    <w:p>
      <w:pPr>
        <w:pStyle w:val="TOC2"/>
        <w:tabs>
          <w:tab w:val="right" w:leader="dot" w:pos="8306"/>
        </w:tabs>
      </w:pPr>
      <w:hyperlink w:anchor="_Toc16896" w:history="1">
        <w:r>
          <w:rPr>
            <w:rFonts w:ascii="仿宋" w:eastAsia="仿宋" w:hAnsi="仿宋" w:cs="仿宋" w:hint="eastAsia"/>
            <w:lang w:eastAsia="zh-CN"/>
          </w:rPr>
          <w:t>(六)、土木工程建设目标</w:t>
        </w:r>
        <w:r>
          <w:tab/>
        </w:r>
        <w:r>
          <w:fldChar w:fldCharType="begin"/>
        </w:r>
        <w:r>
          <w:instrText xml:space="preserve"> PAGEREF _Toc16896 \h </w:instrText>
        </w:r>
        <w:r>
          <w:fldChar w:fldCharType="separate"/>
        </w:r>
        <w:r>
          <w:t>8</w:t>
        </w:r>
        <w:r>
          <w:fldChar w:fldCharType="end"/>
        </w:r>
      </w:hyperlink>
    </w:p>
    <w:p>
      <w:pPr>
        <w:pStyle w:val="TOC2"/>
        <w:tabs>
          <w:tab w:val="right" w:leader="dot" w:pos="8306"/>
        </w:tabs>
      </w:pPr>
      <w:hyperlink w:anchor="_Toc18001" w:history="1">
        <w:r>
          <w:rPr>
            <w:rFonts w:ascii="仿宋" w:eastAsia="仿宋" w:hAnsi="仿宋" w:cs="仿宋" w:hint="eastAsia"/>
            <w:lang w:eastAsia="zh-CN"/>
          </w:rPr>
          <w:t>(七)、设备采购计划</w:t>
        </w:r>
        <w:r>
          <w:tab/>
        </w:r>
        <w:r>
          <w:fldChar w:fldCharType="begin"/>
        </w:r>
        <w:r>
          <w:instrText xml:space="preserve"> PAGEREF _Toc18001 \h </w:instrText>
        </w:r>
        <w:r>
          <w:fldChar w:fldCharType="separate"/>
        </w:r>
        <w:r>
          <w:t>8</w:t>
        </w:r>
        <w:r>
          <w:fldChar w:fldCharType="end"/>
        </w:r>
      </w:hyperlink>
    </w:p>
    <w:p>
      <w:pPr>
        <w:pStyle w:val="TOC2"/>
        <w:tabs>
          <w:tab w:val="right" w:leader="dot" w:pos="8306"/>
        </w:tabs>
      </w:pPr>
      <w:hyperlink w:anchor="_Toc26307" w:history="1">
        <w:r>
          <w:rPr>
            <w:rFonts w:ascii="仿宋" w:eastAsia="仿宋" w:hAnsi="仿宋" w:cs="仿宋" w:hint="eastAsia"/>
            <w:lang w:eastAsia="zh-CN"/>
          </w:rPr>
          <w:t>(八)、产品规划与开发方案</w:t>
        </w:r>
        <w:r>
          <w:tab/>
        </w:r>
        <w:r>
          <w:fldChar w:fldCharType="begin"/>
        </w:r>
        <w:r>
          <w:instrText xml:space="preserve"> PAGEREF _Toc26307 \h </w:instrText>
        </w:r>
        <w:r>
          <w:fldChar w:fldCharType="separate"/>
        </w:r>
        <w:r>
          <w:t>8</w:t>
        </w:r>
        <w:r>
          <w:fldChar w:fldCharType="end"/>
        </w:r>
      </w:hyperlink>
    </w:p>
    <w:p>
      <w:pPr>
        <w:pStyle w:val="TOC2"/>
        <w:tabs>
          <w:tab w:val="right" w:leader="dot" w:pos="8306"/>
        </w:tabs>
      </w:pPr>
      <w:hyperlink w:anchor="_Toc26857" w:history="1">
        <w:r>
          <w:rPr>
            <w:rFonts w:ascii="仿宋" w:eastAsia="仿宋" w:hAnsi="仿宋" w:cs="仿宋" w:hint="eastAsia"/>
            <w:lang w:eastAsia="zh-CN"/>
          </w:rPr>
          <w:t>(九)、原材料供应保障</w:t>
        </w:r>
        <w:r>
          <w:tab/>
        </w:r>
        <w:r>
          <w:fldChar w:fldCharType="begin"/>
        </w:r>
        <w:r>
          <w:instrText xml:space="preserve"> PAGEREF _Toc26857 \h </w:instrText>
        </w:r>
        <w:r>
          <w:fldChar w:fldCharType="separate"/>
        </w:r>
        <w:r>
          <w:t>9</w:t>
        </w:r>
        <w:r>
          <w:fldChar w:fldCharType="end"/>
        </w:r>
      </w:hyperlink>
    </w:p>
    <w:p>
      <w:pPr>
        <w:pStyle w:val="TOC2"/>
        <w:tabs>
          <w:tab w:val="right" w:leader="dot" w:pos="8306"/>
        </w:tabs>
      </w:pPr>
      <w:hyperlink w:anchor="_Toc13558" w:history="1">
        <w:r>
          <w:rPr>
            <w:rFonts w:ascii="仿宋" w:eastAsia="仿宋" w:hAnsi="仿宋" w:cs="仿宋" w:hint="eastAsia"/>
            <w:lang w:eastAsia="zh-CN"/>
          </w:rPr>
          <w:t>(十)、车载娱乐项目能源消耗分析</w:t>
        </w:r>
        <w:r>
          <w:tab/>
        </w:r>
        <w:r>
          <w:fldChar w:fldCharType="begin"/>
        </w:r>
        <w:r>
          <w:instrText xml:space="preserve"> PAGEREF _Toc13558 \h </w:instrText>
        </w:r>
        <w:r>
          <w:fldChar w:fldCharType="separate"/>
        </w:r>
        <w:r>
          <w:t>10</w:t>
        </w:r>
        <w:r>
          <w:fldChar w:fldCharType="end"/>
        </w:r>
      </w:hyperlink>
    </w:p>
    <w:p>
      <w:pPr>
        <w:pStyle w:val="TOC2"/>
        <w:tabs>
          <w:tab w:val="right" w:leader="dot" w:pos="8306"/>
        </w:tabs>
      </w:pPr>
      <w:hyperlink w:anchor="_Toc8831" w:history="1">
        <w:r>
          <w:rPr>
            <w:rFonts w:ascii="仿宋" w:eastAsia="仿宋" w:hAnsi="仿宋" w:cs="仿宋" w:hint="eastAsia"/>
            <w:lang w:eastAsia="zh-CN"/>
          </w:rPr>
          <w:t>(十一)、环境保护</w:t>
        </w:r>
        <w:r>
          <w:tab/>
        </w:r>
        <w:r>
          <w:fldChar w:fldCharType="begin"/>
        </w:r>
        <w:r>
          <w:instrText xml:space="preserve"> PAGEREF _Toc8831 \h </w:instrText>
        </w:r>
        <w:r>
          <w:fldChar w:fldCharType="separate"/>
        </w:r>
        <w:r>
          <w:t>11</w:t>
        </w:r>
        <w:r>
          <w:fldChar w:fldCharType="end"/>
        </w:r>
      </w:hyperlink>
    </w:p>
    <w:p>
      <w:pPr>
        <w:pStyle w:val="TOC2"/>
        <w:tabs>
          <w:tab w:val="right" w:leader="dot" w:pos="8306"/>
        </w:tabs>
      </w:pPr>
      <w:hyperlink w:anchor="_Toc18761" w:history="1">
        <w:r>
          <w:rPr>
            <w:rFonts w:ascii="仿宋" w:eastAsia="仿宋" w:hAnsi="仿宋" w:cs="仿宋" w:hint="eastAsia"/>
            <w:lang w:eastAsia="zh-CN"/>
          </w:rPr>
          <w:t>(十二)、车载娱乐项目进度规划与执行</w:t>
        </w:r>
        <w:r>
          <w:tab/>
        </w:r>
        <w:r>
          <w:fldChar w:fldCharType="begin"/>
        </w:r>
        <w:r>
          <w:instrText xml:space="preserve"> PAGEREF _Toc18761 \h </w:instrText>
        </w:r>
        <w:r>
          <w:fldChar w:fldCharType="separate"/>
        </w:r>
        <w:r>
          <w:t>12</w:t>
        </w:r>
        <w:r>
          <w:fldChar w:fldCharType="end"/>
        </w:r>
      </w:hyperlink>
    </w:p>
    <w:p>
      <w:pPr>
        <w:pStyle w:val="TOC2"/>
        <w:tabs>
          <w:tab w:val="right" w:leader="dot" w:pos="8306"/>
        </w:tabs>
      </w:pPr>
      <w:hyperlink w:anchor="_Toc6507" w:history="1">
        <w:r>
          <w:rPr>
            <w:rFonts w:ascii="仿宋" w:eastAsia="仿宋" w:hAnsi="仿宋" w:cs="仿宋" w:hint="eastAsia"/>
            <w:lang w:eastAsia="zh-CN"/>
          </w:rPr>
          <w:t>(十三)、经济效益分析与投资预估</w:t>
        </w:r>
        <w:r>
          <w:tab/>
        </w:r>
        <w:r>
          <w:fldChar w:fldCharType="begin"/>
        </w:r>
        <w:r>
          <w:instrText xml:space="preserve"> PAGEREF _Toc6507 \h </w:instrText>
        </w:r>
        <w:r>
          <w:fldChar w:fldCharType="separate"/>
        </w:r>
        <w:r>
          <w:t>12</w:t>
        </w:r>
        <w:r>
          <w:fldChar w:fldCharType="end"/>
        </w:r>
      </w:hyperlink>
    </w:p>
    <w:p>
      <w:pPr>
        <w:pStyle w:val="TOC2"/>
        <w:tabs>
          <w:tab w:val="right" w:leader="dot" w:pos="8306"/>
        </w:tabs>
      </w:pPr>
      <w:hyperlink w:anchor="_Toc25457" w:history="1">
        <w:r>
          <w:rPr>
            <w:rFonts w:ascii="仿宋" w:eastAsia="仿宋" w:hAnsi="仿宋" w:cs="仿宋" w:hint="eastAsia"/>
            <w:lang w:eastAsia="zh-CN"/>
          </w:rPr>
          <w:t>(十四)、报告详解与解释</w:t>
        </w:r>
        <w:r>
          <w:tab/>
        </w:r>
        <w:r>
          <w:fldChar w:fldCharType="begin"/>
        </w:r>
        <w:r>
          <w:instrText xml:space="preserve"> PAGEREF _Toc25457 \h </w:instrText>
        </w:r>
        <w:r>
          <w:fldChar w:fldCharType="separate"/>
        </w:r>
        <w:r>
          <w:t>13</w:t>
        </w:r>
        <w:r>
          <w:fldChar w:fldCharType="end"/>
        </w:r>
      </w:hyperlink>
    </w:p>
    <w:p>
      <w:pPr>
        <w:pStyle w:val="TOC1"/>
        <w:tabs>
          <w:tab w:val="right" w:leader="dot" w:pos="8306"/>
        </w:tabs>
      </w:pPr>
      <w:hyperlink w:anchor="_Toc32331" w:history="1">
        <w:r>
          <w:rPr>
            <w:rFonts w:ascii="仿宋" w:eastAsia="仿宋" w:hAnsi="仿宋" w:cs="仿宋" w:hint="eastAsia"/>
            <w:lang w:eastAsia="zh-CN"/>
          </w:rPr>
          <w:t>二、后期运营与管理</w:t>
        </w:r>
        <w:r>
          <w:tab/>
        </w:r>
        <w:r>
          <w:fldChar w:fldCharType="begin"/>
        </w:r>
        <w:r>
          <w:instrText xml:space="preserve"> PAGEREF _Toc32331 \h </w:instrText>
        </w:r>
        <w:r>
          <w:fldChar w:fldCharType="separate"/>
        </w:r>
        <w:r>
          <w:t>14</w:t>
        </w:r>
        <w:r>
          <w:fldChar w:fldCharType="end"/>
        </w:r>
      </w:hyperlink>
    </w:p>
    <w:p>
      <w:pPr>
        <w:pStyle w:val="TOC2"/>
        <w:tabs>
          <w:tab w:val="right" w:leader="dot" w:pos="8306"/>
        </w:tabs>
      </w:pPr>
      <w:hyperlink w:anchor="_Toc2667" w:history="1">
        <w:r>
          <w:rPr>
            <w:rFonts w:ascii="仿宋" w:eastAsia="仿宋" w:hAnsi="仿宋" w:cs="仿宋" w:hint="eastAsia"/>
            <w:lang w:eastAsia="zh-CN"/>
          </w:rPr>
          <w:t>(一)、车载娱乐项目运营管理机制</w:t>
        </w:r>
        <w:r>
          <w:tab/>
        </w:r>
        <w:r>
          <w:fldChar w:fldCharType="begin"/>
        </w:r>
        <w:r>
          <w:instrText xml:space="preserve"> PAGEREF _Toc2667 \h </w:instrText>
        </w:r>
        <w:r>
          <w:fldChar w:fldCharType="separate"/>
        </w:r>
        <w:r>
          <w:t>14</w:t>
        </w:r>
        <w:r>
          <w:fldChar w:fldCharType="end"/>
        </w:r>
      </w:hyperlink>
    </w:p>
    <w:p>
      <w:pPr>
        <w:pStyle w:val="TOC2"/>
        <w:tabs>
          <w:tab w:val="right" w:leader="dot" w:pos="8306"/>
        </w:tabs>
      </w:pPr>
      <w:hyperlink w:anchor="_Toc14767" w:history="1">
        <w:r>
          <w:rPr>
            <w:rFonts w:ascii="仿宋" w:eastAsia="仿宋" w:hAnsi="仿宋" w:cs="仿宋" w:hint="eastAsia"/>
            <w:lang w:eastAsia="zh-CN"/>
          </w:rPr>
          <w:t>(二)、人员培训与知识转移</w:t>
        </w:r>
        <w:r>
          <w:tab/>
        </w:r>
        <w:r>
          <w:fldChar w:fldCharType="begin"/>
        </w:r>
        <w:r>
          <w:instrText xml:space="preserve"> PAGEREF _Toc14767 \h </w:instrText>
        </w:r>
        <w:r>
          <w:fldChar w:fldCharType="separate"/>
        </w:r>
        <w:r>
          <w:t>15</w:t>
        </w:r>
        <w:r>
          <w:fldChar w:fldCharType="end"/>
        </w:r>
      </w:hyperlink>
    </w:p>
    <w:p>
      <w:pPr>
        <w:pStyle w:val="TOC2"/>
        <w:tabs>
          <w:tab w:val="right" w:leader="dot" w:pos="8306"/>
        </w:tabs>
      </w:pPr>
      <w:hyperlink w:anchor="_Toc13289" w:history="1">
        <w:r>
          <w:rPr>
            <w:rFonts w:ascii="仿宋" w:eastAsia="仿宋" w:hAnsi="仿宋" w:cs="仿宋" w:hint="eastAsia"/>
            <w:lang w:eastAsia="zh-CN"/>
          </w:rPr>
          <w:t>(三)、设备维护与保养</w:t>
        </w:r>
        <w:r>
          <w:tab/>
        </w:r>
        <w:r>
          <w:fldChar w:fldCharType="begin"/>
        </w:r>
        <w:r>
          <w:instrText xml:space="preserve"> PAGEREF _Toc13289 \h </w:instrText>
        </w:r>
        <w:r>
          <w:fldChar w:fldCharType="separate"/>
        </w:r>
        <w:r>
          <w:t>15</w:t>
        </w:r>
        <w:r>
          <w:fldChar w:fldCharType="end"/>
        </w:r>
      </w:hyperlink>
    </w:p>
    <w:p>
      <w:pPr>
        <w:pStyle w:val="TOC2"/>
        <w:tabs>
          <w:tab w:val="right" w:leader="dot" w:pos="8306"/>
        </w:tabs>
      </w:pPr>
      <w:hyperlink w:anchor="_Toc25694" w:history="1">
        <w:r>
          <w:rPr>
            <w:rFonts w:ascii="仿宋" w:eastAsia="仿宋" w:hAnsi="仿宋" w:cs="仿宋" w:hint="eastAsia"/>
            <w:lang w:eastAsia="zh-CN"/>
          </w:rPr>
          <w:t>(四)、定期检查与评估</w:t>
        </w:r>
        <w:r>
          <w:tab/>
        </w:r>
        <w:r>
          <w:fldChar w:fldCharType="begin"/>
        </w:r>
        <w:r>
          <w:instrText xml:space="preserve"> PAGEREF _Toc25694 \h </w:instrText>
        </w:r>
        <w:r>
          <w:fldChar w:fldCharType="separate"/>
        </w:r>
        <w:r>
          <w:t>16</w:t>
        </w:r>
        <w:r>
          <w:fldChar w:fldCharType="end"/>
        </w:r>
      </w:hyperlink>
    </w:p>
    <w:p>
      <w:pPr>
        <w:pStyle w:val="TOC1"/>
        <w:tabs>
          <w:tab w:val="right" w:leader="dot" w:pos="8306"/>
        </w:tabs>
      </w:pPr>
      <w:hyperlink w:anchor="_Toc4100" w:history="1">
        <w:r>
          <w:rPr>
            <w:rFonts w:ascii="仿宋" w:eastAsia="仿宋" w:hAnsi="仿宋" w:cs="仿宋" w:hint="eastAsia"/>
            <w:lang w:eastAsia="zh-CN"/>
          </w:rPr>
          <w:t>三、车载娱乐项目建设地分析</w:t>
        </w:r>
        <w:r>
          <w:tab/>
        </w:r>
        <w:r>
          <w:fldChar w:fldCharType="begin"/>
        </w:r>
        <w:r>
          <w:instrText xml:space="preserve"> PAGEREF _Toc4100 \h </w:instrText>
        </w:r>
        <w:r>
          <w:fldChar w:fldCharType="separate"/>
        </w:r>
        <w:r>
          <w:t>17</w:t>
        </w:r>
        <w:r>
          <w:fldChar w:fldCharType="end"/>
        </w:r>
      </w:hyperlink>
    </w:p>
    <w:p>
      <w:pPr>
        <w:pStyle w:val="TOC2"/>
        <w:tabs>
          <w:tab w:val="right" w:leader="dot" w:pos="8306"/>
        </w:tabs>
      </w:pPr>
      <w:hyperlink w:anchor="_Toc18100" w:history="1">
        <w:r>
          <w:rPr>
            <w:rFonts w:ascii="仿宋" w:eastAsia="仿宋" w:hAnsi="仿宋" w:cs="仿宋" w:hint="eastAsia"/>
            <w:lang w:eastAsia="zh-CN"/>
          </w:rPr>
          <w:t>(一)、车载娱乐项目选址原则</w:t>
        </w:r>
        <w:r>
          <w:tab/>
        </w:r>
        <w:r>
          <w:fldChar w:fldCharType="begin"/>
        </w:r>
        <w:r>
          <w:instrText xml:space="preserve"> PAGEREF _Toc18100 \h </w:instrText>
        </w:r>
        <w:r>
          <w:fldChar w:fldCharType="separate"/>
        </w:r>
        <w:r>
          <w:t>17</w:t>
        </w:r>
        <w:r>
          <w:fldChar w:fldCharType="end"/>
        </w:r>
      </w:hyperlink>
    </w:p>
    <w:p>
      <w:pPr>
        <w:pStyle w:val="TOC2"/>
        <w:tabs>
          <w:tab w:val="right" w:leader="dot" w:pos="8306"/>
        </w:tabs>
      </w:pPr>
      <w:hyperlink w:anchor="_Toc25515" w:history="1">
        <w:r>
          <w:rPr>
            <w:rFonts w:ascii="仿宋" w:eastAsia="仿宋" w:hAnsi="仿宋" w:cs="仿宋" w:hint="eastAsia"/>
            <w:lang w:eastAsia="zh-CN"/>
          </w:rPr>
          <w:t>(二)、车载娱乐项目选址</w:t>
        </w:r>
        <w:r>
          <w:tab/>
        </w:r>
        <w:r>
          <w:fldChar w:fldCharType="begin"/>
        </w:r>
        <w:r>
          <w:instrText xml:space="preserve"> PAGEREF _Toc25515 \h </w:instrText>
        </w:r>
        <w:r>
          <w:fldChar w:fldCharType="separate"/>
        </w:r>
        <w:r>
          <w:t>17</w:t>
        </w:r>
        <w:r>
          <w:fldChar w:fldCharType="end"/>
        </w:r>
      </w:hyperlink>
    </w:p>
    <w:p>
      <w:pPr>
        <w:pStyle w:val="TOC2"/>
        <w:tabs>
          <w:tab w:val="right" w:leader="dot" w:pos="8306"/>
        </w:tabs>
      </w:pPr>
      <w:hyperlink w:anchor="_Toc16350" w:history="1">
        <w:r>
          <w:rPr>
            <w:rFonts w:ascii="仿宋" w:eastAsia="仿宋" w:hAnsi="仿宋" w:cs="仿宋" w:hint="eastAsia"/>
            <w:lang w:eastAsia="zh-CN"/>
          </w:rPr>
          <w:t>(三)、建设条件分析</w:t>
        </w:r>
        <w:r>
          <w:tab/>
        </w:r>
        <w:r>
          <w:fldChar w:fldCharType="begin"/>
        </w:r>
        <w:r>
          <w:instrText xml:space="preserve"> PAGEREF _Toc16350 \h </w:instrText>
        </w:r>
        <w:r>
          <w:fldChar w:fldCharType="separate"/>
        </w:r>
        <w:r>
          <w:t>18</w:t>
        </w:r>
        <w:r>
          <w:fldChar w:fldCharType="end"/>
        </w:r>
      </w:hyperlink>
    </w:p>
    <w:p>
      <w:pPr>
        <w:pStyle w:val="TOC2"/>
        <w:tabs>
          <w:tab w:val="right" w:leader="dot" w:pos="8306"/>
        </w:tabs>
      </w:pPr>
      <w:hyperlink w:anchor="_Toc28524" w:history="1">
        <w:r>
          <w:rPr>
            <w:rFonts w:ascii="仿宋" w:eastAsia="仿宋" w:hAnsi="仿宋" w:cs="仿宋" w:hint="eastAsia"/>
            <w:lang w:eastAsia="zh-CN"/>
          </w:rPr>
          <w:t>(四)、用地控制指标</w:t>
        </w:r>
        <w:r>
          <w:tab/>
        </w:r>
        <w:r>
          <w:fldChar w:fldCharType="begin"/>
        </w:r>
        <w:r>
          <w:instrText xml:space="preserve"> PAGEREF _Toc28524 \h </w:instrText>
        </w:r>
        <w:r>
          <w:fldChar w:fldCharType="separate"/>
        </w:r>
        <w:r>
          <w:t>19</w:t>
        </w:r>
        <w:r>
          <w:fldChar w:fldCharType="end"/>
        </w:r>
      </w:hyperlink>
    </w:p>
    <w:p>
      <w:pPr>
        <w:pStyle w:val="TOC2"/>
        <w:tabs>
          <w:tab w:val="right" w:leader="dot" w:pos="8306"/>
        </w:tabs>
      </w:pPr>
      <w:hyperlink w:anchor="_Toc15359" w:history="1">
        <w:r>
          <w:rPr>
            <w:rFonts w:ascii="仿宋" w:eastAsia="仿宋" w:hAnsi="仿宋" w:cs="仿宋" w:hint="eastAsia"/>
            <w:lang w:eastAsia="zh-CN"/>
          </w:rPr>
          <w:t>(五)、用地总体要求</w:t>
        </w:r>
        <w:r>
          <w:tab/>
        </w:r>
        <w:r>
          <w:fldChar w:fldCharType="begin"/>
        </w:r>
        <w:r>
          <w:instrText xml:space="preserve"> PAGEREF _Toc15359 \h </w:instrText>
        </w:r>
        <w:r>
          <w:fldChar w:fldCharType="separate"/>
        </w:r>
        <w:r>
          <w:t>20</w:t>
        </w:r>
        <w:r>
          <w:fldChar w:fldCharType="end"/>
        </w:r>
      </w:hyperlink>
    </w:p>
    <w:p>
      <w:pPr>
        <w:pStyle w:val="TOC2"/>
        <w:tabs>
          <w:tab w:val="right" w:leader="dot" w:pos="8306"/>
        </w:tabs>
      </w:pPr>
      <w:hyperlink w:anchor="_Toc3455" w:history="1">
        <w:r>
          <w:rPr>
            <w:rFonts w:ascii="仿宋" w:eastAsia="仿宋" w:hAnsi="仿宋" w:cs="仿宋" w:hint="eastAsia"/>
            <w:lang w:eastAsia="zh-CN"/>
          </w:rPr>
          <w:t>(六)、节约用地措施</w:t>
        </w:r>
        <w:r>
          <w:tab/>
        </w:r>
        <w:r>
          <w:fldChar w:fldCharType="begin"/>
        </w:r>
        <w:r>
          <w:instrText xml:space="preserve"> PAGEREF _Toc3455 \h </w:instrText>
        </w:r>
        <w:r>
          <w:fldChar w:fldCharType="separate"/>
        </w:r>
        <w:r>
          <w:t>21</w:t>
        </w:r>
        <w:r>
          <w:fldChar w:fldCharType="end"/>
        </w:r>
      </w:hyperlink>
    </w:p>
    <w:p>
      <w:pPr>
        <w:pStyle w:val="TOC2"/>
        <w:tabs>
          <w:tab w:val="right" w:leader="dot" w:pos="8306"/>
        </w:tabs>
      </w:pPr>
      <w:hyperlink w:anchor="_Toc22664" w:history="1">
        <w:r>
          <w:rPr>
            <w:rFonts w:ascii="仿宋" w:eastAsia="仿宋" w:hAnsi="仿宋" w:cs="仿宋" w:hint="eastAsia"/>
            <w:lang w:eastAsia="zh-CN"/>
          </w:rPr>
          <w:t>(七)、总图布置方案</w:t>
        </w:r>
        <w:r>
          <w:tab/>
        </w:r>
        <w:r>
          <w:fldChar w:fldCharType="begin"/>
        </w:r>
        <w:r>
          <w:instrText xml:space="preserve"> PAGEREF _Toc22664 \h </w:instrText>
        </w:r>
        <w:r>
          <w:fldChar w:fldCharType="separate"/>
        </w:r>
        <w:r>
          <w:t>23</w:t>
        </w:r>
        <w:r>
          <w:fldChar w:fldCharType="end"/>
        </w:r>
      </w:hyperlink>
    </w:p>
    <w:p>
      <w:pPr>
        <w:pStyle w:val="TOC2"/>
        <w:tabs>
          <w:tab w:val="right" w:leader="dot" w:pos="8306"/>
        </w:tabs>
      </w:pPr>
      <w:hyperlink w:anchor="_Toc18754" w:history="1">
        <w:r>
          <w:rPr>
            <w:rFonts w:ascii="仿宋" w:eastAsia="仿宋" w:hAnsi="仿宋" w:cs="仿宋" w:hint="eastAsia"/>
            <w:lang w:eastAsia="zh-CN"/>
          </w:rPr>
          <w:t>(八)、运输组成</w:t>
        </w:r>
        <w:r>
          <w:tab/>
        </w:r>
        <w:r>
          <w:fldChar w:fldCharType="begin"/>
        </w:r>
        <w:r>
          <w:instrText xml:space="preserve"> PAGEREF _Toc18754 \h </w:instrText>
        </w:r>
        <w:r>
          <w:fldChar w:fldCharType="separate"/>
        </w:r>
        <w:r>
          <w:t>24</w:t>
        </w:r>
        <w:r>
          <w:fldChar w:fldCharType="end"/>
        </w:r>
      </w:hyperlink>
    </w:p>
    <w:p>
      <w:pPr>
        <w:pStyle w:val="TOC2"/>
        <w:tabs>
          <w:tab w:val="right" w:leader="dot" w:pos="8306"/>
        </w:tabs>
      </w:pPr>
      <w:hyperlink w:anchor="_Toc4168" w:history="1">
        <w:r>
          <w:rPr>
            <w:rFonts w:ascii="仿宋" w:eastAsia="仿宋" w:hAnsi="仿宋" w:cs="仿宋" w:hint="eastAsia"/>
            <w:lang w:eastAsia="zh-CN"/>
          </w:rPr>
          <w:t>(九)、选址综合评价</w:t>
        </w:r>
        <w:r>
          <w:tab/>
        </w:r>
        <w:r>
          <w:fldChar w:fldCharType="begin"/>
        </w:r>
        <w:r>
          <w:instrText xml:space="preserve"> PAGEREF _Toc4168 \h </w:instrText>
        </w:r>
        <w:r>
          <w:fldChar w:fldCharType="separate"/>
        </w:r>
        <w:r>
          <w:t>27</w:t>
        </w:r>
        <w:r>
          <w:fldChar w:fldCharType="end"/>
        </w:r>
      </w:hyperlink>
    </w:p>
    <w:p>
      <w:pPr>
        <w:pStyle w:val="TOC1"/>
        <w:tabs>
          <w:tab w:val="right" w:leader="dot" w:pos="8306"/>
        </w:tabs>
      </w:pPr>
      <w:hyperlink w:anchor="_Toc904" w:history="1">
        <w:r>
          <w:rPr>
            <w:rFonts w:ascii="仿宋" w:eastAsia="仿宋" w:hAnsi="仿宋" w:cs="仿宋" w:hint="eastAsia"/>
            <w:lang w:eastAsia="zh-CN"/>
          </w:rPr>
          <w:t>四、风险应对评估</w:t>
        </w:r>
        <w:r>
          <w:tab/>
        </w:r>
        <w:r>
          <w:fldChar w:fldCharType="begin"/>
        </w:r>
        <w:r>
          <w:instrText xml:space="preserve"> PAGEREF _Toc904 \h </w:instrText>
        </w:r>
        <w:r>
          <w:fldChar w:fldCharType="separate"/>
        </w:r>
        <w:r>
          <w:t>27</w:t>
        </w:r>
        <w:r>
          <w:fldChar w:fldCharType="end"/>
        </w:r>
      </w:hyperlink>
    </w:p>
    <w:p>
      <w:pPr>
        <w:pStyle w:val="TOC2"/>
        <w:tabs>
          <w:tab w:val="right" w:leader="dot" w:pos="8306"/>
        </w:tabs>
      </w:pPr>
      <w:hyperlink w:anchor="_Toc21759" w:history="1">
        <w:r>
          <w:rPr>
            <w:rFonts w:ascii="仿宋" w:eastAsia="仿宋" w:hAnsi="仿宋" w:cs="仿宋" w:hint="eastAsia"/>
            <w:lang w:eastAsia="zh-CN"/>
          </w:rPr>
          <w:t>(一)、政策风险分析</w:t>
        </w:r>
        <w:r>
          <w:tab/>
        </w:r>
        <w:r>
          <w:fldChar w:fldCharType="begin"/>
        </w:r>
        <w:r>
          <w:instrText xml:space="preserve"> PAGEREF _Toc21759 \h </w:instrText>
        </w:r>
        <w:r>
          <w:fldChar w:fldCharType="separate"/>
        </w:r>
        <w:r>
          <w:t>27</w:t>
        </w:r>
        <w:r>
          <w:fldChar w:fldCharType="end"/>
        </w:r>
      </w:hyperlink>
    </w:p>
    <w:p>
      <w:pPr>
        <w:pStyle w:val="TOC2"/>
        <w:tabs>
          <w:tab w:val="right" w:leader="dot" w:pos="8306"/>
        </w:tabs>
      </w:pPr>
      <w:hyperlink w:anchor="_Toc4712" w:history="1">
        <w:r>
          <w:rPr>
            <w:rFonts w:ascii="仿宋" w:eastAsia="仿宋" w:hAnsi="仿宋" w:cs="仿宋" w:hint="eastAsia"/>
            <w:lang w:eastAsia="zh-CN"/>
          </w:rPr>
          <w:t>(二)、社会风险分析</w:t>
        </w:r>
        <w:r>
          <w:tab/>
        </w:r>
        <w:r>
          <w:fldChar w:fldCharType="begin"/>
        </w:r>
        <w:r>
          <w:instrText xml:space="preserve"> PAGEREF _Toc4712 \h </w:instrText>
        </w:r>
        <w:r>
          <w:fldChar w:fldCharType="separate"/>
        </w:r>
        <w:r>
          <w:t>28</w:t>
        </w:r>
        <w:r>
          <w:fldChar w:fldCharType="end"/>
        </w:r>
      </w:hyperlink>
    </w:p>
    <w:p>
      <w:pPr>
        <w:pStyle w:val="TOC2"/>
        <w:tabs>
          <w:tab w:val="right" w:leader="dot" w:pos="8306"/>
        </w:tabs>
      </w:pPr>
      <w:hyperlink w:anchor="_Toc27252" w:history="1">
        <w:r>
          <w:rPr>
            <w:rFonts w:ascii="仿宋" w:eastAsia="仿宋" w:hAnsi="仿宋" w:cs="仿宋" w:hint="eastAsia"/>
            <w:lang w:eastAsia="zh-CN"/>
          </w:rPr>
          <w:t>(三)、市场风险分析</w:t>
        </w:r>
        <w:r>
          <w:tab/>
        </w:r>
        <w:r>
          <w:fldChar w:fldCharType="begin"/>
        </w:r>
        <w:r>
          <w:instrText xml:space="preserve"> PAGEREF _Toc27252 \h </w:instrText>
        </w:r>
        <w:r>
          <w:fldChar w:fldCharType="separate"/>
        </w:r>
        <w:r>
          <w:t>28</w:t>
        </w:r>
        <w:r>
          <w:fldChar w:fldCharType="end"/>
        </w:r>
      </w:hyperlink>
    </w:p>
    <w:p>
      <w:pPr>
        <w:pStyle w:val="TOC2"/>
        <w:tabs>
          <w:tab w:val="right" w:leader="dot" w:pos="8306"/>
        </w:tabs>
      </w:pPr>
      <w:hyperlink w:anchor="_Toc107" w:history="1">
        <w:r>
          <w:rPr>
            <w:rFonts w:ascii="仿宋" w:eastAsia="仿宋" w:hAnsi="仿宋" w:cs="仿宋" w:hint="eastAsia"/>
            <w:lang w:eastAsia="zh-CN"/>
          </w:rPr>
          <w:t>(四)、资金风险分析</w:t>
        </w:r>
        <w:r>
          <w:tab/>
        </w:r>
        <w:r>
          <w:fldChar w:fldCharType="begin"/>
        </w:r>
        <w:r>
          <w:instrText xml:space="preserve"> PAGEREF _Toc107 \h </w:instrText>
        </w:r>
        <w:r>
          <w:fldChar w:fldCharType="separate"/>
        </w:r>
        <w:r>
          <w:t>28</w:t>
        </w:r>
        <w:r>
          <w:fldChar w:fldCharType="end"/>
        </w:r>
      </w:hyperlink>
    </w:p>
    <w:p>
      <w:pPr>
        <w:pStyle w:val="TOC2"/>
        <w:tabs>
          <w:tab w:val="right" w:leader="dot" w:pos="8306"/>
        </w:tabs>
      </w:pPr>
      <w:hyperlink w:anchor="_Toc14179" w:history="1">
        <w:r>
          <w:rPr>
            <w:rFonts w:ascii="仿宋" w:eastAsia="仿宋" w:hAnsi="仿宋" w:cs="仿宋" w:hint="eastAsia"/>
            <w:lang w:eastAsia="zh-CN"/>
          </w:rPr>
          <w:t>(五)、技术风险分析</w:t>
        </w:r>
        <w:r>
          <w:tab/>
        </w:r>
        <w:r>
          <w:fldChar w:fldCharType="begin"/>
        </w:r>
        <w:r>
          <w:instrText xml:space="preserve"> PAGEREF _Toc14179 \h </w:instrText>
        </w:r>
        <w:r>
          <w:fldChar w:fldCharType="separate"/>
        </w:r>
        <w:r>
          <w:t>28</w:t>
        </w:r>
        <w:r>
          <w:fldChar w:fldCharType="end"/>
        </w:r>
      </w:hyperlink>
    </w:p>
    <w:p>
      <w:pPr>
        <w:pStyle w:val="TOC2"/>
        <w:tabs>
          <w:tab w:val="right" w:leader="dot" w:pos="8306"/>
        </w:tabs>
      </w:pPr>
      <w:hyperlink w:anchor="_Toc28238" w:history="1">
        <w:r>
          <w:rPr>
            <w:rFonts w:ascii="仿宋" w:eastAsia="仿宋" w:hAnsi="仿宋" w:cs="仿宋" w:hint="eastAsia"/>
            <w:lang w:eastAsia="zh-CN"/>
          </w:rPr>
          <w:t>(六)、财务风险分析</w:t>
        </w:r>
        <w:r>
          <w:tab/>
        </w:r>
        <w:r>
          <w:fldChar w:fldCharType="begin"/>
        </w:r>
        <w:r>
          <w:instrText xml:space="preserve"> PAGEREF _Toc28238 \h </w:instrText>
        </w:r>
        <w:r>
          <w:fldChar w:fldCharType="separate"/>
        </w:r>
        <w:r>
          <w:t>29</w:t>
        </w:r>
        <w:r>
          <w:fldChar w:fldCharType="end"/>
        </w:r>
      </w:hyperlink>
    </w:p>
    <w:p>
      <w:pPr>
        <w:pStyle w:val="TOC2"/>
        <w:tabs>
          <w:tab w:val="right" w:leader="dot" w:pos="8306"/>
        </w:tabs>
      </w:pPr>
      <w:hyperlink w:anchor="_Toc8899" w:history="1">
        <w:r>
          <w:rPr>
            <w:rFonts w:ascii="仿宋" w:eastAsia="仿宋" w:hAnsi="仿宋" w:cs="仿宋" w:hint="eastAsia"/>
            <w:lang w:eastAsia="zh-CN"/>
          </w:rPr>
          <w:t>(七)、管理风险分析</w:t>
        </w:r>
        <w:r>
          <w:tab/>
        </w:r>
        <w:r>
          <w:fldChar w:fldCharType="begin"/>
        </w:r>
        <w:r>
          <w:instrText xml:space="preserve"> PAGEREF _Toc8899 \h </w:instrText>
        </w:r>
        <w:r>
          <w:fldChar w:fldCharType="separate"/>
        </w:r>
        <w:r>
          <w:t>29</w:t>
        </w:r>
        <w:r>
          <w:fldChar w:fldCharType="end"/>
        </w:r>
      </w:hyperlink>
    </w:p>
    <w:p>
      <w:pPr>
        <w:pStyle w:val="TOC2"/>
        <w:tabs>
          <w:tab w:val="right" w:leader="dot" w:pos="8306"/>
        </w:tabs>
      </w:pPr>
      <w:hyperlink w:anchor="_Toc29620" w:history="1">
        <w:r>
          <w:rPr>
            <w:rFonts w:ascii="仿宋" w:eastAsia="仿宋" w:hAnsi="仿宋" w:cs="仿宋" w:hint="eastAsia"/>
            <w:lang w:eastAsia="zh-CN"/>
          </w:rPr>
          <w:t>(八)、其它风险分析</w:t>
        </w:r>
        <w:r>
          <w:tab/>
        </w:r>
        <w:r>
          <w:fldChar w:fldCharType="begin"/>
        </w:r>
        <w:r>
          <w:instrText xml:space="preserve"> PAGEREF _Toc29620 \h </w:instrText>
        </w:r>
        <w:r>
          <w:fldChar w:fldCharType="separate"/>
        </w:r>
        <w:r>
          <w:t>29</w:t>
        </w:r>
        <w:r>
          <w:fldChar w:fldCharType="end"/>
        </w:r>
      </w:hyperlink>
    </w:p>
    <w:p>
      <w:pPr>
        <w:pStyle w:val="TOC1"/>
        <w:tabs>
          <w:tab w:val="right" w:leader="dot" w:pos="8306"/>
        </w:tabs>
      </w:pPr>
      <w:hyperlink w:anchor="_Toc2086" w:history="1">
        <w:r>
          <w:rPr>
            <w:rFonts w:ascii="仿宋" w:eastAsia="仿宋" w:hAnsi="仿宋" w:cs="仿宋" w:hint="eastAsia"/>
            <w:lang w:eastAsia="zh-CN"/>
          </w:rPr>
          <w:t>五、车载娱乐项目收尾与总结</w:t>
        </w:r>
        <w:r>
          <w:tab/>
        </w:r>
        <w:r>
          <w:fldChar w:fldCharType="begin"/>
        </w:r>
        <w:r>
          <w:instrText xml:space="preserve"> PAGEREF _Toc2086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72" w:history="1">
        <w:r>
          <w:rPr>
            <w:rFonts w:ascii="仿宋" w:eastAsia="仿宋" w:hAnsi="仿宋" w:cs="仿宋" w:hint="eastAsia"/>
            <w:lang w:eastAsia="zh-CN"/>
          </w:rPr>
          <w:t>(一)、车载娱乐项目总结与经验分享</w:t>
        </w:r>
        <w:r>
          <w:tab/>
        </w:r>
        <w:r>
          <w:fldChar w:fldCharType="begin"/>
        </w:r>
        <w:r>
          <w:instrText xml:space="preserve"> PAGEREF _Toc32372 \h </w:instrText>
        </w:r>
        <w:r>
          <w:fldChar w:fldCharType="separate"/>
        </w:r>
        <w:r>
          <w:t>30</w:t>
        </w:r>
        <w:r>
          <w:fldChar w:fldCharType="end"/>
        </w:r>
      </w:hyperlink>
    </w:p>
    <w:p>
      <w:pPr>
        <w:pStyle w:val="TOC2"/>
        <w:tabs>
          <w:tab w:val="right" w:leader="dot" w:pos="8306"/>
        </w:tabs>
      </w:pPr>
      <w:hyperlink w:anchor="_Toc25675" w:history="1">
        <w:r>
          <w:rPr>
            <w:rFonts w:ascii="仿宋" w:eastAsia="仿宋" w:hAnsi="仿宋" w:cs="仿宋" w:hint="eastAsia"/>
            <w:lang w:eastAsia="zh-CN"/>
          </w:rPr>
          <w:t>(二)、车载娱乐项目报告与归档</w:t>
        </w:r>
        <w:r>
          <w:tab/>
        </w:r>
        <w:r>
          <w:fldChar w:fldCharType="begin"/>
        </w:r>
        <w:r>
          <w:instrText xml:space="preserve"> PAGEREF _Toc25675 \h </w:instrText>
        </w:r>
        <w:r>
          <w:fldChar w:fldCharType="separate"/>
        </w:r>
        <w:r>
          <w:t>33</w:t>
        </w:r>
        <w:r>
          <w:fldChar w:fldCharType="end"/>
        </w:r>
      </w:hyperlink>
    </w:p>
    <w:p>
      <w:pPr>
        <w:pStyle w:val="TOC2"/>
        <w:tabs>
          <w:tab w:val="right" w:leader="dot" w:pos="8306"/>
        </w:tabs>
      </w:pPr>
      <w:hyperlink w:anchor="_Toc28021" w:history="1">
        <w:r>
          <w:rPr>
            <w:rFonts w:ascii="仿宋" w:eastAsia="仿宋" w:hAnsi="仿宋" w:cs="仿宋" w:hint="eastAsia"/>
            <w:lang w:eastAsia="zh-CN"/>
          </w:rPr>
          <w:t>(三)、车载娱乐项目收尾与结算</w:t>
        </w:r>
        <w:r>
          <w:tab/>
        </w:r>
        <w:r>
          <w:fldChar w:fldCharType="begin"/>
        </w:r>
        <w:r>
          <w:instrText xml:space="preserve"> PAGEREF _Toc28021 \h </w:instrText>
        </w:r>
        <w:r>
          <w:fldChar w:fldCharType="separate"/>
        </w:r>
        <w:r>
          <w:t>34</w:t>
        </w:r>
        <w:r>
          <w:fldChar w:fldCharType="end"/>
        </w:r>
      </w:hyperlink>
    </w:p>
    <w:p>
      <w:pPr>
        <w:pStyle w:val="TOC2"/>
        <w:tabs>
          <w:tab w:val="right" w:leader="dot" w:pos="8306"/>
        </w:tabs>
      </w:pPr>
      <w:hyperlink w:anchor="_Toc8987" w:history="1">
        <w:r>
          <w:rPr>
            <w:rFonts w:ascii="仿宋" w:eastAsia="仿宋" w:hAnsi="仿宋" w:cs="仿宋" w:hint="eastAsia"/>
            <w:lang w:eastAsia="zh-CN"/>
          </w:rPr>
          <w:t>(四)、团队人员调整与反馈</w:t>
        </w:r>
        <w:r>
          <w:tab/>
        </w:r>
        <w:r>
          <w:fldChar w:fldCharType="begin"/>
        </w:r>
        <w:r>
          <w:instrText xml:space="preserve"> PAGEREF _Toc8987 \h </w:instrText>
        </w:r>
        <w:r>
          <w:fldChar w:fldCharType="separate"/>
        </w:r>
        <w:r>
          <w:t>35</w:t>
        </w:r>
        <w:r>
          <w:fldChar w:fldCharType="end"/>
        </w:r>
      </w:hyperlink>
    </w:p>
    <w:p>
      <w:pPr>
        <w:pStyle w:val="TOC1"/>
        <w:tabs>
          <w:tab w:val="right" w:leader="dot" w:pos="8306"/>
        </w:tabs>
      </w:pPr>
      <w:hyperlink w:anchor="_Toc19242" w:history="1">
        <w:r>
          <w:rPr>
            <w:rFonts w:ascii="仿宋" w:eastAsia="仿宋" w:hAnsi="仿宋" w:cs="仿宋" w:hint="eastAsia"/>
            <w:lang w:eastAsia="zh-CN"/>
          </w:rPr>
          <w:t>六、车载娱乐项目落地与推广</w:t>
        </w:r>
        <w:r>
          <w:tab/>
        </w:r>
        <w:r>
          <w:fldChar w:fldCharType="begin"/>
        </w:r>
        <w:r>
          <w:instrText xml:space="preserve"> PAGEREF _Toc19242 \h </w:instrText>
        </w:r>
        <w:r>
          <w:fldChar w:fldCharType="separate"/>
        </w:r>
        <w:r>
          <w:t>36</w:t>
        </w:r>
        <w:r>
          <w:fldChar w:fldCharType="end"/>
        </w:r>
      </w:hyperlink>
    </w:p>
    <w:p>
      <w:pPr>
        <w:pStyle w:val="TOC2"/>
        <w:tabs>
          <w:tab w:val="right" w:leader="dot" w:pos="8306"/>
        </w:tabs>
      </w:pPr>
      <w:hyperlink w:anchor="_Toc677" w:history="1">
        <w:r>
          <w:rPr>
            <w:rFonts w:ascii="仿宋" w:eastAsia="仿宋" w:hAnsi="仿宋" w:cs="仿宋" w:hint="eastAsia"/>
            <w:lang w:eastAsia="zh-CN"/>
          </w:rPr>
          <w:t>(一)、车载娱乐项目推广计划</w:t>
        </w:r>
        <w:r>
          <w:tab/>
        </w:r>
        <w:r>
          <w:fldChar w:fldCharType="begin"/>
        </w:r>
        <w:r>
          <w:instrText xml:space="preserve"> PAGEREF _Toc677 \h </w:instrText>
        </w:r>
        <w:r>
          <w:fldChar w:fldCharType="separate"/>
        </w:r>
        <w:r>
          <w:t>36</w:t>
        </w:r>
        <w:r>
          <w:fldChar w:fldCharType="end"/>
        </w:r>
      </w:hyperlink>
    </w:p>
    <w:p>
      <w:pPr>
        <w:pStyle w:val="TOC2"/>
        <w:tabs>
          <w:tab w:val="right" w:leader="dot" w:pos="8306"/>
        </w:tabs>
      </w:pPr>
      <w:hyperlink w:anchor="_Toc27951" w:history="1">
        <w:r>
          <w:rPr>
            <w:rFonts w:ascii="仿宋" w:eastAsia="仿宋" w:hAnsi="仿宋" w:cs="仿宋" w:hint="eastAsia"/>
            <w:lang w:eastAsia="zh-CN"/>
          </w:rPr>
          <w:t>(二)、地方政府支持与合作</w:t>
        </w:r>
        <w:r>
          <w:tab/>
        </w:r>
        <w:r>
          <w:fldChar w:fldCharType="begin"/>
        </w:r>
        <w:r>
          <w:instrText xml:space="preserve"> PAGEREF _Toc27951 \h </w:instrText>
        </w:r>
        <w:r>
          <w:fldChar w:fldCharType="separate"/>
        </w:r>
        <w:r>
          <w:t>37</w:t>
        </w:r>
        <w:r>
          <w:fldChar w:fldCharType="end"/>
        </w:r>
      </w:hyperlink>
    </w:p>
    <w:p>
      <w:pPr>
        <w:pStyle w:val="TOC2"/>
        <w:tabs>
          <w:tab w:val="right" w:leader="dot" w:pos="8306"/>
        </w:tabs>
      </w:pPr>
      <w:hyperlink w:anchor="_Toc23248" w:history="1">
        <w:r>
          <w:rPr>
            <w:rFonts w:ascii="仿宋" w:eastAsia="仿宋" w:hAnsi="仿宋" w:cs="仿宋" w:hint="eastAsia"/>
            <w:lang w:eastAsia="zh-CN"/>
          </w:rPr>
          <w:t>(三)、市场推广与品牌建设</w:t>
        </w:r>
        <w:r>
          <w:tab/>
        </w:r>
        <w:r>
          <w:fldChar w:fldCharType="begin"/>
        </w:r>
        <w:r>
          <w:instrText xml:space="preserve"> PAGEREF _Toc23248 \h </w:instrText>
        </w:r>
        <w:r>
          <w:fldChar w:fldCharType="separate"/>
        </w:r>
        <w:r>
          <w:t>38</w:t>
        </w:r>
        <w:r>
          <w:fldChar w:fldCharType="end"/>
        </w:r>
      </w:hyperlink>
    </w:p>
    <w:p>
      <w:pPr>
        <w:pStyle w:val="TOC2"/>
        <w:tabs>
          <w:tab w:val="right" w:leader="dot" w:pos="8306"/>
        </w:tabs>
      </w:pPr>
      <w:hyperlink w:anchor="_Toc10651" w:history="1">
        <w:r>
          <w:rPr>
            <w:rFonts w:ascii="仿宋" w:eastAsia="仿宋" w:hAnsi="仿宋" w:cs="仿宋" w:hint="eastAsia"/>
            <w:lang w:eastAsia="zh-CN"/>
          </w:rPr>
          <w:t>(四)、社会参与与共享机制</w:t>
        </w:r>
        <w:r>
          <w:tab/>
        </w:r>
        <w:r>
          <w:fldChar w:fldCharType="begin"/>
        </w:r>
        <w:r>
          <w:instrText xml:space="preserve"> PAGEREF _Toc10651 \h </w:instrText>
        </w:r>
        <w:r>
          <w:fldChar w:fldCharType="separate"/>
        </w:r>
        <w:r>
          <w:t>39</w:t>
        </w:r>
        <w:r>
          <w:fldChar w:fldCharType="end"/>
        </w:r>
      </w:hyperlink>
    </w:p>
    <w:p>
      <w:pPr>
        <w:pStyle w:val="TOC1"/>
        <w:tabs>
          <w:tab w:val="right" w:leader="dot" w:pos="8306"/>
        </w:tabs>
      </w:pPr>
      <w:hyperlink w:anchor="_Toc22502" w:history="1">
        <w:r>
          <w:rPr>
            <w:rFonts w:ascii="仿宋" w:eastAsia="仿宋" w:hAnsi="仿宋" w:cs="仿宋" w:hint="eastAsia"/>
            <w:lang w:eastAsia="zh-CN"/>
          </w:rPr>
          <w:t>七、合作伙伴关系管理</w:t>
        </w:r>
        <w:r>
          <w:tab/>
        </w:r>
        <w:r>
          <w:fldChar w:fldCharType="begin"/>
        </w:r>
        <w:r>
          <w:instrText xml:space="preserve"> PAGEREF _Toc22502 \h </w:instrText>
        </w:r>
        <w:r>
          <w:fldChar w:fldCharType="separate"/>
        </w:r>
        <w:r>
          <w:t>40</w:t>
        </w:r>
        <w:r>
          <w:fldChar w:fldCharType="end"/>
        </w:r>
      </w:hyperlink>
    </w:p>
    <w:p>
      <w:pPr>
        <w:pStyle w:val="TOC2"/>
        <w:tabs>
          <w:tab w:val="right" w:leader="dot" w:pos="8306"/>
        </w:tabs>
      </w:pPr>
      <w:hyperlink w:anchor="_Toc6134" w:history="1">
        <w:r>
          <w:rPr>
            <w:rFonts w:ascii="仿宋" w:eastAsia="仿宋" w:hAnsi="仿宋" w:cs="仿宋" w:hint="eastAsia"/>
            <w:lang w:eastAsia="zh-CN"/>
          </w:rPr>
          <w:t>(一)、合作伙伴选择与评估</w:t>
        </w:r>
        <w:r>
          <w:tab/>
        </w:r>
        <w:r>
          <w:fldChar w:fldCharType="begin"/>
        </w:r>
        <w:r>
          <w:instrText xml:space="preserve"> PAGEREF _Toc6134 \h </w:instrText>
        </w:r>
        <w:r>
          <w:fldChar w:fldCharType="separate"/>
        </w:r>
        <w:r>
          <w:t>40</w:t>
        </w:r>
        <w:r>
          <w:fldChar w:fldCharType="end"/>
        </w:r>
      </w:hyperlink>
    </w:p>
    <w:p>
      <w:pPr>
        <w:pStyle w:val="TOC2"/>
        <w:tabs>
          <w:tab w:val="right" w:leader="dot" w:pos="8306"/>
        </w:tabs>
      </w:pPr>
      <w:hyperlink w:anchor="_Toc26142" w:history="1">
        <w:r>
          <w:rPr>
            <w:rFonts w:ascii="仿宋" w:eastAsia="仿宋" w:hAnsi="仿宋" w:cs="仿宋" w:hint="eastAsia"/>
            <w:lang w:eastAsia="zh-CN"/>
          </w:rPr>
          <w:t>(二)、合作伙伴协议与合同管理</w:t>
        </w:r>
        <w:r>
          <w:tab/>
        </w:r>
        <w:r>
          <w:fldChar w:fldCharType="begin"/>
        </w:r>
        <w:r>
          <w:instrText xml:space="preserve"> PAGEREF _Toc26142 \h </w:instrText>
        </w:r>
        <w:r>
          <w:fldChar w:fldCharType="separate"/>
        </w:r>
        <w:r>
          <w:t>41</w:t>
        </w:r>
        <w:r>
          <w:fldChar w:fldCharType="end"/>
        </w:r>
      </w:hyperlink>
    </w:p>
    <w:p>
      <w:pPr>
        <w:pStyle w:val="TOC2"/>
        <w:tabs>
          <w:tab w:val="right" w:leader="dot" w:pos="8306"/>
        </w:tabs>
      </w:pPr>
      <w:hyperlink w:anchor="_Toc17161" w:history="1">
        <w:r>
          <w:rPr>
            <w:rFonts w:ascii="仿宋" w:eastAsia="仿宋" w:hAnsi="仿宋" w:cs="仿宋" w:hint="eastAsia"/>
            <w:lang w:eastAsia="zh-CN"/>
          </w:rPr>
          <w:t>(三)、风险共担与利益共享机制</w:t>
        </w:r>
        <w:r>
          <w:tab/>
        </w:r>
        <w:r>
          <w:fldChar w:fldCharType="begin"/>
        </w:r>
        <w:r>
          <w:instrText xml:space="preserve"> PAGEREF _Toc17161 \h </w:instrText>
        </w:r>
        <w:r>
          <w:fldChar w:fldCharType="separate"/>
        </w:r>
        <w:r>
          <w:t>42</w:t>
        </w:r>
        <w:r>
          <w:fldChar w:fldCharType="end"/>
        </w:r>
      </w:hyperlink>
    </w:p>
    <w:p>
      <w:pPr>
        <w:pStyle w:val="TOC2"/>
        <w:tabs>
          <w:tab w:val="right" w:leader="dot" w:pos="8306"/>
        </w:tabs>
      </w:pPr>
      <w:hyperlink w:anchor="_Toc16080" w:history="1">
        <w:r>
          <w:rPr>
            <w:rFonts w:ascii="仿宋" w:eastAsia="仿宋" w:hAnsi="仿宋" w:cs="仿宋" w:hint="eastAsia"/>
            <w:lang w:eastAsia="zh-CN"/>
          </w:rPr>
          <w:t>(四)、定期合作评估与调整</w:t>
        </w:r>
        <w:r>
          <w:tab/>
        </w:r>
        <w:r>
          <w:fldChar w:fldCharType="begin"/>
        </w:r>
        <w:r>
          <w:instrText xml:space="preserve"> PAGEREF _Toc16080 \h </w:instrText>
        </w:r>
        <w:r>
          <w:fldChar w:fldCharType="separate"/>
        </w:r>
        <w:r>
          <w:t>43</w:t>
        </w:r>
        <w:r>
          <w:fldChar w:fldCharType="end"/>
        </w:r>
      </w:hyperlink>
    </w:p>
    <w:p>
      <w:pPr>
        <w:pStyle w:val="TOC1"/>
        <w:tabs>
          <w:tab w:val="right" w:leader="dot" w:pos="8306"/>
        </w:tabs>
      </w:pPr>
      <w:hyperlink w:anchor="_Toc6609" w:history="1">
        <w:r>
          <w:rPr>
            <w:rFonts w:ascii="仿宋" w:eastAsia="仿宋" w:hAnsi="仿宋" w:cs="仿宋" w:hint="eastAsia"/>
            <w:lang w:eastAsia="zh-CN"/>
          </w:rPr>
          <w:t>八、质量管理与监督</w:t>
        </w:r>
        <w:r>
          <w:tab/>
        </w:r>
        <w:r>
          <w:fldChar w:fldCharType="begin"/>
        </w:r>
        <w:r>
          <w:instrText xml:space="preserve"> PAGEREF _Toc6609 \h </w:instrText>
        </w:r>
        <w:r>
          <w:fldChar w:fldCharType="separate"/>
        </w:r>
        <w:r>
          <w:t>44</w:t>
        </w:r>
        <w:r>
          <w:fldChar w:fldCharType="end"/>
        </w:r>
      </w:hyperlink>
    </w:p>
    <w:p>
      <w:pPr>
        <w:pStyle w:val="TOC2"/>
        <w:tabs>
          <w:tab w:val="right" w:leader="dot" w:pos="8306"/>
        </w:tabs>
      </w:pPr>
      <w:hyperlink w:anchor="_Toc19454" w:history="1">
        <w:r>
          <w:rPr>
            <w:rFonts w:ascii="仿宋" w:eastAsia="仿宋" w:hAnsi="仿宋" w:cs="仿宋" w:hint="eastAsia"/>
            <w:lang w:eastAsia="zh-CN"/>
          </w:rPr>
          <w:t>(一)、质量管理原则</w:t>
        </w:r>
        <w:r>
          <w:tab/>
        </w:r>
        <w:r>
          <w:fldChar w:fldCharType="begin"/>
        </w:r>
        <w:r>
          <w:instrText xml:space="preserve"> PAGEREF _Toc19454 \h </w:instrText>
        </w:r>
        <w:r>
          <w:fldChar w:fldCharType="separate"/>
        </w:r>
        <w:r>
          <w:t>44</w:t>
        </w:r>
        <w:r>
          <w:fldChar w:fldCharType="end"/>
        </w:r>
      </w:hyperlink>
    </w:p>
    <w:p>
      <w:pPr>
        <w:pStyle w:val="TOC2"/>
        <w:tabs>
          <w:tab w:val="right" w:leader="dot" w:pos="8306"/>
        </w:tabs>
      </w:pPr>
      <w:hyperlink w:anchor="_Toc8538" w:history="1">
        <w:r>
          <w:rPr>
            <w:rFonts w:ascii="仿宋" w:eastAsia="仿宋" w:hAnsi="仿宋" w:cs="仿宋" w:hint="eastAsia"/>
            <w:lang w:eastAsia="zh-CN"/>
          </w:rPr>
          <w:t>(二)、质量控制措施</w:t>
        </w:r>
        <w:r>
          <w:tab/>
        </w:r>
        <w:r>
          <w:fldChar w:fldCharType="begin"/>
        </w:r>
        <w:r>
          <w:instrText xml:space="preserve"> PAGEREF _Toc8538 \h </w:instrText>
        </w:r>
        <w:r>
          <w:fldChar w:fldCharType="separate"/>
        </w:r>
        <w:r>
          <w:t>45</w:t>
        </w:r>
        <w:r>
          <w:fldChar w:fldCharType="end"/>
        </w:r>
      </w:hyperlink>
    </w:p>
    <w:p>
      <w:pPr>
        <w:pStyle w:val="TOC2"/>
        <w:tabs>
          <w:tab w:val="right" w:leader="dot" w:pos="8306"/>
        </w:tabs>
      </w:pPr>
      <w:hyperlink w:anchor="_Toc32074" w:history="1">
        <w:r>
          <w:rPr>
            <w:rFonts w:ascii="仿宋" w:eastAsia="仿宋" w:hAnsi="仿宋" w:cs="仿宋" w:hint="eastAsia"/>
            <w:lang w:eastAsia="zh-CN"/>
          </w:rPr>
          <w:t>(三)、监督与评估机制</w:t>
        </w:r>
        <w:r>
          <w:tab/>
        </w:r>
        <w:r>
          <w:fldChar w:fldCharType="begin"/>
        </w:r>
        <w:r>
          <w:instrText xml:space="preserve"> PAGEREF _Toc32074 \h </w:instrText>
        </w:r>
        <w:r>
          <w:fldChar w:fldCharType="separate"/>
        </w:r>
        <w:r>
          <w:t>47</w:t>
        </w:r>
        <w:r>
          <w:fldChar w:fldCharType="end"/>
        </w:r>
      </w:hyperlink>
    </w:p>
    <w:p>
      <w:pPr>
        <w:pStyle w:val="TOC2"/>
        <w:tabs>
          <w:tab w:val="right" w:leader="dot" w:pos="8306"/>
        </w:tabs>
      </w:pPr>
      <w:hyperlink w:anchor="_Toc13920" w:history="1">
        <w:r>
          <w:rPr>
            <w:rFonts w:ascii="仿宋" w:eastAsia="仿宋" w:hAnsi="仿宋" w:cs="仿宋" w:hint="eastAsia"/>
            <w:lang w:eastAsia="zh-CN"/>
          </w:rPr>
          <w:t>(四)、持续改进与反馈</w:t>
        </w:r>
        <w:r>
          <w:tab/>
        </w:r>
        <w:r>
          <w:fldChar w:fldCharType="begin"/>
        </w:r>
        <w:r>
          <w:instrText xml:space="preserve"> PAGEREF _Toc13920 \h </w:instrText>
        </w:r>
        <w:r>
          <w:fldChar w:fldCharType="separate"/>
        </w:r>
        <w:r>
          <w:t>48</w:t>
        </w:r>
        <w:r>
          <w:fldChar w:fldCharType="end"/>
        </w:r>
      </w:hyperlink>
    </w:p>
    <w:p>
      <w:pPr>
        <w:pStyle w:val="TOC1"/>
        <w:tabs>
          <w:tab w:val="right" w:leader="dot" w:pos="8306"/>
        </w:tabs>
      </w:pPr>
      <w:hyperlink w:anchor="_Toc16798" w:history="1">
        <w:r>
          <w:rPr>
            <w:rFonts w:ascii="仿宋" w:eastAsia="仿宋" w:hAnsi="仿宋" w:cs="仿宋" w:hint="eastAsia"/>
            <w:lang w:eastAsia="zh-CN"/>
          </w:rPr>
          <w:t>九、合规与风险管理</w:t>
        </w:r>
        <w:r>
          <w:tab/>
        </w:r>
        <w:r>
          <w:fldChar w:fldCharType="begin"/>
        </w:r>
        <w:r>
          <w:instrText xml:space="preserve"> PAGEREF _Toc16798 \h </w:instrText>
        </w:r>
        <w:r>
          <w:fldChar w:fldCharType="separate"/>
        </w:r>
        <w:r>
          <w:t>51</w:t>
        </w:r>
        <w:r>
          <w:fldChar w:fldCharType="end"/>
        </w:r>
      </w:hyperlink>
    </w:p>
    <w:p>
      <w:pPr>
        <w:pStyle w:val="TOC2"/>
        <w:tabs>
          <w:tab w:val="right" w:leader="dot" w:pos="8306"/>
        </w:tabs>
      </w:pPr>
      <w:hyperlink w:anchor="_Toc25812" w:history="1">
        <w:r>
          <w:rPr>
            <w:rFonts w:ascii="仿宋" w:eastAsia="仿宋" w:hAnsi="仿宋" w:cs="仿宋" w:hint="eastAsia"/>
            <w:lang w:eastAsia="zh-CN"/>
          </w:rPr>
          <w:t>(一)、法律法规合规体系</w:t>
        </w:r>
        <w:r>
          <w:tab/>
        </w:r>
        <w:r>
          <w:fldChar w:fldCharType="begin"/>
        </w:r>
        <w:r>
          <w:instrText xml:space="preserve"> PAGEREF _Toc25812 \h </w:instrText>
        </w:r>
        <w:r>
          <w:fldChar w:fldCharType="separate"/>
        </w:r>
        <w:r>
          <w:t>51</w:t>
        </w:r>
        <w:r>
          <w:fldChar w:fldCharType="end"/>
        </w:r>
      </w:hyperlink>
    </w:p>
    <w:p>
      <w:pPr>
        <w:pStyle w:val="TOC2"/>
        <w:tabs>
          <w:tab w:val="right" w:leader="dot" w:pos="8306"/>
        </w:tabs>
      </w:pPr>
      <w:hyperlink w:anchor="_Toc13070" w:history="1">
        <w:r>
          <w:rPr>
            <w:rFonts w:ascii="仿宋" w:eastAsia="仿宋" w:hAnsi="仿宋" w:cs="仿宋" w:hint="eastAsia"/>
            <w:lang w:eastAsia="zh-CN"/>
          </w:rPr>
          <w:t>(二)、内部控制与风险评估</w:t>
        </w:r>
        <w:r>
          <w:tab/>
        </w:r>
        <w:r>
          <w:fldChar w:fldCharType="begin"/>
        </w:r>
        <w:r>
          <w:instrText xml:space="preserve"> PAGEREF _Toc13070 \h </w:instrText>
        </w:r>
        <w:r>
          <w:fldChar w:fldCharType="separate"/>
        </w:r>
        <w:r>
          <w:t>52</w:t>
        </w:r>
        <w:r>
          <w:fldChar w:fldCharType="end"/>
        </w:r>
      </w:hyperlink>
    </w:p>
    <w:p>
      <w:pPr>
        <w:pStyle w:val="TOC2"/>
        <w:tabs>
          <w:tab w:val="right" w:leader="dot" w:pos="8306"/>
        </w:tabs>
      </w:pPr>
      <w:hyperlink w:anchor="_Toc19649" w:history="1">
        <w:r>
          <w:rPr>
            <w:rFonts w:ascii="仿宋" w:eastAsia="仿宋" w:hAnsi="仿宋" w:cs="仿宋" w:hint="eastAsia"/>
            <w:lang w:eastAsia="zh-CN"/>
          </w:rPr>
          <w:t>(三)、合规培训与执行</w:t>
        </w:r>
        <w:r>
          <w:tab/>
        </w:r>
        <w:r>
          <w:fldChar w:fldCharType="begin"/>
        </w:r>
        <w:r>
          <w:instrText xml:space="preserve"> PAGEREF _Toc19649 \h </w:instrText>
        </w:r>
        <w:r>
          <w:fldChar w:fldCharType="separate"/>
        </w:r>
        <w:r>
          <w:t>53</w:t>
        </w:r>
        <w:r>
          <w:fldChar w:fldCharType="end"/>
        </w:r>
      </w:hyperlink>
    </w:p>
    <w:p>
      <w:pPr>
        <w:pStyle w:val="TOC2"/>
        <w:tabs>
          <w:tab w:val="right" w:leader="dot" w:pos="8306"/>
        </w:tabs>
      </w:pPr>
      <w:hyperlink w:anchor="_Toc11957" w:history="1">
        <w:r>
          <w:rPr>
            <w:rFonts w:ascii="仿宋" w:eastAsia="仿宋" w:hAnsi="仿宋" w:cs="仿宋" w:hint="eastAsia"/>
            <w:lang w:eastAsia="zh-CN"/>
          </w:rPr>
          <w:t>(四)、合规监测与修正机制</w:t>
        </w:r>
        <w:r>
          <w:tab/>
        </w:r>
        <w:r>
          <w:fldChar w:fldCharType="begin"/>
        </w:r>
        <w:r>
          <w:instrText xml:space="preserve"> PAGEREF _Toc11957 \h </w:instrText>
        </w:r>
        <w:r>
          <w:fldChar w:fldCharType="separate"/>
        </w:r>
        <w:r>
          <w:t>55</w:t>
        </w:r>
        <w:r>
          <w:fldChar w:fldCharType="end"/>
        </w:r>
      </w:hyperlink>
    </w:p>
    <w:p>
      <w:pPr>
        <w:pStyle w:val="TOC1"/>
        <w:tabs>
          <w:tab w:val="right" w:leader="dot" w:pos="8306"/>
        </w:tabs>
      </w:pPr>
      <w:hyperlink w:anchor="_Toc1829" w:history="1">
        <w:r>
          <w:rPr>
            <w:rFonts w:ascii="仿宋" w:eastAsia="仿宋" w:hAnsi="仿宋" w:cs="仿宋" w:hint="eastAsia"/>
            <w:lang w:eastAsia="zh-CN"/>
          </w:rPr>
          <w:t>十、员工福利与团队建设</w:t>
        </w:r>
        <w:r>
          <w:tab/>
        </w:r>
        <w:r>
          <w:fldChar w:fldCharType="begin"/>
        </w:r>
        <w:r>
          <w:instrText xml:space="preserve"> PAGEREF _Toc1829 \h </w:instrText>
        </w:r>
        <w:r>
          <w:fldChar w:fldCharType="separate"/>
        </w:r>
        <w:r>
          <w:t>57</w:t>
        </w:r>
        <w:r>
          <w:fldChar w:fldCharType="end"/>
        </w:r>
      </w:hyperlink>
    </w:p>
    <w:p>
      <w:pPr>
        <w:pStyle w:val="TOC2"/>
        <w:tabs>
          <w:tab w:val="right" w:leader="dot" w:pos="8306"/>
        </w:tabs>
      </w:pPr>
      <w:hyperlink w:anchor="_Toc8354" w:history="1">
        <w:r>
          <w:rPr>
            <w:rFonts w:ascii="仿宋" w:eastAsia="仿宋" w:hAnsi="仿宋" w:cs="仿宋" w:hint="eastAsia"/>
            <w:lang w:eastAsia="zh-CN"/>
          </w:rPr>
          <w:t>(一)、员工福利政策制定</w:t>
        </w:r>
        <w:r>
          <w:tab/>
        </w:r>
        <w:r>
          <w:fldChar w:fldCharType="begin"/>
        </w:r>
        <w:r>
          <w:instrText xml:space="preserve"> PAGEREF _Toc8354 \h </w:instrText>
        </w:r>
        <w:r>
          <w:fldChar w:fldCharType="separate"/>
        </w:r>
        <w:r>
          <w:t>57</w:t>
        </w:r>
        <w:r>
          <w:fldChar w:fldCharType="end"/>
        </w:r>
      </w:hyperlink>
    </w:p>
    <w:p>
      <w:pPr>
        <w:pStyle w:val="TOC2"/>
        <w:tabs>
          <w:tab w:val="right" w:leader="dot" w:pos="8306"/>
        </w:tabs>
      </w:pPr>
      <w:hyperlink w:anchor="_Toc21171" w:history="1">
        <w:r>
          <w:rPr>
            <w:rFonts w:ascii="仿宋" w:eastAsia="仿宋" w:hAnsi="仿宋" w:cs="仿宋" w:hint="eastAsia"/>
            <w:lang w:eastAsia="zh-CN"/>
          </w:rPr>
          <w:t>(二)、团队建设活动规划</w:t>
        </w:r>
        <w:r>
          <w:tab/>
        </w:r>
        <w:r>
          <w:fldChar w:fldCharType="begin"/>
        </w:r>
        <w:r>
          <w:instrText xml:space="preserve"> PAGEREF _Toc21171 \h </w:instrText>
        </w:r>
        <w:r>
          <w:fldChar w:fldCharType="separate"/>
        </w:r>
        <w:r>
          <w:t>58</w:t>
        </w:r>
        <w:r>
          <w:fldChar w:fldCharType="end"/>
        </w:r>
      </w:hyperlink>
    </w:p>
    <w:p>
      <w:pPr>
        <w:pStyle w:val="TOC2"/>
        <w:tabs>
          <w:tab w:val="right" w:leader="dot" w:pos="8306"/>
        </w:tabs>
      </w:pPr>
      <w:hyperlink w:anchor="_Toc19475" w:history="1">
        <w:r>
          <w:rPr>
            <w:rFonts w:ascii="仿宋" w:eastAsia="仿宋" w:hAnsi="仿宋" w:cs="仿宋" w:hint="eastAsia"/>
            <w:lang w:eastAsia="zh-CN"/>
          </w:rPr>
          <w:t>(三)、员工关怀与激励措施</w:t>
        </w:r>
        <w:r>
          <w:tab/>
        </w:r>
        <w:r>
          <w:fldChar w:fldCharType="begin"/>
        </w:r>
        <w:r>
          <w:instrText xml:space="preserve"> PAGEREF _Toc19475 \h </w:instrText>
        </w:r>
        <w:r>
          <w:fldChar w:fldCharType="separate"/>
        </w:r>
        <w:r>
          <w:t>58</w:t>
        </w:r>
        <w:r>
          <w:fldChar w:fldCharType="end"/>
        </w:r>
      </w:hyperlink>
    </w:p>
    <w:p>
      <w:pPr>
        <w:pStyle w:val="TOC2"/>
        <w:tabs>
          <w:tab w:val="right" w:leader="dot" w:pos="8306"/>
        </w:tabs>
      </w:pPr>
      <w:hyperlink w:anchor="_Toc20390" w:history="1">
        <w:r>
          <w:rPr>
            <w:rFonts w:ascii="仿宋" w:eastAsia="仿宋" w:hAnsi="仿宋" w:cs="仿宋" w:hint="eastAsia"/>
            <w:lang w:eastAsia="zh-CN"/>
          </w:rPr>
          <w:t>(四)、团队文化与价值观塑造</w:t>
        </w:r>
        <w:r>
          <w:tab/>
        </w:r>
        <w:r>
          <w:fldChar w:fldCharType="begin"/>
        </w:r>
        <w:r>
          <w:instrText xml:space="preserve"> PAGEREF _Toc20390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500"/>
      <w:r>
        <w:rPr>
          <w:rFonts w:ascii="仿宋" w:eastAsia="仿宋" w:hAnsi="仿宋" w:cs="仿宋" w:hint="eastAsia"/>
          <w:sz w:val="28"/>
          <w:lang w:eastAsia="zh-CN"/>
        </w:rPr>
        <w:t>一、车载娱乐项目概论</w:t>
      </w:r>
      <w:bookmarkEnd w:id="2"/>
    </w:p>
    <w:p>
      <w:pPr>
        <w:pStyle w:val="Heading2"/>
        <w:rPr>
          <w:rFonts w:ascii="仿宋" w:eastAsia="仿宋" w:hAnsi="仿宋" w:cs="仿宋" w:hint="eastAsia"/>
          <w:lang w:eastAsia="zh-CN"/>
        </w:rPr>
      </w:pPr>
      <w:bookmarkStart w:id="3" w:name="_Toc6458"/>
      <w:r>
        <w:rPr>
          <w:rFonts w:ascii="仿宋" w:eastAsia="仿宋" w:hAnsi="仿宋" w:cs="仿宋" w:hint="eastAsia"/>
          <w:lang w:eastAsia="zh-CN"/>
        </w:rPr>
        <w:t>(一)、创新计划及车载娱乐项目性质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XX车载娱乐项目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车载娱乐项目建设性质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车载娱乐项目为新建车载娱乐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903"/>
      <w:r>
        <w:rPr>
          <w:rFonts w:ascii="仿宋" w:eastAsia="仿宋" w:hAnsi="仿宋" w:cs="仿宋" w:hint="eastAsia"/>
          <w:sz w:val="28"/>
          <w:lang w:eastAsia="zh-CN"/>
        </w:rPr>
        <w:t>(二)、主管单位与车载娱乐项目执行方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5576"/>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23033"/>
      <w:r>
        <w:rPr>
          <w:rFonts w:ascii="仿宋" w:eastAsia="仿宋" w:hAnsi="仿宋" w:cs="仿宋" w:hint="eastAsia"/>
          <w:sz w:val="28"/>
          <w:lang w:eastAsia="zh-CN"/>
        </w:rPr>
        <w:t>(四)、车载娱乐项目提出背景和合理性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车载娱乐项目背景分析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车载娱乐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车载娱乐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车载娱乐项目中取得显著的业绩。车载娱乐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娱乐项目提出之前，公司进行了全面的市场调研和前期验证工作。这包括对潜在市场的需求分析、竞争对手的情报搜集、潜在客户的反馈等。通过这些工作，我们确信车载娱乐项目有望在市场上取得成功，能够有效满足客户需求，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公司的战略规划和业务布局对车载娱乐项目提出起到了指导作用。车载娱乐项目的提出是为了实现公司更广泛的战略目标，强化在特定领域的竞争实力，实现战略的有序推进和全面实施。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4406"/>
      <w:r>
        <w:rPr>
          <w:rFonts w:ascii="仿宋" w:eastAsia="仿宋" w:hAnsi="仿宋" w:cs="仿宋" w:hint="eastAsia"/>
          <w:sz w:val="28"/>
          <w:lang w:eastAsia="zh-CN"/>
        </w:rPr>
        <w:t>(五)、车载娱乐项目选址和土地综合评估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车载娱乐项目选址于xxx区，该区地理位置优越，便于物流和人员流动。地处交通枢纽，对于物资运输和市场覆盖都有明显的优势。同时，该区自然环境优美，有利于车载娱乐项目的可持续发展。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xxx区具备繁荣的经济环境，市场需求旺盛，为车载娱乐项目提供了广阔的发展空间。区域内产业结构合理，对相关产业的支持和引导政策积极，为车载娱乐项目的发展提供了有力支持。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车载娱乐项目选址用地面积为XXXX平方米，用地状况平整且面积充足，为车载娱乐项目建设提供了良好的条件。规划布局合理，充分考虑了未来的扩展和发展需求，确保车载娱乐项目具备可持续经营的空间。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车载娱乐项目充分考虑生态环保和社会责任。通过采取现代化的环保技术和管理手段，确保车载娱乐项目对周边生态环境的影响最小。车载娱乐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考虑到xxx区的地理位置、区域经济环境、用地状况等因素，该用地选址为车载娱乐项目提供了得天独厚的优势。用地规模适中，布局合理，有望成为车载娱乐项目长期稳健发展的有力支持。</w:t>
      </w:r>
    </w:p>
    <w:p>
      <w:pPr>
        <w:pStyle w:val="Heading2"/>
        <w:ind w:firstLine="560" w:firstLineChars="200"/>
        <w:rPr>
          <w:rFonts w:ascii="仿宋" w:eastAsia="仿宋" w:hAnsi="仿宋" w:cs="仿宋" w:hint="eastAsia"/>
          <w:sz w:val="28"/>
          <w:lang w:eastAsia="zh-CN"/>
        </w:rPr>
      </w:pPr>
      <w:bookmarkStart w:id="8" w:name="_Toc16896"/>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项目净用地面积为XXX平方米，建筑物基底占地面积XXX平方米，总建筑面积达到XXX平方米。其中，规划建设主体工程占地XXXX平方米，为车载娱乐项目的核心建设区域。此外，车载娱乐项目规划绿化面积为XXX平方米，通过合理规划和设计，将注重打造绿色、生态友好的车载娱乐项目环境。</w:t>
      </w:r>
    </w:p>
    <w:p>
      <w:pPr>
        <w:pStyle w:val="Heading2"/>
        <w:ind w:firstLine="560" w:firstLineChars="200"/>
        <w:rPr>
          <w:rFonts w:ascii="仿宋" w:eastAsia="仿宋" w:hAnsi="仿宋" w:cs="仿宋" w:hint="eastAsia"/>
          <w:sz w:val="28"/>
          <w:lang w:eastAsia="zh-CN"/>
        </w:rPr>
      </w:pPr>
      <w:bookmarkStart w:id="9" w:name="_Toc18001"/>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车载娱乐项目计划购置设备共计XXX台（套），主要包括：XXX生产线、XX设备、XX机、XX机、XXX仪等。设备购置费用为XXX万元，这些设备将在车载娱乐项目实施中发挥重要作用，支持车载娱乐项目的正常运营和生产。</w:t>
      </w:r>
    </w:p>
    <w:p>
      <w:pPr>
        <w:pStyle w:val="Heading2"/>
        <w:ind w:firstLine="560" w:firstLineChars="200"/>
        <w:rPr>
          <w:rFonts w:ascii="仿宋" w:eastAsia="仿宋" w:hAnsi="仿宋" w:cs="仿宋" w:hint="eastAsia"/>
          <w:sz w:val="28"/>
          <w:lang w:eastAsia="zh-CN"/>
        </w:rPr>
      </w:pPr>
      <w:bookmarkStart w:id="10" w:name="_Toc26307"/>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车载娱乐项目建设规划，达产年产品规划设计方案为XXX单位/年。这一方案综合考虑了XXX集团企业的发展战略、产品市场定位、资金筹措能力、产能发展需求、技术条件、销售渠道和策略、管理经验，以及相应的配套设备、人员素质，以及车载娱乐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车载娱乐项目采用规模化、流水线生产方式进行布局，秉持“循序渐进、量入而出”的原则。这样的布局有助于提高生产效率，优化生产流程，确保产品质量，同时也有利于实现车载娱乐项目的可持续发展。</w:t>
      </w:r>
    </w:p>
    <w:p>
      <w:pPr>
        <w:pStyle w:val="Heading2"/>
        <w:ind w:firstLine="560" w:firstLineChars="200"/>
        <w:rPr>
          <w:rFonts w:ascii="仿宋" w:eastAsia="仿宋" w:hAnsi="仿宋" w:cs="仿宋" w:hint="eastAsia"/>
          <w:sz w:val="28"/>
          <w:lang w:eastAsia="zh-CN"/>
        </w:rPr>
      </w:pPr>
      <w:bookmarkStart w:id="11" w:name="_Toc26857"/>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项目的基础依赖于一系列主要原材料及辅助材料，其中包括Xxx、xxx、xx、xxx、xx等关键成分。为了确保车载娱乐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车载娱乐项目对原辅材料高标准的要求。他们拥有强大的生产能力和供应链体系，能够灵活应对市场变化，确保在车载娱乐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车载娱乐项目未来扩大生产规模的需求。通过与这些供货商的密切合作，Xxx集团将确保车载娱乐项目在原材料供应方面具有高度的稳定性和可持续性，为车载娱乐项目的长期发展打下坚实的基础。这一战略性选择有助于提升车载娱乐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13558"/>
      <w:r>
        <w:rPr>
          <w:rFonts w:ascii="仿宋" w:eastAsia="仿宋" w:hAnsi="仿宋" w:cs="仿宋" w:hint="eastAsia"/>
          <w:sz w:val="28"/>
          <w:lang w:eastAsia="zh-CN"/>
        </w:rPr>
        <w:t>(十)、车载娱乐项目能源消耗分析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车载娱乐项目能耗概况：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车载娱乐项目年用电量达到XXX千瓦时，相当于消耗了XX吨标准煤。这一电力需求覆盖了XX车载娱乐项目的生产、办公以及公用设施等各方面的用电需求。通过合理的电力规划，确保车载娱乐项目的正常运转。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车载娱乐项目用水情况：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车载娱乐项目年总用水量达到XXX立方米，相当于消耗了XX吨标准煤。主要用水包括生产补给水和办公及生活用水。车载娱乐项目通过连接到xxx产业示范园区的市政管网，实现了对可靠水源的充分利用。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车载娱乐项目年用电量和总用水量的综合总耗能量（当量值）为XX吨标准煤/年。在达产年，车载娱乐项目实现了XX吨标准煤/年的综合节能，总节能率达到了XX%。这意味着车载娱乐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车载娱乐项目的能源需求和使用情况，还凸显了车载娱乐项目在能源管理和节能方面所取得的显著成就。通过细致的能耗统计和全面的节能措施，车载娱乐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8831"/>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项目的规划与设计充分契合xxx产业示范园区的发展方向，遵循了该园区的产业结构调整规划以及国家产业发展政策。我们深刻理解并积极响应国家对产业升级、结构优化的号召，确保车载娱乐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车载娱乐项目采取了全面而实际可行的治理措施，针对各类污染物制定了科学有效的控制方案，严格按照国家规定的排放标准执行。通过车载娱乐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车载娱乐项目设计中，我们强调了清洁生产的理念，采用了清洁生产工艺，并选择了清洁原材料，以生产环保型产品。同时，我们实施了全面而有效的清洁生产措施，以达到减少和消除污染的目标。在车载娱乐项目建成投产后，各项环境指标将严格符合国家和地方清洁生产的标准要求，确保车载娱乐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18761"/>
      <w:r>
        <w:rPr>
          <w:rFonts w:ascii="仿宋" w:eastAsia="仿宋" w:hAnsi="仿宋" w:cs="仿宋" w:hint="eastAsia"/>
          <w:sz w:val="28"/>
          <w:lang w:eastAsia="zh-CN"/>
        </w:rPr>
        <w:t>(十二)、车载娱乐项目进度规划与执行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5" w:name="_Toc6507"/>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车载娱乐项目总投资及资金构成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车载娱乐项目总投资预计为XXX万元，其中固定资产投资为XXX万元，占车载娱乐项目总投资的XX%；流动资金为XXX万元，占车载娱乐项目总投资的XX%。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目前，该车载娱乐项目的资金筹措阶段由企业自筹，通过内部资金和融资等方式满足车载娱乐项目启动和实施的资金需求。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车载娱乐项目预期经济效益规划目标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项目预期在达产年实现营业收入达XXX万元，总成本费用为XXX万元，税金及附加为XXX万元，实现利润总额为XXX万元，利税总额为XXX万元，税后净利润达XXX万元，达产年纳税总额为XXX万元。在达产年，车载娱乐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这些预期经济效益规划目标反映了车载娱乐项目在经济层面的可行性和潜在收益，为车载娱乐项目的推进和实施提供了有力的经济支持。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25457"/>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1、车载娱乐项目符合政策和示范园区发展需求：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车载娱乐项目不仅完全符合国家产业发展政策和规划要求，还与XXX产业示范园区及XXX产业示范园区的XX行业布局和结构调整政策相契合。车载娱乐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2、车载娱乐项目对示范园区经济的促进作用：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车载娱乐项目”。这一建设将不仅有力促进XXX产业示范园区的经济发展，创造了XX个就业职位，达产年纳税总额达到XX万元，更将通过车载娱乐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3、车载娱乐项目的经济效益和投资回报率：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车载娱乐项目达产年投资利润率高达XX%，投资利税率达到XX%，全部投资回报率为XX%，而全部投资回收期仅为XX年（含建设期）。这意味着车载娱乐项目不仅具备强大的盈利能力，同时展现了卓越的抗风险能力，为投资者带来了可观的经济回报，进一步确保了车载娱乐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车载娱乐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在经济效益、社会效益、环境保护和清洁生产等方面，本车载娱乐项目的建设和实施都呈现出积极而可行的前景。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32331"/>
      <w:r>
        <w:rPr>
          <w:rFonts w:ascii="仿宋" w:eastAsia="仿宋" w:hAnsi="仿宋" w:cs="仿宋" w:hint="eastAsia"/>
          <w:sz w:val="28"/>
          <w:lang w:eastAsia="zh-CN"/>
        </w:rPr>
        <w:t>二、后期运营与管理</w:t>
      </w:r>
      <w:bookmarkEnd w:id="17"/>
    </w:p>
    <w:p>
      <w:pPr>
        <w:pStyle w:val="Heading2"/>
        <w:rPr>
          <w:rFonts w:ascii="仿宋" w:eastAsia="仿宋" w:hAnsi="仿宋" w:cs="仿宋" w:hint="eastAsia"/>
          <w:lang w:eastAsia="zh-CN"/>
        </w:rPr>
      </w:pPr>
      <w:bookmarkStart w:id="18" w:name="_Toc2667"/>
      <w:r>
        <w:rPr>
          <w:rFonts w:ascii="仿宋" w:eastAsia="仿宋" w:hAnsi="仿宋" w:cs="仿宋" w:hint="eastAsia"/>
          <w:lang w:eastAsia="zh-CN"/>
        </w:rPr>
        <w:t>(一)、车载娱乐项目运营管理机制</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在车载娱乐项目运营阶段，我们将建立完善的运营管理机制，以确保车载娱乐项目稳健运行和高效管理。关键要点包括：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成立专业化的运营团队，囊括各领域专业人才，确保对车载娱乐项目各方面进行全面管理。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9" w:name="_Toc14767"/>
      <w:r>
        <w:rPr>
          <w:rFonts w:ascii="仿宋" w:eastAsia="仿宋" w:hAnsi="仿宋" w:cs="仿宋" w:hint="eastAsia"/>
          <w:sz w:val="28"/>
          <w:lang w:eastAsia="zh-CN"/>
        </w:rPr>
        <w:t>(二)、人员培训与知识转移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0" w:name="_Toc13289"/>
      <w:r>
        <w:rPr>
          <w:rFonts w:ascii="仿宋" w:eastAsia="仿宋" w:hAnsi="仿宋" w:cs="仿宋" w:hint="eastAsia"/>
          <w:sz w:val="28"/>
          <w:lang w:eastAsia="zh-CN"/>
        </w:rPr>
        <w:t>(三)、设备维护与保养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21" w:name="_Toc25694"/>
      <w:r>
        <w:rPr>
          <w:rFonts w:ascii="仿宋" w:eastAsia="仿宋" w:hAnsi="仿宋" w:cs="仿宋" w:hint="eastAsia"/>
          <w:sz w:val="28"/>
          <w:lang w:eastAsia="zh-CN"/>
        </w:rPr>
        <w:t>(四)、定期检查与评估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为保持车载娱乐项目的高效运行和不断改进，我们将定期进行检查与评估：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2" w:name="_Toc4100"/>
      <w:r>
        <w:rPr>
          <w:rFonts w:ascii="仿宋" w:eastAsia="仿宋" w:hAnsi="仿宋" w:cs="仿宋" w:hint="eastAsia"/>
          <w:sz w:val="28"/>
          <w:lang w:eastAsia="zh-CN"/>
        </w:rPr>
        <w:t>三、车载娱乐项目建设地分析</w:t>
      </w:r>
      <w:bookmarkEnd w:id="22"/>
    </w:p>
    <w:p>
      <w:pPr>
        <w:pStyle w:val="Heading2"/>
        <w:rPr>
          <w:rFonts w:ascii="仿宋" w:eastAsia="仿宋" w:hAnsi="仿宋" w:cs="仿宋" w:hint="eastAsia"/>
          <w:lang w:eastAsia="zh-CN"/>
        </w:rPr>
      </w:pPr>
      <w:bookmarkStart w:id="23" w:name="_Toc18100"/>
      <w:r>
        <w:rPr>
          <w:rFonts w:ascii="仿宋" w:eastAsia="仿宋" w:hAnsi="仿宋" w:cs="仿宋" w:hint="eastAsia"/>
          <w:lang w:eastAsia="zh-CN"/>
        </w:rPr>
        <w:t>(一)、车载娱乐项目选址原则</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确保车载娱乐项目建设不会对周围环境造成污染，或者任何潜在的污染都将控制在国家法律和标准允许的范围内。车载娱乐项目建设的区域将依据城市总体规划，以确保布局相对独立，便于进行科研、生产经营和管理活动。同时，车载娱乐项目建设区域与城市建设地的联系也将得到全面考虑，以促使车载娱乐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项目建设方案将在满足车载娱乐项目产品生产工艺、消防安全、环境保护卫生等要求的前提下，尽量合并建筑，以提高资源利用效率。在布置方面，将充分利用自然空间，贯彻执行“十分珍惜和合理利用土地”的基本国策，根据具体情况因地制宜，合理布置车载娱乐项目建设，确保土地利用的合理性和可持续性。这样的车载娱乐项目规划将确保在车载娱乐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4" w:name="_Toc25515"/>
      <w:r>
        <w:rPr>
          <w:rFonts w:ascii="仿宋" w:eastAsia="仿宋" w:hAnsi="仿宋" w:cs="仿宋" w:hint="eastAsia"/>
          <w:sz w:val="28"/>
          <w:lang w:eastAsia="zh-CN"/>
        </w:rPr>
        <w:t>(二)、车载娱乐项目选址</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车载娱乐项目选址在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车载娱乐项目的顺利开展提供了有力支持。其次，该示范园区拥有便捷的交通网络和优越的地理位置，有利于原材料供应、产品流通以及人员往来，提高了车载娱乐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车载娱乐项目的环保理念高度契合。选址于示范园区，不仅可以有效整合各类资源，降低车载娱乐项目建设和运营的成本，同时也有助于提升车载娱乐项目的整体竞争力。综合考虑产业集聚效应、交通便捷性以及生态环保等多方面因素，选址于 xxx 产业示范园区对车载娱乐项目的可持续发展具有积极的促进作用。</w:t>
      </w:r>
    </w:p>
    <w:p>
      <w:pPr>
        <w:pStyle w:val="Heading2"/>
        <w:ind w:firstLine="560" w:firstLineChars="200"/>
        <w:rPr>
          <w:rFonts w:ascii="仿宋" w:eastAsia="仿宋" w:hAnsi="仿宋" w:cs="仿宋" w:hint="eastAsia"/>
          <w:sz w:val="28"/>
          <w:lang w:eastAsia="zh-CN"/>
        </w:rPr>
      </w:pPr>
      <w:bookmarkStart w:id="25" w:name="_Toc16350"/>
      <w:r>
        <w:rPr>
          <w:rFonts w:ascii="仿宋" w:eastAsia="仿宋" w:hAnsi="仿宋" w:cs="仿宋" w:hint="eastAsia"/>
          <w:sz w:val="28"/>
          <w:lang w:eastAsia="zh-CN"/>
        </w:rPr>
        <w:t>(三)、建设条件分析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项目承办单位目前资产运营状况良好，财务管理制度健全且完善，企业财务雄厚。凭借卓越的产品质量、科学的管理模式以及灵活畅通的销售网络，该单位连年实现盈利，为车载娱乐项目建设提供充足的计划自筹资金。当地人民政府和主管部门高度重视车载娱乐项目建设，土地、规划、建设等管理部门提出了切实可行的实施方案和保障措施，并给予充分的认可。此外，车载娱乐项目建设区域拥有充足的水、电、气等资源供给，足以满足车载娱乐项目正常生产的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车载娱乐项目可依托车载娱乐项目建设地成熟的公用工程、辅助工程、储运设施等富余资源，同时拥有丰富的劳动力资源和完善的社会服务体系。这将有助于加速车载娱乐项目建设进度，降低建设成本，实现车载娱乐项目投资的节约，提升车载娱乐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项目承办单位具备一大批丰富经验的车载娱乐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车载娱乐项目承办单位还与多家科研院所建立了长期的合作关系，并设立了向科研开发倾斜的奖励机制，每年投入专项资金用于重点产品和关键工艺的研发奖励。这为车载娱乐项目的科研创新提供了有力的支持。</w:t>
      </w:r>
    </w:p>
    <w:p>
      <w:pPr>
        <w:pStyle w:val="Heading2"/>
        <w:ind w:firstLine="560" w:firstLineChars="200"/>
        <w:rPr>
          <w:rFonts w:ascii="仿宋" w:eastAsia="仿宋" w:hAnsi="仿宋" w:cs="仿宋" w:hint="eastAsia"/>
          <w:sz w:val="28"/>
          <w:lang w:eastAsia="zh-CN"/>
        </w:rPr>
      </w:pPr>
      <w:bookmarkStart w:id="26" w:name="_Toc28524"/>
      <w:r>
        <w:rPr>
          <w:rFonts w:ascii="仿宋" w:eastAsia="仿宋" w:hAnsi="仿宋" w:cs="仿宋" w:hint="eastAsia"/>
          <w:sz w:val="28"/>
          <w:lang w:eastAsia="zh-CN"/>
        </w:rPr>
        <w:t>(四)、用地控制指标</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车载娱乐项目选址于 xxx 产业示范园区，关于用地控制指标的规划与管理，本车载娱乐项目将严格遵循国家和地方的相关法规和标准。用地控制指标包括但不限于以下几个方面：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车载娱乐项目将严格按照规划建设主体工程的需要，确保建筑物基底占地面积在符合法规的范围内，以最大限度地利用土地，提高用地利用效率。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根据示范园区的总体规划，车载娱乐项目将遵循相应的建筑密度标准，合理规划建设，保障车载娱乐项目建设的紧凑性和高效性。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https://d.book118.com/888027077075006041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车载娱乐项目合作计划书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725CC7"/>
    <w:rsid w:val="2CCA2C19"/>
    <w:rsid w:val="41725CC7"/>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88802707707500604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2024-02-18T19:00:00Z</dcterms:created>
  <dcterms:modified xsi:type="dcterms:W3CDTF">2024-02-18T19:00:17Z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B07EF6490FE840619A282FCFEE77CFF3_11</vt:lpwstr>
  </property>
  <property fmtid="{D5CDD505-2E9C-101B-9397-08002B2CF9AE}" pid="3" name="KSOProductBuildVer">
    <vt:lpwstr>2052-12.1.0.16250</vt:lpwstr>
  </property>
</Properties>
</file>