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5" style="width:893.05pt;height:1262.9pt;margin-top:0;margin-left:0;mso-position-horizontal-relative:page;mso-position-vertical-relative:page;position:absolute;v-text-anchor:top;z-index:-251658240" fillcolor="#fefeff"/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120" w:after="42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水玻璃混凝土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水玻璃混凝土具有良好的物理性能和较高的抗压强度、抗拉强 度。同时与钢材、玻璃、陶瓷、玻璃钢等材料都有较好的粘接力。水 玻璃混凝土还具有较好的耐腐蚀性能，能耐大多数无机酸、有机酸和 侵蚀性气体的腐蚀，特别是同时具有耐强氧化性酸的性能，其耐热性 能也很好，按其拌合材料而定能耐一般在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300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〜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1000°</w:t>
      </w:r>
      <w:r>
        <w:rPr>
          <w:spacing w:val="0"/>
          <w:w w:val="100"/>
          <w:position w:val="0"/>
        </w:rPr>
        <w:t>C</w:t>
      </w:r>
      <w:r>
        <w:rPr>
          <w:spacing w:val="0"/>
          <w:w w:val="100"/>
          <w:position w:val="0"/>
        </w:rPr>
        <w:t>的高温，这是 一般有机耐腐蚀材料所不能比拟的。加之水玻璃混凝土价格低廉，所 以在耐腐蚀工程上广为应用。然而，水玻璃混凝土在固化过程中能产 生较大的收缩，这种收缩常会引起结构裂缝，甚至断裂。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本文旨在讨论和研究水玻璃混凝土收缩裂缝产生的影响因素 并 寻求好的施工措施来控制和减少水玻璃混凝土的收缩。</w:t>
      </w:r>
    </w:p>
    <w:p>
      <w:pPr>
        <w:pStyle w:val="a2"/>
        <w:keepNext w:val="0"/>
        <w:keepLines w:val="0"/>
        <w:widowControl w:val="0"/>
        <w:pBdr>
          <w:top w:val="single" w:sz="0" w:space="2" w:color="DADADA"/>
          <w:left w:val="single" w:sz="0" w:space="0" w:color="DADADA"/>
          <w:bottom w:val="single" w:sz="0" w:space="8" w:color="DADADA"/>
          <w:right w:val="single" w:sz="0" w:space="0" w:color="DADADA"/>
        </w:pBdr>
        <w:shd w:val="clear" w:color="auto" w:fill="DADADA"/>
        <w:bidi w:val="0"/>
        <w:spacing w:before="0" w:after="0" w:line="937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水玻璃混凝土收缩裂缝产生的影响因素主要有以下几方面：</w:t>
      </w:r>
    </w:p>
    <w:p>
      <w:pPr>
        <w:pStyle w:val="a2"/>
        <w:keepNext w:val="0"/>
        <w:keepLines w:val="0"/>
        <w:widowControl w:val="0"/>
        <w:pBdr>
          <w:top w:val="single" w:sz="0" w:space="1" w:color="DADADA"/>
          <w:left w:val="single" w:sz="0" w:space="0" w:color="DADADA"/>
          <w:bottom w:val="single" w:sz="0" w:space="8" w:color="DADADA"/>
          <w:right w:val="single" w:sz="0" w:space="0" w:color="DADADA"/>
        </w:pBdr>
        <w:shd w:val="clear" w:color="auto" w:fill="DADADA"/>
        <w:tabs>
          <w:tab w:val="left" w:pos="1672"/>
        </w:tabs>
        <w:bidi w:val="0"/>
        <w:spacing w:before="0" w:after="0" w:line="937" w:lineRule="exact"/>
        <w:ind w:left="0" w:right="0" w:firstLine="840"/>
        <w:jc w:val="both"/>
      </w:pPr>
      <w:bookmarkStart w:id="0" w:name="bookmark0"/>
      <w:r>
        <w:rPr>
          <w:spacing w:val="0"/>
          <w:w w:val="100"/>
          <w:position w:val="0"/>
        </w:rPr>
        <w:t>一</w:t>
      </w:r>
      <w:bookmarkEnd w:id="0"/>
      <w:r>
        <w:rPr>
          <w:spacing w:val="0"/>
          <w:w w:val="100"/>
          <w:position w:val="0"/>
        </w:rPr>
        <w:t>、</w:t>
        <w:tab/>
        <w:t>水玻璃的比重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水玻璃比重在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1.35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〜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1.5</w:t>
      </w:r>
      <w:r>
        <w:rPr>
          <w:spacing w:val="0"/>
          <w:w w:val="100"/>
          <w:position w:val="0"/>
        </w:rPr>
        <w:t>之间，其线收缩率与比重成正比。即比 重越大，线收率越大。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72"/>
        </w:tabs>
        <w:bidi w:val="0"/>
        <w:spacing w:before="0" w:after="0" w:line="946" w:lineRule="exact"/>
        <w:ind w:left="0" w:right="0" w:firstLine="840"/>
        <w:jc w:val="both"/>
      </w:pPr>
      <w:bookmarkStart w:id="1" w:name="bookmark1"/>
      <w:r>
        <w:rPr>
          <w:spacing w:val="0"/>
          <w:w w:val="100"/>
          <w:position w:val="0"/>
        </w:rPr>
        <w:t>二</w:t>
      </w:r>
      <w:bookmarkEnd w:id="1"/>
      <w:r>
        <w:rPr>
          <w:spacing w:val="0"/>
          <w:w w:val="100"/>
          <w:position w:val="0"/>
        </w:rPr>
        <w:t>、</w:t>
        <w:tab/>
        <w:t>水玻璃混凝土内的耐酸粉料的品种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40"/>
        <w:jc w:val="both"/>
      </w:pPr>
      <w:r>
        <w:rPr>
          <w:spacing w:val="0"/>
          <w:w w:val="100"/>
          <w:position w:val="0"/>
        </w:rPr>
        <w:t>不同的耐酸粉料，收缩率也不同，采取低收缩率的耐酸粉料，可 以大大减少混凝土的收缩率。如辉绿岩粉就好于石英粉。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72"/>
        </w:tabs>
        <w:bidi w:val="0"/>
        <w:spacing w:before="0" w:after="0" w:line="946" w:lineRule="exact"/>
        <w:ind w:left="0" w:right="0" w:firstLine="840"/>
        <w:jc w:val="both"/>
      </w:pPr>
      <w:bookmarkStart w:id="2" w:name="bookmark2"/>
      <w:r>
        <w:rPr>
          <w:spacing w:val="0"/>
          <w:w w:val="100"/>
          <w:position w:val="0"/>
        </w:rPr>
        <w:t>三</w:t>
      </w:r>
      <w:bookmarkEnd w:id="2"/>
      <w:r>
        <w:rPr>
          <w:spacing w:val="0"/>
          <w:w w:val="100"/>
          <w:position w:val="0"/>
        </w:rPr>
        <w:t>、</w:t>
        <w:tab/>
        <w:t>水玻璃混凝土骨料级配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40"/>
        <w:jc w:val="both"/>
        <w:sectPr>
          <w:pgSz w:w="17861" w:h="25258"/>
          <w:pgMar w:top="1831" w:right="2314" w:bottom="2327" w:left="2548" w:header="0" w:footer="3" w:gutter="0"/>
          <w:cols w:space="720"/>
          <w:noEndnote/>
          <w:rtlGutter w:val="0"/>
          <w:docGrid w:linePitch="360"/>
        </w:sectPr>
      </w:pPr>
      <w:r>
        <w:rPr>
          <w:spacing w:val="0"/>
          <w:w w:val="100"/>
          <w:position w:val="0"/>
        </w:rPr>
        <w:t>采用合理的骨料级配方式，可以减少混凝土结构内的大量孔隙， 从而限制了混凝土的收缩。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72"/>
        </w:tabs>
        <w:bidi w:val="0"/>
        <w:spacing w:before="0" w:after="200" w:line="946" w:lineRule="exact"/>
        <w:ind w:left="0" w:right="0" w:firstLine="840"/>
        <w:jc w:val="both"/>
        <w:sectPr>
          <w:type w:val="nextPage"/>
          <w:pgSz w:w="17861" w:h="25258"/>
          <w:pgMar w:top="1831" w:right="2314" w:bottom="2327" w:left="254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3" w:name="bookmark3"/>
      <w:r>
        <w:rPr>
          <w:spacing w:val="0"/>
          <w:w w:val="100"/>
          <w:position w:val="0"/>
        </w:rPr>
        <w:t>四</w:t>
      </w:r>
      <w:bookmarkEnd w:id="3"/>
      <w:r>
        <w:rPr>
          <w:spacing w:val="0"/>
          <w:w w:val="100"/>
          <w:position w:val="0"/>
        </w:rPr>
        <w:t>、</w:t>
        <w:tab/>
        <w:t>水玻璃的掺量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6" style="width:893.05pt;height:1262.9pt;margin-top:0;margin-left:0;mso-position-horizontal-relative:page;mso-position-vertical-relative:page;position:absolute;v-text-anchor:top;z-index:-251656192" fillcolor="#fefeff"/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水玻璃的掺量过大对水玻璃有两个坏处：其一，水玻璃掺量越 多，混凝土内的胶体越多，所产生的收缩越大；其二，水玻璃中大部 分是水，故大量地掺入水玻璃会产生不参加化学反应的游离水，使混 凝土本身强度降低，抗渗性能差，收缩增大。</w:t>
      </w:r>
    </w:p>
    <w:p>
      <w:pPr>
        <w:pStyle w:val="a2"/>
        <w:keepNext w:val="0"/>
        <w:keepLines w:val="0"/>
        <w:widowControl w:val="0"/>
        <w:pBdr>
          <w:top w:val="single" w:sz="0" w:space="1" w:color="DADADA"/>
          <w:left w:val="single" w:sz="0" w:space="0" w:color="DADADA"/>
          <w:bottom w:val="single" w:sz="0" w:space="8" w:color="DADADA"/>
          <w:right w:val="single" w:sz="0" w:space="0" w:color="DADADA"/>
        </w:pBdr>
        <w:shd w:val="clear" w:color="auto" w:fill="DADADA"/>
        <w:bidi w:val="0"/>
        <w:spacing w:before="0" w:after="0" w:line="931" w:lineRule="exact"/>
        <w:ind w:left="0" w:right="0" w:firstLine="840"/>
        <w:jc w:val="both"/>
      </w:pPr>
      <w:bookmarkStart w:id="4" w:name="bookmark4"/>
      <w:r>
        <w:rPr>
          <w:spacing w:val="0"/>
          <w:w w:val="100"/>
          <w:position w:val="0"/>
        </w:rPr>
        <w:t>五</w:t>
      </w:r>
      <w:bookmarkEnd w:id="4"/>
      <w:r>
        <w:rPr>
          <w:spacing w:val="0"/>
          <w:w w:val="100"/>
          <w:position w:val="0"/>
        </w:rPr>
        <w:t>、水玻璃混凝土的养护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无控制的、过快的化学反应，使混凝土的固化时间缩短，而使水 玻璃混凝土的内部产生不均匀的拉应力。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spacing w:val="0"/>
          <w:w w:val="100"/>
          <w:position w:val="0"/>
        </w:rPr>
        <w:t>从上影响因素的定性分析看，如果采取相应有效的措施，对诸因 素予以调整和控制，有可能达到或限制水玻璃混凝土在固化中产生的 收缩。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spacing w:val="0"/>
          <w:w w:val="100"/>
          <w:position w:val="0"/>
        </w:rPr>
        <w:t>通过对水玻璃混凝土收缩裂缝产生的影响因素的分析 采取了如 下相应的施工措施：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after="0" w:line="931" w:lineRule="exact"/>
        <w:ind w:left="0" w:right="0" w:firstLine="840"/>
        <w:jc w:val="both"/>
      </w:pPr>
      <w:bookmarkStart w:id="5" w:name="bookmark5"/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bookmarkEnd w:id="5"/>
      <w:r>
        <w:rPr>
          <w:spacing w:val="0"/>
          <w:w w:val="100"/>
          <w:position w:val="0"/>
        </w:rPr>
        <w:t>、</w:t>
        <w:tab/>
        <w:t>由于水玻璃混凝土的线收缩率与水玻璃比重成正比，因此选 用比重在允许范围内且相对较小的水玻璃 施工中选用的水玻璃的比 重为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1.40</w:t>
      </w:r>
      <w:r>
        <w:rPr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after="0" w:line="955" w:lineRule="exact"/>
        <w:ind w:left="0" w:right="0" w:firstLine="840"/>
        <w:jc w:val="both"/>
      </w:pPr>
      <w:bookmarkStart w:id="6" w:name="bookmark6"/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</w:r>
      <w:bookmarkEnd w:id="6"/>
      <w:r>
        <w:rPr>
          <w:spacing w:val="0"/>
          <w:w w:val="100"/>
          <w:position w:val="0"/>
        </w:rPr>
        <w:t>、</w:t>
        <w:tab/>
        <w:t>水玻璃混凝土中粗 细骨料及粉料 选用耐酸率</w:t>
      </w:r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＞95%</w:t>
      </w:r>
      <w:r>
        <w:rPr>
          <w:spacing w:val="0"/>
          <w:w w:val="100"/>
          <w:position w:val="0"/>
        </w:rPr>
        <w:t>的集料： 骨料选用石英石和石英砂，粉料以铸石粉为主，再辅以石英粉。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after="0" w:line="965" w:lineRule="exact"/>
        <w:ind w:left="0" w:right="0" w:firstLine="840"/>
        <w:jc w:val="both"/>
      </w:pPr>
      <w:bookmarkStart w:id="7" w:name="bookmark7"/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</w:t>
      </w:r>
      <w:bookmarkEnd w:id="7"/>
      <w:r>
        <w:rPr>
          <w:spacing w:val="0"/>
          <w:w w:val="100"/>
          <w:position w:val="0"/>
        </w:rPr>
        <w:t>、</w:t>
        <w:tab/>
        <w:t>水玻璃混凝土的级配，采用均匀的密集级配，使混凝土内部 结构尽可能密实。</w:t>
      </w:r>
    </w:p>
    <w:p>
      <w:pPr>
        <w:pStyle w:val="a2"/>
        <w:keepNext w:val="0"/>
        <w:keepLines w:val="0"/>
        <w:widowControl w:val="0"/>
        <w:pBdr>
          <w:top w:val="single" w:sz="0" w:space="1" w:color="DADADA"/>
          <w:left w:val="single" w:sz="0" w:space="0" w:color="DADADA"/>
          <w:bottom w:val="single" w:sz="0" w:space="8" w:color="DADADA"/>
          <w:right w:val="single" w:sz="0" w:space="0" w:color="DADADA"/>
        </w:pBdr>
        <w:shd w:val="clear" w:color="auto" w:fill="DADADA"/>
        <w:bidi w:val="0"/>
        <w:spacing w:before="0" w:after="672" w:line="931" w:lineRule="exact"/>
        <w:ind w:left="0" w:right="0" w:firstLine="0"/>
        <w:jc w:val="both"/>
      </w:pPr>
      <w:r>
        <w:rPr>
          <w:spacing w:val="0"/>
          <w:w w:val="100"/>
          <w:position w:val="0"/>
        </w:rPr>
        <w:t>通过理论计算和多次试验试配，确定如下配合比：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0"/>
          <w:szCs w:val="40"/>
        </w:rPr>
        <w:sectPr>
          <w:type w:val="nextPage"/>
          <w:pgSz w:w="17861" w:h="25258"/>
          <w:pgMar w:top="1831" w:right="2314" w:bottom="2327" w:left="254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  <w:sz w:val="42"/>
          <w:szCs w:val="42"/>
        </w:rPr>
        <w:t>水玻璃混凝土施工配合比（单位：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kg）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41"/>
        <w:gridCol w:w="1349"/>
        <w:gridCol w:w="936"/>
        <w:gridCol w:w="782"/>
        <w:gridCol w:w="864"/>
        <w:gridCol w:w="1162"/>
        <w:gridCol w:w="1142"/>
        <w:gridCol w:w="1171"/>
        <w:gridCol w:w="1051"/>
        <w:gridCol w:w="653"/>
        <w:gridCol w:w="931"/>
        <w:gridCol w:w="6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4"/>
          <w:jc w:val="center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水玻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璃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220"/>
              <w:jc w:val="left"/>
            </w:pPr>
            <w:r>
              <w:rPr>
                <w:spacing w:val="0"/>
                <w:w w:val="100"/>
                <w:position w:val="0"/>
              </w:rPr>
              <w:t>氟硅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spacing w:val="0"/>
                <w:w w:val="100"/>
                <w:position w:val="0"/>
              </w:rPr>
              <w:t>酸钠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辉石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粉</w:t>
            </w:r>
          </w:p>
        </w:tc>
        <w:tc>
          <w:tcPr>
            <w:tcW w:w="1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spacing w:val="0"/>
                <w:w w:val="100"/>
                <w:position w:val="0"/>
              </w:rPr>
              <w:t>石英粉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石英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石英石</w:t>
            </w:r>
          </w:p>
        </w:tc>
        <w:tc>
          <w:tcPr>
            <w:tcW w:w="105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53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364" w:type="dxa"/>
            <w:gridSpan w:val="3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53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备注</w:t>
            </w:r>
          </w:p>
        </w:tc>
        <w:tc>
          <w:tcPr>
            <w:tcW w:w="65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目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目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0.15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5mm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200"/>
              <w:jc w:val="left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66"/>
                <w:szCs w:val="66"/>
                <w:vertAlign w:val="superscript"/>
              </w:rPr>
              <w:t>5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10mm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15mm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righ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25mm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7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6"/>
                <w:szCs w:val="66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66"/>
                <w:szCs w:val="66"/>
                <w:vertAlign w:val="superscript"/>
              </w:rPr>
              <w:t>1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L2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  <w:vertAlign w:val="superscript"/>
              </w:rPr>
              <w:t>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0.31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0.31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2.08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0.94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0.94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6"/>
                <w:szCs w:val="66"/>
              </w:rPr>
            </w:pPr>
            <w:r>
              <w:rPr>
                <w:rFonts w:ascii="Arial" w:eastAsia="Arial" w:hAnsi="Arial" w:cs="Arial"/>
                <w:spacing w:val="0"/>
                <w:w w:val="100"/>
                <w:position w:val="0"/>
                <w:sz w:val="66"/>
                <w:szCs w:val="66"/>
              </w:rPr>
              <w:t>L</w:t>
            </w:r>
            <w:r>
              <w:rPr>
                <w:rFonts w:ascii="Arial" w:eastAsia="Arial" w:hAnsi="Arial" w:cs="Arial"/>
                <w:spacing w:val="0"/>
                <w:w w:val="100"/>
                <w:position w:val="0"/>
                <w:sz w:val="66"/>
                <w:szCs w:val="66"/>
                <w:vertAlign w:val="superscript"/>
              </w:rPr>
              <w:t>25</w:t>
            </w:r>
          </w:p>
        </w:tc>
        <w:tc>
          <w:tcPr>
            <w:tcW w:w="22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每立方米的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300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380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90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90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620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280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280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370</w:t>
            </w: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用量</w:t>
            </w:r>
          </w:p>
        </w:tc>
        <w:tc>
          <w:tcPr>
            <w:tcW w:w="6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7" style="width:893.05pt;height:1262.9pt;margin-top:0;margin-left:0;mso-position-horizontal-relative:page;mso-position-vertical-relative:page;position:absolute;v-text-anchor:top;z-index:-251654144" fillcolor="#fefeff"/>
            </w:pict>
          </mc:Fallback>
        </mc:AlternateContent>
      </w:r>
    </w:p>
    <w:p>
      <w:pPr>
        <w:widowControl w:val="0"/>
        <w:spacing w:after="1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948" w:lineRule="exact"/>
        <w:ind w:left="0" w:right="0" w:firstLine="840"/>
        <w:jc w:val="both"/>
      </w:pPr>
      <w:bookmarkStart w:id="8" w:name="bookmark8"/>
      <w:r>
        <w:rPr>
          <w:rFonts w:ascii="Arial" w:eastAsia="Arial" w:hAnsi="Arial" w:cs="Arial"/>
          <w:spacing w:val="0"/>
          <w:w w:val="100"/>
          <w:position w:val="0"/>
        </w:rPr>
        <w:t>4</w:t>
      </w:r>
      <w:bookmarkEnd w:id="8"/>
      <w:r>
        <w:rPr>
          <w:spacing w:val="0"/>
          <w:w w:val="100"/>
          <w:position w:val="0"/>
        </w:rPr>
        <w:t>、水玻璃混凝土的固化其实是一种失水过程，环境因素对其影 响较大。施工温度控制在</w:t>
      </w:r>
      <w:r>
        <w:rPr>
          <w:rFonts w:ascii="Arial" w:eastAsia="Arial" w:hAnsi="Arial" w:cs="Arial"/>
          <w:spacing w:val="0"/>
          <w:w w:val="100"/>
          <w:position w:val="0"/>
        </w:rPr>
        <w:t>10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〜</w:t>
      </w:r>
      <w:r>
        <w:rPr>
          <w:rFonts w:ascii="Arial" w:eastAsia="Arial" w:hAnsi="Arial" w:cs="Arial"/>
          <w:spacing w:val="0"/>
          <w:w w:val="100"/>
          <w:position w:val="0"/>
        </w:rPr>
        <w:t>30°</w:t>
      </w:r>
      <w:r>
        <w:rPr>
          <w:spacing w:val="0"/>
          <w:w w:val="100"/>
          <w:position w:val="0"/>
        </w:rPr>
        <w:t>C,</w:t>
      </w:r>
      <w:r>
        <w:rPr>
          <w:spacing w:val="0"/>
          <w:w w:val="100"/>
          <w:position w:val="0"/>
        </w:rPr>
        <w:t>终凝时间控制在八小时左右（用 固化剂试验调整）。水玻璃混凝土的拆模和养护时间必须符合下列规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20" w:line="948" w:lineRule="exact"/>
        <w:ind w:left="0" w:right="0" w:firstLine="0"/>
        <w:jc w:val="center"/>
      </w:pPr>
      <w:r>
        <w:rPr>
          <w:spacing w:val="0"/>
          <w:w w:val="100"/>
          <w:position w:val="0"/>
        </w:rPr>
        <w:t>定：</w:t>
        <w:br/>
      </w:r>
      <w:r>
        <w:rPr>
          <w:spacing w:val="0"/>
          <w:w w:val="100"/>
          <w:position w:val="0"/>
        </w:rPr>
        <w:t>水玻璃混凝土拆模和养护时间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110"/>
        <w:gridCol w:w="1589"/>
        <w:gridCol w:w="1584"/>
        <w:gridCol w:w="1546"/>
        <w:gridCol w:w="158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1"/>
          <w:jc w:val="center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center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环境温度，</w:t>
            </w:r>
            <w:r>
              <w:rPr>
                <w:spacing w:val="0"/>
                <w:w w:val="100"/>
                <w:position w:val="0"/>
              </w:rPr>
              <w:t>C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16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21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30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5"/>
          <w:jc w:val="center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拆模时间，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d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center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养护时间，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d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&gt;12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&gt;12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&gt;6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</w:rPr>
              <w:t>&gt;3</w:t>
            </w:r>
          </w:p>
        </w:tc>
      </w:tr>
    </w:tbl>
    <w:p>
      <w:pPr>
        <w:widowControl w:val="0"/>
        <w:spacing w:after="167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557" w:lineRule="exact"/>
        <w:ind w:left="5160" w:right="0" w:firstLine="0"/>
        <w:jc w:val="left"/>
      </w:pPr>
      <w:bookmarkStart w:id="9" w:name="bookmark10"/>
      <w:bookmarkStart w:id="10" w:name="bookmark11"/>
      <w:bookmarkStart w:id="11" w:name="bookmark9"/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36</w:t>
      </w:r>
      <w:r>
        <w:rPr>
          <w:spacing w:val="0"/>
          <w:w w:val="100"/>
          <w:position w:val="0"/>
        </w:rPr>
        <w:t>建筑防腐蚀工程</w:t>
      </w:r>
      <w:bookmarkEnd w:id="9"/>
      <w:bookmarkEnd w:id="10"/>
      <w:bookmarkEnd w:id="11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4120" w:right="0" w:hanging="2880"/>
        <w:jc w:val="left"/>
      </w:pPr>
      <w:r>
        <w:rPr>
          <w:spacing w:val="0"/>
          <w:w w:val="100"/>
          <w:position w:val="0"/>
        </w:rPr>
        <w:t>建筑防腐蚀工程质量不仅取决于施工质量还与防腐蚀工程设 计和防腐蚀工程使用管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820"/>
        <w:jc w:val="left"/>
      </w:pPr>
      <w:r>
        <w:rPr>
          <w:spacing w:val="0"/>
          <w:w w:val="100"/>
          <w:position w:val="0"/>
        </w:rPr>
        <w:t>理有密切关系。因此施工人员不仅要了解和熟悉防腐蚀工程的施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工技术，还应对防腐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20" w:line="547" w:lineRule="exact"/>
        <w:ind w:left="4120" w:right="0" w:hanging="3280"/>
        <w:jc w:val="left"/>
        <w:sectPr>
          <w:type w:val="nextPage"/>
          <w:pgSz w:w="17861" w:h="25258"/>
          <w:pgMar w:top="1831" w:right="2314" w:bottom="2327" w:left="254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蚀工程设计和防腐蚀工程的使用管理有一定了解金以利于提高防 腐蚀工程的施工质量。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54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8" style="width:893.05pt;height:1262.9pt;margin-top:0;margin-left:0;mso-position-horizontal-relative:page;mso-position-vertical-relative:page;position:absolute;v-text-anchor:top;z-index:-251652096" fillcolor="#fefeff"/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840"/>
        <w:jc w:val="both"/>
      </w:pPr>
      <w:r>
        <w:rPr>
          <w:spacing w:val="0"/>
          <w:w w:val="100"/>
          <w:position w:val="0"/>
        </w:rPr>
        <w:t>本章按主要耐腐蚀材料组成的建筑防腐蚀工程包括水玻璃类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防腐蚀工程、硫磺类防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420"/>
        <w:jc w:val="left"/>
      </w:pPr>
      <w:r>
        <w:rPr>
          <w:spacing w:val="0"/>
          <w:w w:val="100"/>
          <w:position w:val="0"/>
        </w:rPr>
        <w:t>腐蚀工程、树脂类防腐蚀工程、沥青类防腐蚀工程、涂料类防腐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880" w:right="0" w:firstLine="0"/>
        <w:jc w:val="left"/>
      </w:pPr>
      <w:r>
        <w:rPr>
          <w:spacing w:val="0"/>
          <w:w w:val="100"/>
          <w:position w:val="0"/>
        </w:rPr>
        <w:t>蚀工程和聚合物水泥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554" w:lineRule="exact"/>
        <w:ind w:left="0" w:right="0" w:firstLine="0"/>
        <w:jc w:val="center"/>
      </w:pPr>
      <w:r>
        <w:rPr>
          <w:spacing w:val="0"/>
          <w:w w:val="100"/>
          <w:position w:val="0"/>
        </w:rPr>
        <w:t>砂浆类防腐蚀工程。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90" w:lineRule="auto"/>
        <w:ind w:left="628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z w:val="40"/>
          <w:szCs w:val="40"/>
        </w:rPr>
        <w:t>361</w:t>
      </w:r>
      <w:r>
        <w:rPr>
          <w:spacing w:val="0"/>
          <w:w w:val="100"/>
          <w:position w:val="0"/>
        </w:rPr>
        <w:t>水玻璃类防腐蚀工程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660"/>
        <w:jc w:val="both"/>
      </w:pPr>
      <w:r>
        <w:rPr>
          <w:spacing w:val="0"/>
          <w:w w:val="100"/>
          <w:position w:val="0"/>
        </w:rPr>
        <w:t>水玻璃类材料包括水玻璃胶泥、砂浆和混凝土。胶泥主要用于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衬砌耐酸砖板；砂浆多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420"/>
        <w:jc w:val="both"/>
      </w:pPr>
      <w:r>
        <w:rPr>
          <w:spacing w:val="0"/>
          <w:w w:val="100"/>
          <w:position w:val="0"/>
        </w:rPr>
        <w:t>用于砌筑花岗石等尺寸较大的耐酸块材和抹保护面层 混凝土用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firstLine="0"/>
        <w:jc w:val="left"/>
      </w:pPr>
      <w:r>
        <w:rPr>
          <w:spacing w:val="0"/>
          <w:w w:val="100"/>
          <w:position w:val="0"/>
        </w:rPr>
        <w:t>于防腐蚀地坪、地沟、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4560" w:right="0" w:firstLine="0"/>
        <w:jc w:val="left"/>
      </w:pPr>
      <w:r>
        <w:rPr>
          <w:spacing w:val="0"/>
          <w:w w:val="100"/>
          <w:position w:val="0"/>
        </w:rPr>
        <w:t>衬里和整体槽罐。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260"/>
        <w:jc w:val="both"/>
      </w:pPr>
      <w:r>
        <w:rPr>
          <w:spacing w:val="0"/>
          <w:w w:val="100"/>
          <w:position w:val="0"/>
        </w:rPr>
        <w:t>水玻璃类材料是由液体水玻璃、硬化剂、辅助材料和耐酸粉料、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880" w:right="0" w:firstLine="0"/>
        <w:jc w:val="both"/>
      </w:pPr>
      <w:r>
        <w:rPr>
          <w:spacing w:val="0"/>
          <w:w w:val="100"/>
          <w:position w:val="0"/>
        </w:rPr>
        <w:t>砂、石等按不同要求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260"/>
        <w:jc w:val="both"/>
      </w:pPr>
      <w:r>
        <w:rPr>
          <w:spacing w:val="0"/>
          <w:w w:val="100"/>
          <w:position w:val="0"/>
        </w:rPr>
        <w:t>配制而成。液体水玻璃有钠水玻璃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Na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O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</w:rPr>
        <w:t>・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nSiO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</w:rPr>
        <w:t>・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Mh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O)</w:t>
      </w:r>
      <w:r>
        <w:rPr>
          <w:spacing w:val="0"/>
          <w:w w:val="100"/>
          <w:position w:val="0"/>
        </w:rPr>
        <w:t>和钾水玻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0" w:line="240" w:lineRule="auto"/>
        <w:ind w:left="3880" w:right="0" w:firstLine="0"/>
        <w:jc w:val="left"/>
      </w:pPr>
      <w:bookmarkStart w:id="12" w:name="bookmark12"/>
      <w:bookmarkStart w:id="13" w:name="bookmark13"/>
      <w:bookmarkStart w:id="14" w:name="bookmark14"/>
      <w:r>
        <w:rPr>
          <w:rFonts w:ascii="SimSun" w:eastAsia="SimSun" w:hAnsi="SimSun" w:cs="SimSun"/>
          <w:spacing w:val="0"/>
          <w:w w:val="100"/>
          <w:position w:val="0"/>
          <w:sz w:val="42"/>
          <w:szCs w:val="42"/>
        </w:rPr>
        <w:t>璃</w:t>
      </w:r>
      <w:r>
        <w:rPr>
          <w:spacing w:val="0"/>
          <w:w w:val="100"/>
          <w:position w:val="0"/>
        </w:rPr>
        <w:t>(K</w:t>
      </w:r>
      <w:r>
        <w:rPr>
          <w:spacing w:val="0"/>
          <w:w w:val="100"/>
          <w:position w:val="0"/>
          <w:vertAlign w:val="subscript"/>
        </w:rPr>
        <w:t>2</w:t>
      </w:r>
      <w:r>
        <w:rPr>
          <w:spacing w:val="0"/>
          <w:w w:val="100"/>
          <w:position w:val="0"/>
        </w:rPr>
        <w:t>O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42"/>
          <w:szCs w:val="42"/>
        </w:rPr>
        <w:t>・</w:t>
      </w:r>
      <w:r>
        <w:rPr>
          <w:spacing w:val="0"/>
          <w:w w:val="100"/>
          <w:position w:val="0"/>
        </w:rPr>
        <w:t>xSiO</w:t>
      </w:r>
      <w:r>
        <w:rPr>
          <w:spacing w:val="0"/>
          <w:w w:val="100"/>
          <w:position w:val="0"/>
          <w:vertAlign w:val="subscript"/>
        </w:rPr>
        <w:t>2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42"/>
          <w:szCs w:val="42"/>
        </w:rPr>
        <w:t>・</w:t>
      </w:r>
      <w:r>
        <w:rPr>
          <w:spacing w:val="0"/>
          <w:w w:val="100"/>
          <w:position w:val="0"/>
        </w:rPr>
        <w:t>yH</w:t>
      </w:r>
      <w:r>
        <w:rPr>
          <w:spacing w:val="0"/>
          <w:w w:val="100"/>
          <w:position w:val="0"/>
          <w:vertAlign w:val="subscript"/>
        </w:rPr>
        <w:t>2</w:t>
      </w:r>
      <w:r>
        <w:rPr>
          <w:spacing w:val="0"/>
          <w:w w:val="100"/>
          <w:position w:val="0"/>
        </w:rPr>
        <w:t>O)</w:t>
      </w:r>
      <w:bookmarkEnd w:id="12"/>
      <w:bookmarkEnd w:id="13"/>
      <w:bookmarkEnd w:id="14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260"/>
        <w:jc w:val="both"/>
      </w:pPr>
      <w:r>
        <w:rPr>
          <w:spacing w:val="0"/>
          <w:w w:val="100"/>
          <w:position w:val="0"/>
        </w:rPr>
        <w:t>两种。钠水玻璃的硬化剂，用磨细的粉状氟硅酸钠；钾水玻璃用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firstLine="0"/>
        <w:jc w:val="left"/>
      </w:pPr>
      <w:r>
        <w:rPr>
          <w:spacing w:val="0"/>
          <w:w w:val="100"/>
          <w:position w:val="0"/>
        </w:rPr>
        <w:t>的硬化剂，用磨细的粉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260"/>
        <w:jc w:val="both"/>
      </w:pPr>
      <w:r>
        <w:rPr>
          <w:spacing w:val="0"/>
          <w:w w:val="100"/>
          <w:position w:val="0"/>
        </w:rPr>
        <w:t>状聚磷酸铝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spacing w:val="0"/>
          <w:w w:val="100"/>
          <w:position w:val="0"/>
        </w:rPr>
        <w:t>缩合磷酸铝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)</w:t>
      </w:r>
      <w:r>
        <w:rPr>
          <w:spacing w:val="0"/>
          <w:w w:val="100"/>
          <w:position w:val="0"/>
        </w:rPr>
        <w:t>。水玻璃类材料的硬化是由水玻璃中的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4760" w:right="0" w:firstLine="0"/>
        <w:jc w:val="left"/>
      </w:pPr>
      <w:r>
        <w:rPr>
          <w:spacing w:val="0"/>
          <w:w w:val="100"/>
          <w:position w:val="0"/>
        </w:rPr>
        <w:t>碱性硅酸盐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hanging="3260"/>
        <w:jc w:val="both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(Na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O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</w:rPr>
        <w:t>・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nSiO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K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O-xSiO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)</w:t>
      </w:r>
      <w:r>
        <w:rPr>
          <w:spacing w:val="0"/>
          <w:w w:val="100"/>
          <w:position w:val="0"/>
        </w:rPr>
        <w:t>与其相应的硬化剂反应，产生硅酸凝 胶为主要胶凝材料，将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0"/>
        <w:jc w:val="center"/>
      </w:pPr>
      <w:r>
        <w:rPr>
          <w:spacing w:val="0"/>
          <w:w w:val="100"/>
          <w:position w:val="0"/>
        </w:rPr>
        <w:t>粉料和细、粗骨料粘结在一起成为整体材料。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hanging="3440"/>
        <w:jc w:val="both"/>
      </w:pPr>
      <w:r>
        <w:rPr>
          <w:spacing w:val="0"/>
          <w:w w:val="100"/>
          <w:position w:val="0"/>
        </w:rPr>
        <w:t>在防腐蚀工程中，过去主要使用钠水玻璃材料，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20</w:t>
      </w:r>
      <w:r>
        <w:rPr>
          <w:spacing w:val="0"/>
          <w:w w:val="100"/>
          <w:position w:val="0"/>
        </w:rPr>
        <w:t>世纪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80</w:t>
      </w:r>
      <w:r>
        <w:rPr>
          <w:spacing w:val="0"/>
          <w:w w:val="100"/>
          <w:position w:val="0"/>
        </w:rPr>
        <w:t>年代 后期开始使用钾水玻璃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hanging="3440"/>
        <w:jc w:val="both"/>
      </w:pPr>
      <w:r>
        <w:rPr>
          <w:spacing w:val="0"/>
          <w:w w:val="100"/>
          <w:position w:val="0"/>
        </w:rPr>
        <w:t>材料、钾水玻璃材料的粘结力和抗渗性优于钠水玻璃材料，但其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收缩性较大。一般水玻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3500" w:right="0" w:hanging="3040"/>
        <w:jc w:val="left"/>
      </w:pPr>
      <w:r>
        <w:rPr>
          <w:spacing w:val="0"/>
          <w:w w:val="100"/>
          <w:position w:val="0"/>
        </w:rPr>
        <w:t>璃类材料的抗渗性差，可采用加抗渗剂制成抗渗型水玻璃类材 料，以提高其抗渗性能。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0" w:right="0" w:firstLine="260"/>
        <w:jc w:val="left"/>
      </w:pPr>
      <w:r>
        <w:rPr>
          <w:spacing w:val="0"/>
          <w:w w:val="100"/>
          <w:position w:val="0"/>
        </w:rPr>
        <w:t>钠和钾水玻璃材料在技术性能上虽有不同，但在防腐蚀工程中出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现的质量通病和防治措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554" w:lineRule="exact"/>
        <w:ind w:left="0" w:right="0" w:firstLine="0"/>
        <w:jc w:val="center"/>
      </w:pPr>
      <w:r>
        <w:rPr>
          <w:spacing w:val="0"/>
          <w:w w:val="100"/>
          <w:position w:val="0"/>
        </w:rPr>
        <w:t>施基本相同，在本节中综合介绍。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90" w:lineRule="auto"/>
        <w:ind w:left="0" w:right="0" w:firstLine="0"/>
        <w:jc w:val="center"/>
      </w:pPr>
      <w:bookmarkStart w:id="15" w:name="bookmark15"/>
      <w:bookmarkStart w:id="16" w:name="bookmark16"/>
      <w:bookmarkStart w:id="17" w:name="bookmark17"/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36.1.1</w:t>
      </w:r>
      <w:r>
        <w:rPr>
          <w:spacing w:val="0"/>
          <w:w w:val="100"/>
          <w:position w:val="0"/>
        </w:rPr>
        <w:t>水玻璃材料硬化过快或过慢，强度不够，性能差</w:t>
      </w:r>
      <w:bookmarkEnd w:id="15"/>
      <w:bookmarkEnd w:id="16"/>
      <w:bookmarkEnd w:id="17"/>
    </w:p>
    <w:p>
      <w:pPr>
        <w:pStyle w:val="23"/>
        <w:keepNext/>
        <w:keepLines/>
        <w:widowControl w:val="0"/>
        <w:shd w:val="clear" w:color="auto" w:fill="auto"/>
        <w:tabs>
          <w:tab w:val="left" w:pos="5669"/>
        </w:tabs>
        <w:bidi w:val="0"/>
        <w:spacing w:before="0" w:after="0" w:line="240" w:lineRule="auto"/>
        <w:ind w:left="4560" w:right="0" w:firstLine="0"/>
        <w:jc w:val="left"/>
        <w:rPr>
          <w:sz w:val="42"/>
          <w:szCs w:val="42"/>
        </w:rPr>
      </w:pPr>
      <w:bookmarkStart w:id="18" w:name="bookmark18"/>
      <w:bookmarkStart w:id="19" w:name="bookmark19"/>
      <w:bookmarkStart w:id="20" w:name="bookmark20"/>
      <w:r>
        <w:rPr>
          <w:spacing w:val="0"/>
          <w:w w:val="100"/>
          <w:position w:val="0"/>
          <w:sz w:val="40"/>
          <w:szCs w:val="40"/>
        </w:rPr>
        <w:t>1.</w:t>
        <w:tab/>
        <w:t xml:space="preserve">1. </w:t>
      </w:r>
      <w:r>
        <w:rPr>
          <w:rFonts w:ascii="SimSun" w:eastAsia="SimSun" w:hAnsi="SimSun" w:cs="SimSun"/>
          <w:spacing w:val="0"/>
          <w:w w:val="100"/>
          <w:position w:val="0"/>
          <w:sz w:val="42"/>
          <w:szCs w:val="42"/>
        </w:rPr>
        <w:t>现象</w:t>
      </w:r>
      <w:bookmarkEnd w:id="18"/>
      <w:bookmarkEnd w:id="19"/>
      <w:bookmarkEnd w:id="20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0"/>
        <w:jc w:val="both"/>
      </w:pPr>
      <w:r>
        <w:rPr>
          <w:spacing w:val="0"/>
          <w:w w:val="100"/>
          <w:position w:val="0"/>
        </w:rPr>
        <w:t>施工中水玻璃材料在拌合以后很快就开始硬化 甚至有的在拌合中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880" w:right="0" w:firstLine="0"/>
        <w:jc w:val="left"/>
      </w:pPr>
      <w:r>
        <w:rPr>
          <w:spacing w:val="0"/>
          <w:w w:val="100"/>
          <w:position w:val="0"/>
        </w:rPr>
        <w:t>就开始硬化，来不及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0"/>
        <w:jc w:val="left"/>
      </w:pPr>
      <w:r>
        <w:rPr>
          <w:spacing w:val="0"/>
          <w:w w:val="100"/>
          <w:position w:val="0"/>
        </w:rPr>
        <w:t>施工；水玻璃材料施工完后，养护很长时间，甚至十几个小时仍不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3880" w:right="0" w:firstLine="0"/>
        <w:jc w:val="left"/>
        <w:sectPr>
          <w:type w:val="nextPage"/>
          <w:pgSz w:w="17861" w:h="25258"/>
          <w:pgMar w:top="1831" w:right="2314" w:bottom="2327" w:left="254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能正常硬化，硬化后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4" w:lineRule="exact"/>
        <w:ind w:left="0" w:right="0" w:firstLine="0"/>
        <w:jc w:val="center"/>
        <w:sectPr>
          <w:type w:val="nextPage"/>
          <w:pgSz w:w="17861" w:h="25258"/>
          <w:pgMar w:top="1831" w:right="2314" w:bottom="2327" w:left="254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的材料强度达不到要求，耐腐蚀性能差。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7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29" style="width:893.05pt;height:1262.9pt;margin-top:0;margin-left:0;mso-position-horizontal-relative:page;mso-position-vertical-relative:page;position:absolute;v-text-anchor:top;z-index:-251650048" fillcolor="#fefefe"/>
            </w:pict>
          </mc:Fallback>
        </mc:AlternateContent>
      </w:r>
    </w:p>
    <w:p>
      <w:pPr>
        <w:pStyle w:val="23"/>
        <w:keepNext/>
        <w:keepLines/>
        <w:widowControl w:val="0"/>
        <w:shd w:val="clear" w:color="auto" w:fill="auto"/>
        <w:tabs>
          <w:tab w:val="left" w:pos="5249"/>
        </w:tabs>
        <w:bidi w:val="0"/>
        <w:spacing w:before="0" w:after="0" w:line="542" w:lineRule="exact"/>
        <w:ind w:left="4140" w:right="0" w:firstLine="0"/>
        <w:jc w:val="left"/>
        <w:rPr>
          <w:sz w:val="42"/>
          <w:szCs w:val="42"/>
        </w:rPr>
      </w:pPr>
      <w:bookmarkStart w:id="21" w:name="bookmark21"/>
      <w:bookmarkStart w:id="22" w:name="bookmark22"/>
      <w:bookmarkStart w:id="23" w:name="bookmark23"/>
      <w:r>
        <w:rPr>
          <w:spacing w:val="0"/>
          <w:w w:val="100"/>
          <w:position w:val="0"/>
          <w:sz w:val="40"/>
          <w:szCs w:val="40"/>
        </w:rPr>
        <w:t>2.</w:t>
        <w:tab/>
        <w:t xml:space="preserve">2. </w:t>
      </w:r>
      <w:r>
        <w:rPr>
          <w:rFonts w:ascii="SimSun" w:eastAsia="SimSun" w:hAnsi="SimSun" w:cs="SimSun"/>
          <w:spacing w:val="0"/>
          <w:w w:val="100"/>
          <w:position w:val="0"/>
          <w:sz w:val="42"/>
          <w:szCs w:val="42"/>
        </w:rPr>
        <w:t>原因分析</w:t>
      </w:r>
      <w:bookmarkEnd w:id="21"/>
      <w:bookmarkEnd w:id="22"/>
      <w:bookmarkEnd w:id="23"/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42" w:lineRule="exact"/>
        <w:ind w:left="3720" w:right="0" w:hanging="3720"/>
        <w:jc w:val="left"/>
      </w:pPr>
      <w:bookmarkStart w:id="24" w:name="bookmark24"/>
      <w:bookmarkEnd w:id="24"/>
      <w:r>
        <w:rPr>
          <w:spacing w:val="0"/>
          <w:w w:val="100"/>
          <w:position w:val="0"/>
        </w:rPr>
        <w:t>水玻璃材料的硬化由水玻璃与硬化剂进行化学反应完成，化学 反应对温度非常敏感。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3720" w:right="0" w:hanging="3720"/>
        <w:jc w:val="left"/>
      </w:pPr>
      <w:r>
        <w:rPr>
          <w:spacing w:val="0"/>
          <w:w w:val="100"/>
          <w:position w:val="0"/>
        </w:rPr>
        <w:t>当施工温度高，特别是在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30°</w:t>
      </w:r>
      <w:r>
        <w:rPr>
          <w:spacing w:val="0"/>
          <w:w w:val="100"/>
          <w:position w:val="0"/>
        </w:rPr>
        <w:t>C</w:t>
      </w:r>
      <w:r>
        <w:rPr>
          <w:spacing w:val="0"/>
          <w:w w:val="100"/>
          <w:position w:val="0"/>
        </w:rPr>
        <w:t>以上时，反应速度加快，短时间就 能硬化；当温度低时，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720" w:right="0" w:hanging="3720"/>
        <w:jc w:val="left"/>
      </w:pPr>
      <w:r>
        <w:rPr>
          <w:spacing w:val="0"/>
          <w:w w:val="100"/>
          <w:position w:val="0"/>
        </w:rPr>
        <w:t>如在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10</w:t>
      </w:r>
      <w:r>
        <w:rPr>
          <w:spacing w:val="0"/>
          <w:w w:val="100"/>
          <w:position w:val="0"/>
        </w:rPr>
        <w:t>C</w:t>
      </w:r>
      <w:r>
        <w:rPr>
          <w:spacing w:val="0"/>
          <w:w w:val="100"/>
          <w:position w:val="0"/>
        </w:rPr>
        <w:t>或更低时，反应速度缓慢，甚至十几小时后仍不能正常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720" w:right="0" w:firstLine="0"/>
        <w:jc w:val="left"/>
      </w:pPr>
      <w:r>
        <w:rPr>
          <w:spacing w:val="0"/>
          <w:w w:val="100"/>
          <w:position w:val="0"/>
        </w:rPr>
        <w:t>硬化。硬化后的材料，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2880" w:right="0" w:firstLine="0"/>
        <w:jc w:val="left"/>
      </w:pPr>
      <w:r>
        <w:rPr>
          <w:spacing w:val="0"/>
          <w:w w:val="100"/>
          <w:position w:val="0"/>
        </w:rPr>
        <w:t>力学性能和耐腐蚀性能明显变坏。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81" w:lineRule="exact"/>
        <w:ind w:left="3720" w:right="0" w:hanging="3500"/>
        <w:jc w:val="left"/>
      </w:pPr>
      <w:bookmarkStart w:id="25" w:name="bookmark25"/>
      <w:bookmarkEnd w:id="25"/>
      <w:r>
        <w:rPr>
          <w:spacing w:val="0"/>
          <w:w w:val="100"/>
          <w:position w:val="0"/>
        </w:rPr>
        <w:t>使用的水玻璃质量差。在生产水玻璃时碱与二氧化硅反应不 好，液体水玻璃呈现混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3920" w:right="0" w:hanging="3920"/>
        <w:jc w:val="left"/>
      </w:pPr>
      <w:r>
        <w:rPr>
          <w:spacing w:val="0"/>
          <w:w w:val="100"/>
          <w:position w:val="0"/>
        </w:rPr>
        <w:t>浊；水玻璃模数偏高或偏低，模数高的较模数低的硬化速度快；水 玻璃中加水过多，密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560"/>
        <w:jc w:val="left"/>
      </w:pPr>
      <w:r>
        <w:rPr>
          <w:spacing w:val="0"/>
          <w:w w:val="100"/>
          <w:position w:val="0"/>
        </w:rPr>
        <w:t>度大幅度下降，水玻璃中有效物质含量低，材料性能不好。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547" w:lineRule="exact"/>
        <w:ind w:left="0" w:right="0" w:firstLine="420"/>
        <w:jc w:val="left"/>
      </w:pPr>
      <w:bookmarkStart w:id="26" w:name="bookmark26"/>
      <w:bookmarkEnd w:id="26"/>
      <w:r>
        <w:rPr>
          <w:spacing w:val="0"/>
          <w:w w:val="100"/>
          <w:position w:val="0"/>
        </w:rPr>
        <w:t>使用的硬化剂质量不好。钠水玻璃用的氟硅酸钠纯度低、酸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500" w:right="0" w:firstLine="0"/>
        <w:jc w:val="left"/>
      </w:pPr>
      <w:r>
        <w:rPr>
          <w:spacing w:val="0"/>
          <w:w w:val="100"/>
          <w:position w:val="0"/>
        </w:rPr>
        <w:t>度大、细度不够，影响硬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420"/>
        <w:jc w:val="left"/>
      </w:pPr>
      <w:r>
        <w:rPr>
          <w:spacing w:val="0"/>
          <w:w w:val="100"/>
          <w:position w:val="0"/>
        </w:rPr>
        <w:t>化速度。氟硅酸钠用量多，硬化速度快；用量不足，硬化速度慢。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920" w:right="0" w:firstLine="0"/>
        <w:jc w:val="left"/>
      </w:pPr>
      <w:r>
        <w:rPr>
          <w:spacing w:val="0"/>
          <w:w w:val="100"/>
          <w:position w:val="0"/>
        </w:rPr>
        <w:t>钾水玻璃用的聚磷酸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720" w:right="0" w:hanging="3300"/>
        <w:jc w:val="both"/>
      </w:pPr>
      <w:r>
        <w:rPr>
          <w:spacing w:val="0"/>
          <w:w w:val="100"/>
          <w:position w:val="0"/>
        </w:rPr>
        <w:t>铝也有类似问题。但钾水玻璃材料有专业厂家生产，施工单位不 能自配，质量应由厂商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负责。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547" w:lineRule="exact"/>
        <w:ind w:left="0" w:right="0" w:firstLine="420"/>
        <w:jc w:val="left"/>
      </w:pPr>
      <w:bookmarkStart w:id="27" w:name="bookmark27"/>
      <w:bookmarkEnd w:id="27"/>
      <w:r>
        <w:rPr>
          <w:spacing w:val="0"/>
          <w:w w:val="100"/>
          <w:position w:val="0"/>
        </w:rPr>
        <w:t>使用的耐酸材料，粗细骨料质量不好，如耐酸率低，含水率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3500" w:right="0" w:firstLine="0"/>
        <w:jc w:val="left"/>
      </w:pPr>
      <w:r>
        <w:rPr>
          <w:spacing w:val="0"/>
          <w:w w:val="100"/>
          <w:position w:val="0"/>
        </w:rPr>
        <w:t>大，粉料的细度不够，粗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5180" w:right="0" w:hanging="4760"/>
        <w:jc w:val="both"/>
      </w:pPr>
      <w:r>
        <w:rPr>
          <w:spacing w:val="0"/>
          <w:w w:val="100"/>
          <w:position w:val="0"/>
        </w:rPr>
        <w:t>细骨料级配不好，强度低，硬化剂与细粉料和粗细骨料没有混合 均匀。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542" w:lineRule="exact"/>
        <w:ind w:left="5180" w:right="0" w:hanging="4760"/>
        <w:jc w:val="both"/>
      </w:pPr>
      <w:bookmarkStart w:id="28" w:name="bookmark28"/>
      <w:bookmarkEnd w:id="28"/>
      <w:r>
        <w:rPr>
          <w:spacing w:val="0"/>
          <w:w w:val="100"/>
          <w:position w:val="0"/>
        </w:rPr>
        <w:t>水玻璃材料拌合不均匀，水玻璃胶料没有充分润湿粉料和粗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3500" w:right="0" w:firstLine="0"/>
        <w:jc w:val="left"/>
      </w:pPr>
      <w:r>
        <w:rPr>
          <w:spacing w:val="0"/>
          <w:w w:val="100"/>
          <w:position w:val="0"/>
        </w:rPr>
        <w:t>细骨料表面。施工配合比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3500" w:right="0" w:hanging="3080"/>
        <w:jc w:val="both"/>
      </w:pPr>
      <w:r>
        <w:rPr>
          <w:spacing w:val="0"/>
          <w:w w:val="100"/>
          <w:position w:val="0"/>
        </w:rPr>
        <w:t>不当，材料的施工和易性欠佳。施工后养护不好，如环境湿度过 大，表面有积水，有热蒸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3920" w:right="0" w:firstLine="0"/>
        <w:jc w:val="left"/>
      </w:pPr>
      <w:r>
        <w:rPr>
          <w:spacing w:val="0"/>
          <w:w w:val="100"/>
          <w:position w:val="0"/>
        </w:rPr>
        <w:t>汽作用或养护时间不够。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547" w:lineRule="exact"/>
        <w:ind w:left="0" w:right="0" w:firstLine="420"/>
        <w:jc w:val="left"/>
      </w:pPr>
      <w:bookmarkStart w:id="29" w:name="bookmark29"/>
      <w:bookmarkEnd w:id="29"/>
      <w:r>
        <w:rPr>
          <w:spacing w:val="0"/>
          <w:w w:val="100"/>
          <w:position w:val="0"/>
        </w:rPr>
        <w:t>酸化处理不当，如使用酸的浓度低、酸化处理次数不够或处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理时间过早。钾水玻璃材料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的酸化处理比钠水玻璃材料要求更严格，必须处理好。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47" w:lineRule="exact"/>
        <w:ind w:left="0" w:right="0" w:firstLine="0"/>
        <w:jc w:val="center"/>
      </w:pPr>
      <w:bookmarkStart w:id="30" w:name="bookmark30"/>
      <w:bookmarkEnd w:id="30"/>
      <w:r>
        <w:rPr>
          <w:spacing w:val="0"/>
          <w:w w:val="100"/>
          <w:position w:val="0"/>
        </w:rPr>
        <w:t>预防措施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211"/>
        </w:tabs>
        <w:bidi w:val="0"/>
        <w:spacing w:before="0" w:after="0" w:line="547" w:lineRule="exact"/>
        <w:ind w:left="0" w:right="0" w:firstLine="560"/>
        <w:jc w:val="left"/>
      </w:pPr>
      <w:bookmarkStart w:id="31" w:name="bookmark31"/>
      <w:bookmarkEnd w:id="31"/>
      <w:r>
        <w:rPr>
          <w:spacing w:val="0"/>
          <w:w w:val="100"/>
          <w:position w:val="0"/>
        </w:rPr>
        <w:t>严格按技术要求选用原材料，施工前对原材料作好质量检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验。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51"/>
        </w:tabs>
        <w:bidi w:val="0"/>
        <w:spacing w:before="0" w:after="0" w:line="547" w:lineRule="exact"/>
        <w:ind w:left="0" w:right="0" w:firstLine="0"/>
        <w:jc w:val="center"/>
      </w:pPr>
      <w:bookmarkStart w:id="32" w:name="bookmark32"/>
      <w:bookmarkEnd w:id="32"/>
      <w:r>
        <w:rPr>
          <w:spacing w:val="0"/>
          <w:w w:val="100"/>
          <w:position w:val="0"/>
        </w:rPr>
        <w:t>施工配合比由试验确定，施工现场不得随意改变施工配合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2880" w:right="0" w:firstLine="0"/>
        <w:jc w:val="left"/>
      </w:pPr>
      <w:r>
        <w:rPr>
          <w:spacing w:val="0"/>
          <w:w w:val="100"/>
          <w:position w:val="0"/>
        </w:rPr>
        <w:t>比，任意变更材料，改变水玻璃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0"/>
        <w:jc w:val="center"/>
        <w:sectPr>
          <w:type w:val="nextPage"/>
          <w:pgSz w:w="17861" w:h="25258"/>
          <w:pgMar w:top="1831" w:right="2314" w:bottom="2327" w:left="254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用量，特别防止往水玻璃内任意加水。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9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0" style="width:893.05pt;height:1262.9pt;margin-top:0;margin-left:0;mso-position-horizontal-relative:page;mso-position-vertical-relative:page;position:absolute;v-text-anchor:top;z-index:-251648000" fillcolor="#fefeff"/>
            </w:pict>
          </mc:Fallback>
        </mc:AlternateConten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557" w:lineRule="exact"/>
        <w:ind w:left="3480" w:right="0" w:hanging="2660"/>
        <w:jc w:val="both"/>
      </w:pPr>
      <w:bookmarkStart w:id="33" w:name="bookmark33"/>
      <w:bookmarkEnd w:id="33"/>
      <w:r>
        <w:rPr>
          <w:spacing w:val="0"/>
          <w:w w:val="100"/>
          <w:position w:val="0"/>
        </w:rPr>
        <w:t>当施工环境温度不符合要求时，应采用加热保温或降温等措 施，以保证正常施工。若调整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557" w:lineRule="exact"/>
        <w:ind w:left="0" w:right="0" w:firstLine="0"/>
        <w:jc w:val="center"/>
      </w:pPr>
      <w:r>
        <w:rPr>
          <w:spacing w:val="0"/>
          <w:w w:val="100"/>
          <w:position w:val="0"/>
        </w:rPr>
        <w:t>配合比时，必须经过试验。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28"/>
        </w:tabs>
        <w:bidi w:val="0"/>
        <w:spacing w:before="0" w:after="0" w:line="283" w:lineRule="auto"/>
        <w:ind w:left="0" w:right="0" w:firstLine="920"/>
        <w:jc w:val="both"/>
      </w:pPr>
      <w:bookmarkStart w:id="34" w:name="bookmark34"/>
      <w:bookmarkEnd w:id="34"/>
      <w:r>
        <w:rPr>
          <w:spacing w:val="0"/>
          <w:w w:val="100"/>
          <w:position w:val="0"/>
        </w:rPr>
        <w:t>氟硅酸钠硬化剂的细度应达到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0.15mm</w:t>
      </w:r>
      <w:r>
        <w:rPr>
          <w:spacing w:val="0"/>
          <w:w w:val="100"/>
          <w:position w:val="0"/>
        </w:rPr>
        <w:t>。硬化剂预先与粉料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center"/>
      </w:pPr>
      <w:r>
        <w:rPr>
          <w:spacing w:val="0"/>
          <w:w w:val="100"/>
          <w:position w:val="0"/>
        </w:rPr>
        <w:t>混匀，再与粗细骨料混合均匀。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920"/>
        <w:jc w:val="both"/>
      </w:pPr>
      <w:r>
        <w:rPr>
          <w:spacing w:val="0"/>
          <w:w w:val="100"/>
          <w:position w:val="0"/>
        </w:rPr>
        <w:t>钠水玻璃材料的粉料采用铸石粉较好。使用钾水玻璃材料时，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3480" w:right="0" w:firstLine="0"/>
        <w:jc w:val="both"/>
      </w:pPr>
      <w:r>
        <w:rPr>
          <w:spacing w:val="0"/>
          <w:w w:val="100"/>
          <w:position w:val="0"/>
        </w:rPr>
        <w:t>使用前按质量要求向生产厂购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545" w:lineRule="exact"/>
        <w:ind w:left="4620" w:right="0" w:firstLine="0"/>
        <w:jc w:val="both"/>
      </w:pPr>
      <w:r>
        <w:rPr>
          <w:spacing w:val="0"/>
          <w:w w:val="100"/>
          <w:position w:val="0"/>
        </w:rPr>
        <w:t>买，不能在现场自配。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28"/>
        </w:tabs>
        <w:bidi w:val="0"/>
        <w:spacing w:before="0" w:after="0" w:line="283" w:lineRule="auto"/>
        <w:ind w:left="0" w:right="0" w:firstLine="920"/>
        <w:jc w:val="both"/>
      </w:pPr>
      <w:bookmarkStart w:id="35" w:name="bookmark35"/>
      <w:bookmarkEnd w:id="35"/>
      <w:r>
        <w:rPr>
          <w:spacing w:val="0"/>
          <w:w w:val="100"/>
          <w:position w:val="0"/>
        </w:rPr>
        <w:t>水玻璃模数不符合要求时，应使用高模数和低模数的两种水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玻璃互相混合的方法，调整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3720" w:right="0" w:hanging="2900"/>
        <w:jc w:val="both"/>
      </w:pPr>
      <w:r>
        <w:rPr>
          <w:spacing w:val="0"/>
          <w:w w:val="100"/>
          <w:position w:val="0"/>
        </w:rPr>
        <w:t>水玻璃模数，不可采用加硅胶或加碱的方法调整模数。互相混合 调整模数方法，对钠水玻璃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28" w:lineRule="exact"/>
        <w:ind w:left="0" w:right="0" w:firstLine="820"/>
        <w:jc w:val="both"/>
        <w:rPr>
          <w:sz w:val="30"/>
          <w:szCs w:val="30"/>
        </w:rPr>
      </w:pP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5926455</wp:posOffset>
                </wp:positionH>
                <wp:positionV relativeFrom="paragraph">
                  <wp:posOffset>508000</wp:posOffset>
                </wp:positionV>
                <wp:extent cx="877570" cy="450850"/>
                <wp:wrapSquare wrapText="bothSides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7757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mallCaps w:val="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>M</w:t>
                            </w:r>
                            <w:r>
                              <w:rPr>
                                <w:smallCaps w:val="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smallCaps w:val="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—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  <w:vertAlign w:val="superscript"/>
                              </w:rPr>
                              <w:t>M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7" o:spid="_x0000_s1031" type="#_x0000_t202" style="width:69.1pt;height:35.5pt;margin-top:40pt;margin-left:466.65pt;mso-position-horizontal-relative:page;mso-wrap-distance-bottom:0;mso-wrap-distance-left:0;mso-wrap-distance-right:0;mso-wrap-distance-top:0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mallCaps w:val="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>M</w:t>
                      </w:r>
                      <w:r>
                        <w:rPr>
                          <w:smallCaps w:val="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smallCaps w:val="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—</w:t>
                      </w:r>
                      <w:r>
                        <w:rPr>
                          <w:spacing w:val="0"/>
                          <w:w w:val="100"/>
                          <w:position w:val="0"/>
                          <w:sz w:val="60"/>
                          <w:szCs w:val="60"/>
                          <w:vertAlign w:val="superscript"/>
                        </w:rPr>
                        <w:t>M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pacing w:val="0"/>
          <w:w w:val="100"/>
          <w:position w:val="0"/>
          <w:sz w:val="42"/>
          <w:szCs w:val="42"/>
        </w:rPr>
        <w:t xml:space="preserve">和钾水玻璃都适用。不同模数水玻璃相互混合的数量，可按下式 </w:t>
      </w:r>
      <w:r>
        <w:rPr>
          <w:color w:val="421F2D"/>
          <w:spacing w:val="0"/>
          <w:w w:val="100"/>
          <w:position w:val="0"/>
          <w:sz w:val="42"/>
          <w:szCs w:val="42"/>
        </w:rPr>
        <w:t>讳</w:t>
      </w:r>
      <w:r>
        <w:rPr>
          <w:spacing w:val="0"/>
          <w:w w:val="100"/>
          <w:position w:val="0"/>
          <w:sz w:val="42"/>
          <w:szCs w:val="42"/>
        </w:rPr>
        <w:t>算:</w:t>
      </w:r>
      <w:r>
        <w:rPr>
          <w:rFonts w:ascii="Arial" w:eastAsia="Arial" w:hAnsi="Arial" w:cs="Arial"/>
          <w:color w:val="003265"/>
          <w:spacing w:val="0"/>
          <w:w w:val="100"/>
          <w:position w:val="0"/>
          <w:sz w:val="36"/>
          <w:szCs w:val="36"/>
          <w:vertAlign w:val="superscript"/>
        </w:rPr>
        <w:t>R L</w:t>
      </w:r>
      <w:r>
        <w:rPr>
          <w:rFonts w:ascii="Arial Unicode MS" w:eastAsia="Arial Unicode MS" w:hAnsi="Arial Unicode MS" w:cs="Arial Unicode MS"/>
          <w:color w:val="003265"/>
          <w:spacing w:val="0"/>
          <w:w w:val="100"/>
          <w:position w:val="0"/>
          <w:sz w:val="36"/>
          <w:szCs w:val="36"/>
        </w:rPr>
        <w:t>・</w:t>
      </w:r>
      <w:r>
        <w:rPr>
          <w:rFonts w:ascii="Arial Unicode MS" w:eastAsia="Arial Unicode MS" w:hAnsi="Arial Unicode MS" w:cs="Arial Unicode MS"/>
          <w:smallCaps/>
          <w:color w:val="003265"/>
          <w:spacing w:val="0"/>
          <w:w w:val="100"/>
          <w:position w:val="0"/>
          <w:sz w:val="20"/>
          <w:szCs w:val="20"/>
        </w:rPr>
        <w:t>・</w:t>
      </w:r>
      <w:r>
        <w:rPr>
          <w:rFonts w:ascii="Times New Roman" w:eastAsia="Times New Roman" w:hAnsi="Times New Roman" w:cs="Times New Roman"/>
          <w:smallCaps/>
          <w:color w:val="003265"/>
          <w:spacing w:val="0"/>
          <w:w w:val="100"/>
          <w:position w:val="0"/>
          <w:sz w:val="60"/>
          <w:szCs w:val="60"/>
          <w:vertAlign w:val="superscript"/>
        </w:rPr>
        <w:t>G</w:t>
      </w:r>
      <w:r>
        <w:rPr>
          <w:rFonts w:ascii="Times New Roman" w:eastAsia="Times New Roman" w:hAnsi="Times New Roman" w:cs="Times New Roman"/>
          <w:smallCaps/>
          <w:color w:val="003265"/>
          <w:spacing w:val="0"/>
          <w:w w:val="100"/>
          <w:position w:val="0"/>
          <w:sz w:val="30"/>
          <w:szCs w:val="30"/>
        </w:rPr>
        <w:t>l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both"/>
      </w:pPr>
      <w:bookmarkStart w:id="36" w:name="bookmark36"/>
      <w:bookmarkStart w:id="37" w:name="bookmark37"/>
      <w:bookmarkStart w:id="38" w:name="bookmark38"/>
      <w:r>
        <w:rPr>
          <w:spacing w:val="0"/>
          <w:w w:val="100"/>
          <w:position w:val="0"/>
        </w:rPr>
        <w:t>……</w:t>
      </w:r>
      <w:r>
        <w:rPr>
          <w:spacing w:val="0"/>
          <w:w w:val="100"/>
          <w:position w:val="0"/>
          <w:vertAlign w:val="superscript"/>
        </w:rPr>
        <w:t>N</w:t>
      </w:r>
      <w:r>
        <w:rPr>
          <w:spacing w:val="0"/>
          <w:w w:val="100"/>
          <w:position w:val="0"/>
        </w:rPr>
        <w:t>h</w:t>
      </w:r>
      <w:bookmarkEnd w:id="36"/>
      <w:bookmarkEnd w:id="37"/>
      <w:bookmarkEnd w:id="38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0"/>
        <w:jc w:val="center"/>
      </w:pPr>
      <w:r>
        <w:rPr>
          <w:spacing w:val="0"/>
          <w:w w:val="100"/>
          <w:position w:val="0"/>
        </w:rPr>
        <w:t>式中</w:t>
      </w: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g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l</w:t>
      </w:r>
      <w:r>
        <w:rPr>
          <w:spacing w:val="0"/>
          <w:w w:val="100"/>
          <w:position w:val="0"/>
        </w:rPr>
        <w:t xml:space="preserve"> ——</w:t>
      </w:r>
      <w:r>
        <w:rPr>
          <w:spacing w:val="0"/>
          <w:w w:val="100"/>
          <w:position w:val="0"/>
        </w:rPr>
        <w:t>取低模数水玻璃的重量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kg)</w:t>
      </w:r>
      <w:r>
        <w:rPr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G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h</w:t>
      </w:r>
      <w:r>
        <w:rPr>
          <w:spacing w:val="0"/>
          <w:w w:val="100"/>
          <w:position w:val="0"/>
        </w:rPr>
        <w:t xml:space="preserve"> </w:t>
      </w:r>
      <w:r>
        <w:rPr>
          <w:spacing w:val="0"/>
          <w:w w:val="100"/>
          <w:position w:val="0"/>
        </w:rPr>
        <w:t>——应加入高模数水玻璃的重量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kg)</w:t>
      </w:r>
      <w:r>
        <w:rPr>
          <w:spacing w:val="0"/>
          <w:w w:val="100"/>
          <w:position w:val="0"/>
        </w:rPr>
        <w:t>；</w:t>
        <w:br/>
      </w: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m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h</w:t>
      </w:r>
      <w:r>
        <w:rPr>
          <w:spacing w:val="0"/>
          <w:w w:val="100"/>
          <w:position w:val="0"/>
        </w:rPr>
        <w:t>——</w:t>
      </w:r>
      <w:r>
        <w:rPr>
          <w:spacing w:val="0"/>
          <w:w w:val="100"/>
          <w:position w:val="0"/>
        </w:rPr>
        <w:t>高模数水玻璃的模数；</w:t>
        <w:br/>
      </w: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M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l</w:t>
      </w:r>
      <w:r>
        <w:rPr>
          <w:spacing w:val="0"/>
          <w:w w:val="100"/>
          <w:position w:val="0"/>
        </w:rPr>
        <w:t>——</w:t>
      </w:r>
      <w:r>
        <w:rPr>
          <w:spacing w:val="0"/>
          <w:w w:val="100"/>
          <w:position w:val="0"/>
        </w:rPr>
        <w:t>低模数水玻璃的模数；</w:t>
        <w:br/>
      </w: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m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r</w:t>
      </w:r>
      <w:r>
        <w:rPr>
          <w:spacing w:val="0"/>
          <w:w w:val="100"/>
          <w:position w:val="0"/>
        </w:rPr>
        <w:t>——</w:t>
      </w:r>
      <w:r>
        <w:rPr>
          <w:spacing w:val="0"/>
          <w:w w:val="100"/>
          <w:position w:val="0"/>
        </w:rPr>
        <w:t>要求调整到的模数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N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h</w:t>
      </w:r>
      <w:r>
        <w:rPr>
          <w:spacing w:val="0"/>
          <w:w w:val="100"/>
          <w:position w:val="0"/>
        </w:rPr>
        <w:t xml:space="preserve"> ——</w:t>
      </w:r>
      <w:r>
        <w:rPr>
          <w:spacing w:val="0"/>
          <w:w w:val="100"/>
          <w:position w:val="0"/>
        </w:rPr>
        <w:t>高模数水玻璃中氧化钠或氧化钾的含量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(%)</w:t>
      </w:r>
      <w:r>
        <w:rPr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smallCaps/>
          <w:spacing w:val="0"/>
          <w:w w:val="100"/>
          <w:position w:val="0"/>
          <w:sz w:val="46"/>
          <w:szCs w:val="46"/>
        </w:rPr>
        <w:t>N</w:t>
      </w:r>
      <w:r>
        <w:rPr>
          <w:rFonts w:ascii="Arial" w:eastAsia="Arial" w:hAnsi="Arial" w:cs="Arial"/>
          <w:smallCaps/>
          <w:spacing w:val="0"/>
          <w:w w:val="100"/>
          <w:position w:val="0"/>
          <w:sz w:val="52"/>
          <w:szCs w:val="52"/>
          <w:vertAlign w:val="subscript"/>
        </w:rPr>
        <w:t>l</w:t>
      </w:r>
      <w:r>
        <w:rPr>
          <w:spacing w:val="0"/>
          <w:w w:val="100"/>
          <w:position w:val="0"/>
        </w:rPr>
        <w:t>——</w:t>
      </w:r>
      <w:r>
        <w:rPr>
          <w:spacing w:val="0"/>
          <w:w w:val="100"/>
          <w:position w:val="0"/>
        </w:rPr>
        <w:t>低模数水玻璃中氧化钠或氧化钾的含量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%)</w:t>
      </w:r>
      <w:r>
        <w:rPr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1"/>
        </w:tabs>
        <w:bidi w:val="0"/>
        <w:spacing w:before="0" w:after="0" w:line="546" w:lineRule="exact"/>
        <w:ind w:left="0" w:right="0" w:firstLine="0"/>
        <w:jc w:val="center"/>
      </w:pPr>
      <w:bookmarkStart w:id="39" w:name="bookmark39"/>
      <w:bookmarkEnd w:id="39"/>
      <w:r>
        <w:rPr>
          <w:spacing w:val="0"/>
          <w:w w:val="100"/>
          <w:position w:val="0"/>
        </w:rPr>
        <w:t>采购水玻璃时，要注意其密度应大于使用要求的规定值，在现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场加少量水调整密度后即可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5400" w:right="0" w:hanging="4940"/>
        <w:jc w:val="both"/>
      </w:pPr>
      <w:r>
        <w:rPr>
          <w:spacing w:val="0"/>
          <w:w w:val="100"/>
          <w:position w:val="0"/>
        </w:rPr>
        <w:t>使用。不要购买密度低的水玻璃，在现场加热脱水提高密度的作法 不可取。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46"/>
        </w:tabs>
        <w:bidi w:val="0"/>
        <w:spacing w:before="0" w:after="0" w:line="546" w:lineRule="exact"/>
        <w:ind w:left="5400" w:right="0" w:hanging="4940"/>
        <w:jc w:val="both"/>
      </w:pPr>
      <w:bookmarkStart w:id="40" w:name="bookmark40"/>
      <w:bookmarkEnd w:id="40"/>
      <w:r>
        <w:rPr>
          <w:spacing w:val="0"/>
          <w:w w:val="100"/>
          <w:position w:val="0"/>
        </w:rPr>
        <w:t>水玻璃材料搅拌时，水玻璃应充分润湿粉料和粗细骨料表面，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3720" w:right="0" w:firstLine="0"/>
        <w:jc w:val="both"/>
      </w:pPr>
      <w:r>
        <w:rPr>
          <w:spacing w:val="0"/>
          <w:w w:val="100"/>
          <w:position w:val="0"/>
        </w:rPr>
        <w:t>不应有干粉和未拌匀的粗细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5400" w:right="0" w:firstLine="0"/>
        <w:jc w:val="both"/>
      </w:pPr>
      <w:r>
        <w:rPr>
          <w:spacing w:val="0"/>
          <w:w w:val="100"/>
          <w:position w:val="0"/>
        </w:rPr>
        <w:t>骨料存在。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71"/>
        </w:tabs>
        <w:bidi w:val="0"/>
        <w:spacing w:before="0" w:after="0" w:line="542" w:lineRule="exact"/>
        <w:ind w:left="0" w:right="0" w:firstLine="620"/>
        <w:jc w:val="both"/>
        <w:rPr>
          <w:sz w:val="40"/>
          <w:szCs w:val="40"/>
        </w:rPr>
      </w:pPr>
      <w:bookmarkStart w:id="41" w:name="bookmark41"/>
      <w:bookmarkEnd w:id="41"/>
      <w:r>
        <w:rPr>
          <w:spacing w:val="0"/>
          <w:w w:val="100"/>
          <w:position w:val="0"/>
          <w:sz w:val="42"/>
          <w:szCs w:val="42"/>
        </w:rPr>
        <w:t>提高钠水玻璃材料的抗渗性能能可采用加抗渗剂</w:t>
      </w:r>
      <w:r>
        <w:rPr>
          <w:spacing w:val="0"/>
          <w:w w:val="100"/>
          <w:position w:val="0"/>
          <w:sz w:val="40"/>
          <w:szCs w:val="40"/>
        </w:rPr>
        <w:t>(</w:t>
      </w:r>
      <w:r>
        <w:rPr>
          <w:spacing w:val="0"/>
          <w:w w:val="100"/>
          <w:position w:val="0"/>
          <w:sz w:val="42"/>
          <w:szCs w:val="42"/>
        </w:rPr>
        <w:t>如糠醇单体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3920" w:right="0" w:firstLine="0"/>
        <w:jc w:val="both"/>
      </w:pPr>
      <w:r>
        <w:rPr>
          <w:spacing w:val="0"/>
          <w:w w:val="100"/>
          <w:position w:val="0"/>
        </w:rPr>
        <w:t>的方法配制抗渗型的水玻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3920" w:right="0" w:hanging="3100"/>
        <w:jc w:val="both"/>
      </w:pPr>
      <w:r>
        <w:rPr>
          <w:spacing w:val="0"/>
          <w:w w:val="100"/>
          <w:position w:val="0"/>
        </w:rPr>
        <w:t>璃混凝土。使用前应进行试验，以保证质量。抗渗型的钾水玻璃 材料可向生产厂家订货。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96"/>
        </w:tabs>
        <w:bidi w:val="0"/>
        <w:spacing w:before="0" w:after="0" w:line="542" w:lineRule="exact"/>
        <w:ind w:left="0" w:right="0" w:firstLine="0"/>
        <w:jc w:val="center"/>
        <w:sectPr>
          <w:type w:val="nextPage"/>
          <w:pgSz w:w="17861" w:h="25258"/>
          <w:pgMar w:top="1831" w:right="2314" w:bottom="2327" w:left="254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42" w:name="bookmark42"/>
      <w:bookmarkEnd w:id="42"/>
      <w:r>
        <w:rPr>
          <w:spacing w:val="0"/>
          <w:w w:val="100"/>
          <w:position w:val="0"/>
        </w:rPr>
        <w:t>施工完的水玻璃材料，应保证有足够的养护时间，养护的相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3480" w:right="0" w:firstLine="0"/>
        <w:jc w:val="left"/>
        <w:sectPr>
          <w:type w:val="nextPage"/>
          <w:pgSz w:w="17861" w:h="25258"/>
          <w:pgMar w:top="1831" w:right="2314" w:bottom="2327" w:left="254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对湿度不要大于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80%</w:t>
      </w:r>
      <w:r>
        <w:rPr>
          <w:spacing w:val="0"/>
          <w:w w:val="100"/>
          <w:position w:val="0"/>
        </w:rPr>
        <w:t>，不能与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2" style="width:893.05pt;height:1262.9pt;margin-top:0;margin-left:0;mso-position-horizontal-relative:page;mso-position-vertical-relative:page;position:absolute;v-text-anchor:top;z-index:-251643904" fillcolor="#fefefe"/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蒸汽和水直接接触。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40" w:line="240" w:lineRule="auto"/>
        <w:ind w:left="0" w:right="0" w:firstLine="0"/>
        <w:jc w:val="center"/>
      </w:pPr>
      <w:bookmarkStart w:id="43" w:name="bookmark43"/>
      <w:bookmarkEnd w:id="43"/>
      <w:r>
        <w:rPr>
          <w:spacing w:val="0"/>
          <w:w w:val="100"/>
          <w:position w:val="0"/>
        </w:rPr>
        <w:t>治理方法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30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施工中的局部缺陷，铲除后可进行局部修补；对大面积有严重缺</w:t>
        <w:br/>
      </w:r>
      <w:r>
        <w:rPr>
          <w:spacing w:val="0"/>
          <w:w w:val="100"/>
          <w:position w:val="0"/>
        </w:rPr>
        <w:t>陷的工程，应返工重做。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  <w:rPr>
          <w:sz w:val="42"/>
          <w:szCs w:val="42"/>
        </w:rPr>
      </w:pPr>
      <w:bookmarkStart w:id="44" w:name="bookmark44"/>
      <w:bookmarkStart w:id="45" w:name="bookmark45"/>
      <w:bookmarkStart w:id="46" w:name="bookmark46"/>
      <w:r>
        <w:rPr>
          <w:rFonts w:ascii="SimSun" w:eastAsia="SimSun" w:hAnsi="SimSun" w:cs="SimSun"/>
          <w:spacing w:val="0"/>
          <w:w w:val="100"/>
          <w:position w:val="0"/>
          <w:sz w:val="42"/>
          <w:szCs w:val="42"/>
        </w:rPr>
        <w:t>衬里用的耐蚀胶泥</w:t>
      </w:r>
      <w:bookmarkEnd w:id="44"/>
      <w:bookmarkEnd w:id="45"/>
      <w:bookmarkEnd w:id="46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80" w:line="930" w:lineRule="exact"/>
        <w:ind w:left="0" w:right="0" w:firstLine="0"/>
        <w:jc w:val="center"/>
      </w:pPr>
      <w:r>
        <w:rPr>
          <w:spacing w:val="0"/>
          <w:w w:val="100"/>
          <w:position w:val="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>1水玻璃耐酸胶泥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930" w:lineRule="exact"/>
        <w:ind w:left="0" w:right="0" w:firstLine="820"/>
        <w:jc w:val="both"/>
      </w:pPr>
      <w:r>
        <w:rPr>
          <w:spacing w:val="0"/>
          <w:w w:val="100"/>
          <w:position w:val="0"/>
        </w:rPr>
        <w:t>水玻璃耐酸胶泥由水玻璃、固化剂及粉状填料组成。水玻璃俗称 泡花碱，是一种硅酸盐水溶液，常用的为硅酸钠和硅酸钾，称为钠水 玻璃和钾水玻璃。水玻璃胶泥具有良好的机械强度，优良的耐酸性能 （氢氟酸及热磷酸除外），价格便宜，但孔隙率较大，不耐碱类腐蚀。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930" w:lineRule="exact"/>
        <w:ind w:left="0" w:right="0" w:firstLine="0"/>
        <w:jc w:val="both"/>
      </w:pPr>
      <w:r>
        <w:rPr>
          <w:spacing w:val="0"/>
          <w:w w:val="100"/>
          <w:position w:val="0"/>
        </w:rPr>
        <w:t xml:space="preserve">钠水玻璃胶泥由水玻璃、氟硅酸钠固化剂和耐酸配成；钾水玻璃胶泥 由钾水玻璃、缩和磷酸铝固化剂和耐酸填料配成。钾水玻璃胶泥的抗 渗透性、耐稀酸性和粘结强度高于呐水玻璃胶泥，常用的商品型号为 </w:t>
      </w:r>
      <w:r>
        <w:rPr>
          <w:spacing w:val="0"/>
          <w:w w:val="100"/>
          <w:position w:val="0"/>
        </w:rPr>
        <w:t>kp1</w:t>
      </w:r>
      <w:r>
        <w:rPr>
          <w:spacing w:val="0"/>
          <w:w w:val="100"/>
          <w:position w:val="0"/>
        </w:rPr>
        <w:t>型，双组分包装，甲组分为钾水玻璃，乙组分为固化剂和耐酸填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料的混合物。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2920" w:right="0" w:firstLine="0"/>
        <w:jc w:val="left"/>
      </w:pPr>
      <w:r>
        <w:rPr>
          <w:spacing w:val="0"/>
          <w:w w:val="100"/>
          <w:position w:val="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 xml:space="preserve">1水玻璃的质量指标如表1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>1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168"/>
        </w:tabs>
        <w:bidi w:val="0"/>
        <w:spacing w:before="0" w:after="46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表1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spacing w:val="0"/>
          <w:w w:val="100"/>
          <w:position w:val="0"/>
        </w:rPr>
        <w:t>1</w:t>
        <w:tab/>
        <w:t>水玻璃的质量指标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518"/>
        <w:gridCol w:w="2923"/>
        <w:gridCol w:w="440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0"/>
          <w:jc w:val="center"/>
        </w:trPr>
        <w:tc>
          <w:tcPr>
            <w:tcW w:w="351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38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指</w:t>
            </w:r>
          </w:p>
        </w:tc>
        <w:tc>
          <w:tcPr>
            <w:tcW w:w="440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6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4"/>
          <w:jc w:val="center"/>
        </w:trPr>
        <w:tc>
          <w:tcPr>
            <w:tcW w:w="351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钾水玻璃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钠水玻璃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351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</w:pPr>
            <w:r>
              <w:rPr>
                <w:spacing w:val="0"/>
                <w:w w:val="100"/>
                <w:position w:val="0"/>
              </w:rPr>
              <w:t>外观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0" w:lineRule="exact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无色透明液体 无杂质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略带杂质的透明粘稠 状液体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3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2" w:lineRule="exact"/>
              <w:ind w:left="82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模度/ 密度</w:t>
            </w:r>
            <w:r>
              <w:rPr>
                <w:spacing w:val="0"/>
                <w:w w:val="100"/>
                <w:position w:val="0"/>
              </w:rPr>
              <w:t xml:space="preserve">g </w:t>
            </w:r>
            <w:r>
              <w:rPr>
                <w:spacing w:val="0"/>
                <w:w w:val="100"/>
                <w:position w:val="0"/>
              </w:rPr>
              <w:t xml:space="preserve">/ </w:t>
            </w:r>
            <w:r>
              <w:rPr>
                <w:spacing w:val="0"/>
                <w:w w:val="100"/>
                <w:position w:val="0"/>
              </w:rPr>
              <w:t>cm</w:t>
            </w:r>
          </w:p>
        </w:tc>
        <w:tc>
          <w:tcPr>
            <w:tcW w:w="7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 xml:space="preserve">2.6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spacing w:val="0"/>
                <w:w w:val="100"/>
                <w:position w:val="0"/>
              </w:rPr>
              <w:t>2.9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 xml:space="preserve">1.38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spacing w:val="0"/>
                <w:w w:val="100"/>
                <w:position w:val="0"/>
              </w:rPr>
              <w:t>1.45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1147"/>
        </w:tabs>
        <w:bidi w:val="0"/>
        <w:spacing w:before="0" w:after="0" w:line="240" w:lineRule="auto"/>
        <w:ind w:left="0" w:right="0" w:firstLine="0"/>
        <w:jc w:val="center"/>
        <w:sectPr>
          <w:type w:val="nextPage"/>
          <w:pgSz w:w="17861" w:h="25258"/>
          <w:pgMar w:top="1831" w:right="2314" w:bottom="2327" w:left="254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注：</w:t>
        <w:tab/>
        <w:t>①水玻璃胶泥所用水玻璃密度为</w:t>
      </w:r>
      <w:r>
        <w:rPr>
          <w:spacing w:val="0"/>
          <w:w w:val="100"/>
          <w:position w:val="0"/>
        </w:rPr>
        <w:t>1.38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〜</w:t>
      </w:r>
      <w:r>
        <w:rPr>
          <w:spacing w:val="0"/>
          <w:w w:val="100"/>
          <w:position w:val="0"/>
        </w:rPr>
        <w:t xml:space="preserve">1.45g </w:t>
      </w:r>
      <w:r>
        <w:rPr>
          <w:spacing w:val="0"/>
          <w:w w:val="100"/>
          <w:position w:val="0"/>
        </w:rPr>
        <w:t xml:space="preserve">/ </w:t>
      </w:r>
      <w:r>
        <w:rPr>
          <w:spacing w:val="0"/>
          <w:w w:val="100"/>
          <w:position w:val="0"/>
        </w:rPr>
        <w:t>cm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5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33" style="width:893.05pt;height:1262.9pt;margin-top:0;margin-left:0;mso-position-horizontal-relative:page;mso-position-vertical-relative:page;position:absolute;v-text-anchor:top;z-index:-251641856" fillcolor="#fefeff"/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15" w:line="240" w:lineRule="auto"/>
        <w:ind w:left="0" w:right="200" w:firstLine="0"/>
        <w:jc w:val="right"/>
      </w:pPr>
      <w:r>
        <w:rPr>
          <w:spacing w:val="0"/>
          <w:w w:val="100"/>
          <w:position w:val="0"/>
        </w:rPr>
        <w:t>②水玻璃的模数如不附合上述要求时，应按本规范的附录</w:t>
      </w:r>
    </w:p>
    <w:p>
      <w:pPr>
        <w:pStyle w:val="a2"/>
        <w:keepNext w:val="0"/>
        <w:keepLines w:val="0"/>
        <w:widowControl w:val="0"/>
        <w:pBdr>
          <w:top w:val="single" w:sz="0" w:space="0" w:color="DADADA"/>
          <w:left w:val="single" w:sz="0" w:space="0" w:color="DADADA"/>
          <w:bottom w:val="single" w:sz="0" w:space="9" w:color="DADADA"/>
          <w:right w:val="single" w:sz="0" w:space="0" w:color="DADADA"/>
        </w:pBdr>
        <w:shd w:val="clear" w:color="auto" w:fill="DADADA"/>
        <w:bidi w:val="0"/>
        <w:spacing w:before="0" w:after="1353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D</w:t>
      </w:r>
      <w:r>
        <w:rPr>
          <w:spacing w:val="0"/>
          <w:w w:val="100"/>
          <w:position w:val="0"/>
        </w:rPr>
        <w:t>进行调整。</w:t>
      </w:r>
    </w:p>
    <w:p>
      <w:pPr>
        <w:pStyle w:val="a2"/>
        <w:keepNext w:val="0"/>
        <w:keepLines w:val="0"/>
        <w:widowControl w:val="0"/>
        <w:pBdr>
          <w:top w:val="single" w:sz="0" w:space="0" w:color="DADADA"/>
          <w:left w:val="single" w:sz="0" w:space="0" w:color="DADADA"/>
          <w:bottom w:val="single" w:sz="0" w:space="10" w:color="DADADA"/>
          <w:right w:val="single" w:sz="0" w:space="0" w:color="DADADA"/>
        </w:pBdr>
        <w:shd w:val="clear" w:color="auto" w:fill="DADADA"/>
        <w:bidi w:val="0"/>
        <w:spacing w:before="0" w:after="1343" w:line="240" w:lineRule="auto"/>
        <w:ind w:left="0" w:right="0" w:firstLine="0"/>
        <w:jc w:val="center"/>
        <w:rPr>
          <w:sz w:val="40"/>
          <w:szCs w:val="40"/>
        </w:rPr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  <w:sz w:val="42"/>
          <w:szCs w:val="42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  <w:sz w:val="42"/>
          <w:szCs w:val="42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</w:r>
      <w:r>
        <w:rPr>
          <w:spacing w:val="0"/>
          <w:w w:val="100"/>
          <w:position w:val="0"/>
          <w:sz w:val="42"/>
          <w:szCs w:val="42"/>
        </w:rPr>
        <w:t>钠水玻璃胶泥的固化剂质量指标如表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  <w:sz w:val="42"/>
          <w:szCs w:val="42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  <w:sz w:val="42"/>
          <w:szCs w:val="42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178"/>
        </w:tabs>
        <w:bidi w:val="0"/>
        <w:spacing w:before="0" w:after="481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  <w:tab/>
      </w:r>
      <w:r>
        <w:rPr>
          <w:spacing w:val="0"/>
          <w:w w:val="100"/>
          <w:position w:val="0"/>
        </w:rPr>
        <w:t>氟硅酸钠的质量指标</w:t>
      </w:r>
    </w:p>
    <w:p>
      <w:pPr>
        <w:pStyle w:val="a2"/>
        <w:keepNext w:val="0"/>
        <w:keepLines w:val="0"/>
        <w:widowControl w:val="0"/>
        <w:pBdr>
          <w:top w:val="single" w:sz="4" w:space="1" w:color="DADADA"/>
          <w:left w:val="single" w:sz="4" w:space="0" w:color="DADADA"/>
          <w:bottom w:val="single" w:sz="4" w:space="8" w:color="DADADA"/>
          <w:right w:val="single" w:sz="4" w:space="0" w:color="DADADA"/>
        </w:pBdr>
        <w:shd w:val="clear" w:color="auto" w:fill="DADADA"/>
        <w:bidi w:val="0"/>
        <w:spacing w:before="0" w:after="0" w:line="240" w:lineRule="auto"/>
        <w:ind w:left="262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6747510</wp:posOffset>
                </wp:positionH>
                <wp:positionV relativeFrom="paragraph">
                  <wp:posOffset>12700</wp:posOffset>
                </wp:positionV>
                <wp:extent cx="1347470" cy="1283335"/>
                <wp:wrapSquare wrapText="lef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7470" cy="1283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指 标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——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N35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W1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全部通过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4" type="#_x0000_t202" style="width:106.1pt;height:101.05pt;margin-top:1pt;margin-left:531.3pt;mso-position-horizontal-relative:page;mso-wrap-distance-bottom:0;mso-wrap-distance-left:9pt;mso-wrap-distance-right:9pt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指 标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——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N35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W1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center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全部通过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spacing w:val="0"/>
          <w:w w:val="100"/>
          <w:position w:val="0"/>
        </w:rPr>
        <w:t>项 目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hyphen" w:pos="5682"/>
        </w:tabs>
        <w:bidi w:val="0"/>
        <w:spacing w:before="0" w:after="0" w:line="240" w:lineRule="auto"/>
        <w:ind w:left="1900" w:right="0" w:firstLine="0"/>
        <w:jc w:val="both"/>
      </w:pPr>
      <w:r>
        <w:rPr>
          <w:spacing w:val="0"/>
          <w:w w:val="100"/>
          <w:position w:val="0"/>
        </w:rPr>
        <w:t>纯度（%）</w:t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00" w:right="0" w:firstLine="0"/>
        <w:jc w:val="both"/>
      </w:pPr>
      <w:r>
        <w:rPr>
          <w:spacing w:val="0"/>
          <w:w w:val="100"/>
          <w:position w:val="0"/>
        </w:rPr>
        <w:t>含水量（%）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900" w:right="0" w:firstLine="0"/>
        <w:jc w:val="both"/>
      </w:pPr>
      <w:r>
        <w:rPr>
          <w:spacing w:val="0"/>
          <w:w w:val="100"/>
          <w:position w:val="0"/>
        </w:rPr>
        <w:t>细度（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0.15mm</w:t>
      </w:r>
      <w:r>
        <w:rPr>
          <w:spacing w:val="0"/>
          <w:w w:val="100"/>
          <w:position w:val="0"/>
        </w:rPr>
        <w:t>筛孔）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260" w:right="0" w:firstLine="0"/>
        <w:jc w:val="left"/>
      </w:pPr>
      <w:r>
        <w:rPr>
          <w:spacing w:val="0"/>
          <w:w w:val="100"/>
          <w:position w:val="0"/>
        </w:rPr>
        <w:t>注：受潮结块时应在不高于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100°</w:t>
      </w:r>
      <w:r>
        <w:rPr>
          <w:spacing w:val="0"/>
          <w:w w:val="100"/>
          <w:position w:val="0"/>
        </w:rPr>
        <w:t>C</w:t>
      </w:r>
      <w:r>
        <w:rPr>
          <w:spacing w:val="0"/>
          <w:w w:val="100"/>
          <w:position w:val="0"/>
        </w:rPr>
        <w:t>的温度下烘干并研细全部通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过孔径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0.15mm</w:t>
      </w:r>
      <w:r>
        <w:rPr>
          <w:spacing w:val="0"/>
          <w:w w:val="100"/>
          <w:position w:val="0"/>
        </w:rPr>
        <w:t>的筛。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938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3</w:t>
      </w:r>
      <w:r>
        <w:rPr>
          <w:spacing w:val="0"/>
          <w:w w:val="100"/>
          <w:position w:val="0"/>
        </w:rPr>
        <w:t>钠水玻璃胶泥用的填料为铸石粉铸石粉与石英粉的混</w:t>
        <w:br/>
        <w:t>合物、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IGI</w:t>
      </w:r>
      <w:r>
        <w:rPr>
          <w:spacing w:val="0"/>
          <w:w w:val="100"/>
          <w:position w:val="0"/>
        </w:rPr>
        <w:t>耐酸灰瓷粉、石墨粉等，如表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3 </w:t>
      </w:r>
      <w:r>
        <w:rPr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）和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3 </w:t>
      </w:r>
      <w:r>
        <w:rPr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</w:r>
      <w:r>
        <w:rPr>
          <w:spacing w:val="0"/>
          <w:w w:val="100"/>
          <w:position w:val="0"/>
        </w:rPr>
        <w:t>）</w:t>
        <w:br/>
        <w:t>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3 </w:t>
      </w:r>
      <w:r>
        <w:rPr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） 填料的质量指标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891"/>
        <w:gridCol w:w="56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6"/>
          <w:jc w:val="center"/>
        </w:trPr>
        <w:tc>
          <w:tcPr>
            <w:tcW w:w="4891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299"/>
              </w:tabs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指</w:t>
              <w:tab/>
              <w:t>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42"/>
          <w:jc w:val="center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480" w:lineRule="exact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耐酸度（%） 含水率（%）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细度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M5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W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0.15mm&gt;?bS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 xml:space="preserve">余不大于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5 %</w:t>
            </w:r>
            <w:r>
              <w:rPr>
                <w:rFonts w:ascii="Times New Roman" w:eastAsia="Times New Roman" w:hAnsi="Times New Roman" w:cs="Times New Roman"/>
                <w:color w:val="D0C7C6"/>
                <w:spacing w:val="0"/>
                <w:w w:val="100"/>
                <w:position w:val="0"/>
                <w:sz w:val="40"/>
                <w:szCs w:val="40"/>
              </w:rPr>
              <w:t>!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0.09mm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筛孔筛余不大于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注：①水玻璃胶泥不宜单独使用石英粉。</w:t>
      </w:r>
    </w:p>
    <w:p>
      <w:pPr>
        <w:widowControl w:val="0"/>
        <w:spacing w:after="1339" w:line="1" w:lineRule="exact"/>
        <w:sectPr>
          <w:type w:val="nextPage"/>
          <w:pgSz w:w="17861" w:h="25258"/>
          <w:pgMar w:top="1831" w:right="2314" w:bottom="2327" w:left="254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pBdr>
          <w:top w:val="single" w:sz="0" w:space="1" w:color="DADADA"/>
          <w:left w:val="single" w:sz="0" w:space="0" w:color="DADADA"/>
          <w:bottom w:val="single" w:sz="0" w:space="8" w:color="DADADA"/>
          <w:right w:val="single" w:sz="0" w:space="0" w:color="DADADA"/>
        </w:pBdr>
        <w:shd w:val="clear" w:color="auto" w:fill="DADADA"/>
        <w:bidi w:val="0"/>
        <w:spacing w:before="0" w:after="299" w:line="240" w:lineRule="auto"/>
        <w:ind w:left="0" w:right="0" w:firstLine="0"/>
        <w:jc w:val="center"/>
        <w:sectPr>
          <w:type w:val="nextPage"/>
          <w:pgSz w:w="17861" w:h="25258"/>
          <w:pgMar w:top="1831" w:right="2314" w:bottom="2327" w:left="2548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3 </w:t>
      </w:r>
      <w:r>
        <w:rPr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2</w:t>
      </w:r>
      <w:r>
        <w:rPr>
          <w:spacing w:val="0"/>
          <w:w w:val="100"/>
          <w:position w:val="0"/>
        </w:rPr>
        <w:t xml:space="preserve">）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IGI</w:t>
      </w:r>
      <w:r>
        <w:rPr>
          <w:spacing w:val="0"/>
          <w:w w:val="100"/>
          <w:position w:val="0"/>
        </w:rPr>
        <w:t>耐酸灰质量指标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2"/>
        <w:gridCol w:w="1800"/>
        <w:gridCol w:w="2117"/>
        <w:gridCol w:w="2107"/>
        <w:gridCol w:w="2122"/>
        <w:gridCol w:w="21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2342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5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190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指</w:t>
              <w:tab/>
              <w:t>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3"/>
          <w:jc w:val="center"/>
        </w:trPr>
        <w:tc>
          <w:tcPr>
            <w:tcW w:w="5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8501" w:type="dxa"/>
            <w:gridSpan w:val="4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shd w:val="clear" w:color="auto" w:fill="DADADB"/>
            <w:vAlign w:val="top"/>
          </w:tcPr>
          <w:p/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水分（%）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含量（%）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规格（目）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440"/>
              <w:jc w:val="left"/>
            </w:pPr>
            <w:r>
              <w:rPr>
                <w:spacing w:val="0"/>
                <w:w w:val="100"/>
                <w:position w:val="0"/>
              </w:rPr>
              <w:t>质量比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spacing w:val="0"/>
                <w:w w:val="100"/>
                <w:position w:val="0"/>
              </w:rPr>
              <w:t>（%）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2342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1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DADADB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center"/>
        </w:trPr>
        <w:tc>
          <w:tcPr>
            <w:tcW w:w="54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spacing w:val="0"/>
                <w:w w:val="100"/>
                <w:position w:val="0"/>
              </w:rPr>
              <w:t>钠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氟硅酸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99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6.5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5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石英粉</w:t>
            </w:r>
          </w:p>
        </w:tc>
        <w:tc>
          <w:tcPr>
            <w:tcW w:w="211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0.3</w:t>
            </w:r>
          </w:p>
        </w:tc>
        <w:tc>
          <w:tcPr>
            <w:tcW w:w="21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SiO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〉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98</w:t>
            </w:r>
          </w:p>
        </w:tc>
        <w:tc>
          <w:tcPr>
            <w:tcW w:w="21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0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80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120 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11.5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5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长石粉</w:t>
            </w:r>
          </w:p>
        </w:tc>
        <w:tc>
          <w:tcPr>
            <w:tcW w:w="211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0.3</w:t>
            </w:r>
          </w:p>
        </w:tc>
        <w:tc>
          <w:tcPr>
            <w:tcW w:w="21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SiO 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65</w:t>
            </w:r>
          </w:p>
        </w:tc>
        <w:tc>
          <w:tcPr>
            <w:tcW w:w="21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0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40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120 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23.2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34.3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4"/>
          <w:jc w:val="center"/>
        </w:trPr>
        <w:tc>
          <w:tcPr>
            <w:tcW w:w="5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矶土渣</w:t>
            </w:r>
          </w:p>
        </w:tc>
        <w:tc>
          <w:tcPr>
            <w:tcW w:w="211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SiO 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49</w:t>
            </w:r>
          </w:p>
        </w:tc>
        <w:tc>
          <w:tcPr>
            <w:tcW w:w="21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7.5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1"/>
          <w:jc w:val="center"/>
        </w:trPr>
        <w:tc>
          <w:tcPr>
            <w:tcW w:w="542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硅胶</w:t>
            </w:r>
          </w:p>
        </w:tc>
        <w:tc>
          <w:tcPr>
            <w:tcW w:w="21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工业用</w:t>
            </w:r>
          </w:p>
        </w:tc>
        <w:tc>
          <w:tcPr>
            <w:tcW w:w="21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180</w:t>
            </w:r>
          </w:p>
        </w:tc>
        <w:tc>
          <w:tcPr>
            <w:tcW w:w="2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2.0</w:t>
            </w:r>
          </w:p>
        </w:tc>
      </w:tr>
    </w:tbl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97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EFE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5" style="width:893.05pt;height:1262.9pt;margin-top:0;margin-left:0;mso-position-horizontal-relative:page;mso-position-vertical-relative:page;position:absolute;v-text-anchor:top;z-index:-251637760" fillcolor="#fefeff"/>
            </w:pict>
          </mc:Fallback>
        </mc:AlternateContent>
      </w:r>
    </w:p>
    <w:p>
      <w:pPr>
        <w:widowControl w:val="0"/>
        <w:spacing w:after="1399" w:line="1" w:lineRule="exact"/>
      </w:pP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4</w:t>
      </w:r>
      <w:r>
        <w:rPr>
          <w:spacing w:val="0"/>
          <w:w w:val="100"/>
          <w:position w:val="0"/>
        </w:rPr>
        <w:t>钾水玻璃胶泥粉料的质量指标如表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4</w:t>
      </w:r>
      <w:r>
        <w:rPr>
          <w:spacing w:val="0"/>
          <w:w w:val="100"/>
          <w:position w:val="0"/>
        </w:rPr>
        <w:t>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90"/>
        <w:gridCol w:w="360"/>
        <w:gridCol w:w="4349"/>
        <w:gridCol w:w="504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2"/>
          <w:jc w:val="center"/>
        </w:trPr>
        <w:tc>
          <w:tcPr>
            <w:tcW w:w="10844" w:type="dxa"/>
            <w:gridSpan w:val="4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6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 </w:t>
            </w:r>
            <w:r>
              <w:rPr>
                <w:spacing w:val="0"/>
                <w:w w:val="100"/>
                <w:position w:val="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 </w:t>
            </w:r>
            <w:r>
              <w:rPr>
                <w:spacing w:val="0"/>
                <w:w w:val="100"/>
                <w:position w:val="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4</w:t>
              <w:tab/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KPL</w:t>
            </w:r>
            <w:r>
              <w:rPr>
                <w:spacing w:val="0"/>
                <w:w w:val="100"/>
                <w:position w:val="0"/>
              </w:rPr>
              <w:t>粉料的质量指标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center"/>
        </w:trPr>
        <w:tc>
          <w:tcPr>
            <w:tcW w:w="5799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16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项</w:t>
              <w:tab/>
              <w:t>目</w:t>
            </w: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877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指</w:t>
              <w:tab/>
              <w:t>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10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09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耐酸度（%）</w:t>
            </w: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95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10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09" w:type="dxa"/>
            <w:gridSpan w:val="2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含水度（%）</w:t>
            </w:r>
            <w:r>
              <w:rPr>
                <w:spacing w:val="0"/>
                <w:w w:val="100"/>
                <w:position w:val="0"/>
                <w:u w:val="single"/>
              </w:rPr>
              <w:t>|</w:t>
            </w:r>
          </w:p>
        </w:tc>
        <w:tc>
          <w:tcPr>
            <w:tcW w:w="504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10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09" w:type="dxa"/>
            <w:gridSpan w:val="2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粒度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0.09mm</w:t>
            </w:r>
            <w:r>
              <w:rPr>
                <w:spacing w:val="0"/>
                <w:w w:val="100"/>
                <w:position w:val="0"/>
              </w:rPr>
              <w:t>筛孔筛余量</w:t>
            </w:r>
          </w:p>
        </w:tc>
        <w:tc>
          <w:tcPr>
            <w:tcW w:w="504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50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55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8"/>
          <w:jc w:val="center"/>
        </w:trPr>
        <w:tc>
          <w:tcPr>
            <w:tcW w:w="1450" w:type="dxa"/>
            <w:gridSpan w:val="2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spacing w:val="0"/>
                <w:w w:val="100"/>
                <w:position w:val="0"/>
              </w:rPr>
              <w:t>(%)</w:t>
            </w:r>
          </w:p>
        </w:tc>
        <w:tc>
          <w:tcPr>
            <w:tcW w:w="434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04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6"/>
          <w:jc w:val="center"/>
        </w:trPr>
        <w:tc>
          <w:tcPr>
            <w:tcW w:w="10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09" w:type="dxa"/>
            <w:gridSpan w:val="2"/>
            <w:tcBorders>
              <w:top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0.45mm</w:t>
            </w:r>
            <w:r>
              <w:rPr>
                <w:spacing w:val="0"/>
                <w:w w:val="100"/>
                <w:position w:val="0"/>
              </w:rPr>
              <w:t>筛孔筛余量（%）</w:t>
            </w:r>
          </w:p>
        </w:tc>
        <w:tc>
          <w:tcPr>
            <w:tcW w:w="504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5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78" w:right="0" w:firstLine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1</w:t>
      </w:r>
      <w:r>
        <w:rPr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5</w:t>
      </w:r>
      <w:r>
        <w:rPr>
          <w:spacing w:val="0"/>
          <w:w w:val="100"/>
          <w:position w:val="0"/>
        </w:rPr>
        <w:t>水玻璃胶泥的施工配比如表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5</w:t>
      </w:r>
      <w:r>
        <w:rPr>
          <w:spacing w:val="0"/>
          <w:w w:val="100"/>
          <w:position w:val="0"/>
        </w:rPr>
        <w:t>。</w:t>
      </w:r>
    </w:p>
    <w:p>
      <w:pPr>
        <w:widowControl w:val="0"/>
        <w:spacing w:after="579" w:line="1" w:lineRule="exact"/>
      </w:pP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576"/>
        </w:tabs>
        <w:bidi w:val="0"/>
        <w:spacing w:before="0" w:after="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 xml:space="preserve">1 </w:t>
      </w:r>
      <w:r>
        <w:rPr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40"/>
          <w:szCs w:val="40"/>
        </w:rPr>
        <w:t>5</w:t>
        <w:tab/>
      </w:r>
      <w:r>
        <w:rPr>
          <w:spacing w:val="0"/>
          <w:w w:val="100"/>
          <w:position w:val="0"/>
        </w:rPr>
        <w:t>水玻璃耐酸胶泥施工配比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58"/>
        <w:gridCol w:w="2458"/>
        <w:gridCol w:w="1886"/>
        <w:gridCol w:w="634"/>
        <w:gridCol w:w="2520"/>
        <w:gridCol w:w="253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358" w:type="dxa"/>
            <w:vMerge w:val="restart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93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胶泥配比（质量比）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245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1"/>
          <w:jc w:val="center"/>
        </w:trPr>
        <w:tc>
          <w:tcPr>
            <w:tcW w:w="3816" w:type="dxa"/>
            <w:gridSpan w:val="2"/>
            <w:tcBorders>
              <w:top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钠水玻璃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3816" w:type="dxa"/>
            <w:gridSpan w:val="2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钾水玻璃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100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4"/>
          <w:jc w:val="center"/>
        </w:trPr>
        <w:tc>
          <w:tcPr>
            <w:tcW w:w="3816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60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氟硅酸钠 铸石粉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15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18 255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270</w:t>
            </w: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358" w:type="dxa"/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瓷粉</w:t>
            </w:r>
          </w:p>
        </w:tc>
        <w:tc>
          <w:tcPr>
            <w:tcW w:w="245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6" w:type="dxa"/>
            <w:vMerge w:val="restart"/>
            <w:tcBorders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9" w:lineRule="exact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200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spacing w:val="0"/>
                <w:w w:val="100"/>
                <w:position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250</w:t>
            </w:r>
            <w:r>
              <w:rPr>
                <w:spacing w:val="0"/>
                <w:w w:val="100"/>
                <w:position w:val="0"/>
              </w:rPr>
              <w:t>) (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200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spacing w:val="0"/>
                <w:w w:val="100"/>
                <w:position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250</w:t>
            </w:r>
            <w:r>
              <w:rPr>
                <w:spacing w:val="0"/>
                <w:w w:val="100"/>
                <w:position w:val="0"/>
              </w:rPr>
              <w:t>)</w:t>
            </w:r>
          </w:p>
        </w:tc>
        <w:tc>
          <w:tcPr>
            <w:tcW w:w="63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3816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180" w:right="0" w:firstLine="420"/>
              <w:jc w:val="left"/>
              <w:rPr>
                <w:sz w:val="40"/>
                <w:szCs w:val="40"/>
              </w:rPr>
            </w:pPr>
            <w:r>
              <w:rPr>
                <w:spacing w:val="0"/>
                <w:w w:val="100"/>
                <w:position w:val="0"/>
                <w:sz w:val="42"/>
                <w:szCs w:val="42"/>
              </w:rPr>
              <w:t>石英粉比石铸粉 为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7 </w:t>
            </w:r>
            <w:r>
              <w:rPr>
                <w:spacing w:val="0"/>
                <w:w w:val="100"/>
                <w:position w:val="0"/>
                <w:sz w:val="42"/>
                <w:szCs w:val="42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3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DADADB"/>
            <w:vAlign w:val="top"/>
          </w:tcPr>
          <w:p/>
        </w:tc>
        <w:tc>
          <w:tcPr>
            <w:tcW w:w="63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3816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spacing w:val="0"/>
                <w:w w:val="100"/>
                <w:position w:val="0"/>
              </w:rPr>
              <w:t>石墨粉</w:t>
            </w:r>
          </w:p>
        </w:tc>
        <w:tc>
          <w:tcPr>
            <w:tcW w:w="1886" w:type="dxa"/>
            <w:vMerge w:val="restart"/>
            <w:tcBorders>
              <w:left w:val="single" w:sz="4" w:space="0" w:color="auto"/>
            </w:tcBorders>
            <w:shd w:val="clear" w:color="auto" w:fill="DADADB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0" w:right="0" w:firstLine="0"/>
              <w:jc w:val="right"/>
            </w:pPr>
            <w:r>
              <w:rPr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 xml:space="preserve">100 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spacing w:val="0"/>
                <w:w w:val="100"/>
                <w:position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150</w:t>
            </w:r>
            <w:r>
              <w:rPr>
                <w:spacing w:val="0"/>
                <w:w w:val="100"/>
                <w:position w:val="0"/>
              </w:rPr>
              <w:t>)</w:t>
            </w:r>
          </w:p>
        </w:tc>
        <w:tc>
          <w:tcPr>
            <w:tcW w:w="63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4"/>
          <w:jc w:val="center"/>
        </w:trPr>
        <w:tc>
          <w:tcPr>
            <w:tcW w:w="3816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DADADB"/>
            <w:vAlign w:val="top"/>
          </w:tcPr>
          <w:p/>
        </w:tc>
        <w:tc>
          <w:tcPr>
            <w:tcW w:w="63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3816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KPI</w:t>
            </w:r>
            <w:r>
              <w:rPr>
                <w:spacing w:val="0"/>
                <w:w w:val="100"/>
                <w:position w:val="0"/>
              </w:rPr>
              <w:t>粉料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  <w:tc>
          <w:tcPr>
            <w:tcW w:w="252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240</w:t>
            </w:r>
            <w:r>
              <w:rPr>
                <w:rFonts w:ascii="Arial Unicode MS" w:eastAsia="Arial Unicode MS" w:hAnsi="Arial Unicode MS" w:cs="Arial Unicode MS"/>
                <w:spacing w:val="0"/>
                <w:w w:val="100"/>
                <w:position w:val="0"/>
                <w:sz w:val="36"/>
                <w:szCs w:val="36"/>
              </w:rPr>
              <w:t>〜</w:t>
            </w: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250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0"/>
                <w:w w:val="100"/>
                <w:position w:val="0"/>
                <w:sz w:val="40"/>
                <w:szCs w:val="40"/>
              </w:rPr>
              <w:t>--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https://d.book118.com/888031123142006043</w:t>
        </w:r>
      </w:hyperlink>
    </w:p>
    <w:p/>
    <w:sectPr>
      <w:type w:val="nextPage"/>
      <w:pgSz w:w="17861" w:h="25258"/>
      <w:pgMar w:top="1831" w:right="2314" w:bottom="2327" w:left="2548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E207503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911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8965771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911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69F97F6"/>
    <w:multiLevelType w:val="multilevel"/>
    <w:tmpl w:val="0000000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911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A599727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911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4)_"/>
    <w:basedOn w:val="DefaultParagraphFont"/>
    <w:link w:val="4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3265"/>
      <w:sz w:val="30"/>
      <w:szCs w:val="30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91100"/>
      <w:sz w:val="40"/>
      <w:szCs w:val="40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character" w:customStyle="1" w:styleId="20">
    <w:name w:val="标题 #2_"/>
    <w:basedOn w:val="DefaultParagraphFont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91100"/>
      <w:sz w:val="40"/>
      <w:szCs w:val="4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3265"/>
      <w:sz w:val="60"/>
      <w:szCs w:val="60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3265"/>
      <w:sz w:val="30"/>
      <w:szCs w:val="30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27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line="336" w:lineRule="auto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91100"/>
      <w:sz w:val="40"/>
      <w:szCs w:val="40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27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190" w:line="743" w:lineRule="exact"/>
      <w:jc w:val="center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23">
    <w:name w:val="标题 #2"/>
    <w:basedOn w:val="Normal"/>
    <w:link w:val="20"/>
    <w:pPr>
      <w:widowControl w:val="0"/>
      <w:shd w:val="clear" w:color="auto" w:fill="auto"/>
      <w:ind w:left="1940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91100"/>
      <w:sz w:val="40"/>
      <w:szCs w:val="4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180" w:line="180" w:lineRule="auto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3265"/>
      <w:sz w:val="60"/>
      <w:szCs w:val="60"/>
      <w:u w:val="none"/>
      <w:shd w:val="clear" w:color="auto" w:fill="auto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  <w:spacing w:before="220"/>
      <w:ind w:firstLine="25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jc w:val="center"/>
    </w:pPr>
    <w:rPr>
      <w:rFonts w:ascii="SimHei" w:eastAsia="SimHei" w:hAnsi="SimHei" w:cs="SimHei"/>
      <w:b/>
      <w:bCs/>
      <w:i w:val="0"/>
      <w:iCs w:val="0"/>
      <w:smallCaps w:val="0"/>
      <w:strike w:val="0"/>
      <w:color w:val="79110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031123142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