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2023年广东省广州市中考化学真题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广府文化独具特色，如广彩、广绣、扒龙舟、广东剪纸等。下列说法正确的是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A．烧制陶瓷的主要原料黏土是混合物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B．制作广绣的蚕丝属于有机合成材料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C．龙舟表面所涂的红色颜料是氧化铜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D．将彩纸剪成精美的图案是化学变化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推进绿美广东生态建设从我做起。下列做法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不利于</w:t>
      </w:r>
      <w:r>
        <w:rPr>
          <w:rFonts w:ascii="宋体" w:hAnsi="宋体" w:cs="宋体"/>
          <w:kern w:val="0"/>
          <w:szCs w:val="24"/>
          <w:lang w:eastAsia="en-US"/>
        </w:rPr>
        <w:t>生态保护的是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A．减少使用一次性塑料用品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B．将生活垃圾集中露天焚烧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C．从废旧汽车蓄电池中回收金属铅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D．研发和使用更加低毒高效的农药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生机勃勃的地球离不开空气，下列关于空气的说法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A．稀有气体可用于霓虹灯的制作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是植物光合作用的重要原料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排放是导致酸雨的原因之一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D．PM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2.5</w:t>
      </w:r>
      <w:r>
        <w:rPr>
          <w:rFonts w:ascii="宋体" w:hAnsi="宋体" w:cs="宋体"/>
          <w:kern w:val="0"/>
          <w:szCs w:val="24"/>
          <w:lang w:eastAsia="en-US"/>
        </w:rPr>
        <w:t>的含量越高空气质量越好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化学元素与人体健康息息相关，下列说法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A．饮用运动饮料补充钠、钾等元素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B．服用补铁剂治疗骨质疏松症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C．缺锌会影响青少年生长发育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D．汞、镉属于对人体有害的元素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在家务劳动中感悟化学原理。下列家务劳动涉及的化学知识正确的是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3019"/>
        <w:gridCol w:w="3019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选项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家务劳动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化学知识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用天然气作燃料生火做饭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天然气的成分是CO和H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用洗洁精清洗餐具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洗洁精与油污发生中和反应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用食盐调节汤的咸淡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食盐和水的比例影响NaCl的浓度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用NH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4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NO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3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配制绿萝生长的营养液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NH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4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NO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3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是复合肥料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D．D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对下列宏观事实的微观解释，合理的是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A．空气湿度增大：单位体积空气中水分子数目增多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B．石墨一定条件下转变成金刚石：原子种类发生改变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气体制成干冰：二氧化碳分子由运动变为静止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D．稀硫酸能使紫色石蕊溶液变红：溶液中含硫酸根离子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9"/>
          <w:headerReference w:type="default" r:id="rId10"/>
          <w:footerReference w:type="even" r:id="rId11"/>
          <w:footerReference w:type="default" r:id="rId12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钕（Nd）等稀土元素是一类有重要用途的资源。下列说法正确的是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781050" cy="78105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A．钕属于非金属元素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B．一个钕原子的质量为144.2g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C．Nd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3+</w:t>
      </w:r>
      <w:r>
        <w:rPr>
          <w:rFonts w:ascii="宋体" w:hAnsi="宋体" w:cs="宋体"/>
          <w:kern w:val="0"/>
          <w:szCs w:val="24"/>
          <w:lang w:eastAsia="en-US"/>
        </w:rPr>
        <w:t>的核外电子数为60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D．一个钕原子含60个质子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某学习小组制作的净水器如图，关于该净水器的说法正确的是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647825" cy="1514475"/>
            <wp:docPr id="22984596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8459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A．能把自来水变成纯净物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B．能除尽水中的可溶性杂质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C．能除去水中的色素和异味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D．净水时水最后流经小卵石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液氢、煤油（含C、H元素）、液氧可用作神州飞船运载火箭的推进剂，下列说法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A．火箭发射时仅靠空气不足以使燃料充分燃烧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B．液氢和煤油完全燃烧的反应都是化合反应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C．液氢是高能燃料且燃烧后的产物无污染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D．飞船进入轨道后主要利用太阳能维持工作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5"/>
          <w:headerReference w:type="default" r:id="rId16"/>
          <w:footerReference w:type="even" r:id="rId17"/>
          <w:footerReference w:type="default" r:id="rId18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用电解水实验探究水的元素组成，下列说法</w:t>
      </w:r>
      <w:r>
        <w:rPr>
          <w:rFonts w:ascii="宋体" w:hAnsi="宋体" w:cs="宋体"/>
          <w:kern w:val="0"/>
          <w:szCs w:val="24"/>
          <w:em w:val="underDot"/>
          <w:lang w:eastAsia="en-US"/>
        </w:rPr>
        <w:t>不正确</w:t>
      </w:r>
      <w:r>
        <w:rPr>
          <w:rFonts w:ascii="宋体" w:hAnsi="宋体" w:cs="宋体"/>
          <w:kern w:val="0"/>
          <w:szCs w:val="24"/>
          <w:lang w:eastAsia="en-US"/>
        </w:rPr>
        <w:t>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52575" cy="1847850"/>
            <wp:docPr id="146452503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525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A．a管和b管中气体体积比约为2：1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B．b管中的气体能使燃着的木条烧得更旺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C．该探究说明水中含有氢分子和氧分子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D．该探究的依据是化学变化前后元素种类不变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是重要的化工原料，N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和H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反应的微观示意图如下，下列说法正确的是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57475" cy="857250"/>
            <wp:docPr id="2137968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968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A．常温下N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的化学性质很活泼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 xml:space="preserve">B． </w:t>
      </w:r>
      <w:r>
        <w:rPr>
          <w:rFonts w:ascii="宋体" w:eastAsia="宋体" w:hAnsi="宋体" w:cs="宋体"/>
          <w:sz w:val="21"/>
        </w:rPr>
        <w:drawing>
          <wp:inline>
            <wp:extent cx="247650" cy="26670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和</w:t>
      </w:r>
      <w:r>
        <w:rPr>
          <w:rFonts w:ascii="宋体" w:eastAsia="宋体" w:hAnsi="宋体" w:cs="宋体"/>
          <w:sz w:val="21"/>
        </w:rPr>
        <w:drawing>
          <wp:inline>
            <wp:extent cx="152400" cy="19050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按个数比1：1进行该反应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 xml:space="preserve">C． </w:t>
      </w:r>
      <w:r>
        <w:rPr>
          <w:rFonts w:ascii="宋体" w:eastAsia="宋体" w:hAnsi="宋体" w:cs="宋体"/>
          <w:sz w:val="21"/>
        </w:rPr>
        <w:drawing>
          <wp:inline>
            <wp:extent cx="314325" cy="266700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t>中N、H元素的质量比为1：3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D．反应前后分子种类和数目发生变化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下列果汁或饮料中，呈弱碱性的是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A．苹果汁（pH≈3）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B．番茄汁（pH≈4）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C．西瓜汁（pH≈6）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D．苏打水（pH≈9）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钴（Co）的金属活动性与铁相似，钴的化合物相关性质如下、下列预测合理的是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6"/>
        <w:gridCol w:w="1336"/>
        <w:gridCol w:w="1336"/>
        <w:gridCol w:w="1336"/>
        <w:gridCol w:w="1336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物质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CoO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Co（OH）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CoCl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CoCO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3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在水中的溶解性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难溶，灰绿色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固体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难溶，粉红色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固体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易溶，溶液呈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粉红色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难溶，粉红色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固体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4"/>
          <w:headerReference w:type="default" r:id="rId25"/>
          <w:footerReference w:type="even" r:id="rId26"/>
          <w:footerReference w:type="default" r:id="rId27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A．Co能从MgCl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溶液中置换出Mg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B．CoO能与盐酸反应得到粉红色溶液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C．CoCO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能与盐酸反应生成H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D．Co（OH）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可由Co与NaOH溶液反应制得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关于下列实验的说法，正确的是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153025" cy="1628775"/>
            <wp:docPr id="20922703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2703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A．实验①：滴有浓硫酸的部位变黑，说明浓硫酸有腐蚀性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B．实验②：试管壁发烫，说明物质溶解过程伴随热量变化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C．实验③：反应后总质量减小，说明该反应不符合质量守恒定律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D．实验④：氨气用向下排空气法收集，说明氨气的密度比空气大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磷及其化合物广泛应用于新能源汽车电池的制造，如LiFePO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(1)白磷保存在水中可以防止自燃，主要原因是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(2)测定空气中氧气含量时，消耗0.4g氧气至少有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g红磷参加反应。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(3)磷有多种化合价，PCl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5</w:t>
      </w:r>
      <w:r>
        <w:rPr>
          <w:rFonts w:ascii="宋体" w:hAnsi="宋体" w:cs="宋体"/>
          <w:kern w:val="0"/>
          <w:szCs w:val="24"/>
          <w:lang w:eastAsia="en-US"/>
        </w:rPr>
        <w:t>读作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＋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＝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5HCl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＋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磷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酸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，磷酸根离子的化学符号是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；根据化合物的分类，LiFePO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属于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我国古代科技璀璨夺目，金属的冶炼与使用在当时已处于世界先进水平。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(1)日常生活中，适合制作电缆的金属是______（填标号）。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C．汞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(2)明代《天工开物》描述了锡的冶炼方法，如图a。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①原料锡砂中的SnO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和木炭反应得到锡和二氧化碳，化学方程式为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②炼锡时混入少许铅形成合金，产物更易熔化流出，原因是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4895850" cy="2371725"/>
            <wp:docPr id="21303986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3986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(3)图b为古代炼锌工艺原理示意图。炉甘石成分是ZnCO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，高温易分解生成ZnO。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①泥罐外煤饼的主要作用是燃烧提供热量，泥罐内煤粉的主要作用是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②已知锌的沸点为907℃。泥罐下部温度可达1200℃，上部约为600℃，该工艺从反应混合物中收集液态锌的方法属于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（填标号）。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A．结晶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B．蒸发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C．蒸馏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D．升华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③必须冷却后才能取锌，是为了防止发生反应：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（写化学方程式）。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(4)湿法冶金利用置换反应。向Cu（NO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、AgNO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混合液中加入Fe粉，充分反应后过滤。若滤渣中有两种金属，则滤液中一定不含的金属阳离子是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三、流程题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4"/>
          <w:headerReference w:type="default" r:id="rId35"/>
          <w:footerReference w:type="even" r:id="rId36"/>
          <w:footerReference w:type="default" r:id="rId37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制盐在我国有着悠久的历史。某盐湖水样品含有NaCl、Na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及少量MgSO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和CaSO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，某小组从中获取NaCl和Na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的主要过程如下：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486400" cy="923925"/>
            <wp:docPr id="8125323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5323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(1)“除杂1”应依次加入的两种试剂是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，“除杂2”应加入的试剂是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。（除杂限选试剂：HCl、HNO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、Na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、Ca（OH）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(2)将“溶液A”在80℃蒸发浓缩，至有少量固体析出。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200275" cy="2124075"/>
            <wp:docPr id="5401616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1616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①该小组分析溶解度曲线，推测析出的少量固体是NaCl，但检验后却发现是Na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。请作出合理解释：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②该小组停止蒸发浓缩，经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、过滤得到大量Na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固体及母液；将母液中的NaCl分离出来，操作是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(3)设计由硫磺（单质硫）生产Na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的转化路径，依次写出反应的化学方程式：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。（提示：常见＋4价硫的化合物可与O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化合为＋6价硫的化合物）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四、实验探究题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0"/>
          <w:headerReference w:type="default" r:id="rId41"/>
          <w:footerReference w:type="even" r:id="rId42"/>
          <w:footerReference w:type="default" r:id="rId43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通过观察和实验等方法获取证据是科学探究的重要环节。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(1)向少量Fe（OH）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沉淀中加入稀盐酸，观察到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，可判断发生了反应。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(2)向Ca（OH）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溶液中通入CO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，观察到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，可判断发生了反应。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(3)向氢氧化钙溶液中滴加稀盐酸，无明显现象。两位同学欲获取反应发生的证据。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①甲同学向滴有酚酞溶液的氢氧化钙溶液中，逐滴滴加稀盐酸至足量，溶液由红色变成无色，证明溶液中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，可判断Ca（OH）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与HCl发生了反应。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②乙同学将氢氧化钙溶液与稀盐酸混合，然后检验了混合液中含有Ca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＋</w:t>
      </w:r>
      <w:r>
        <w:rPr>
          <w:rFonts w:ascii="宋体" w:hAnsi="宋体" w:cs="宋体"/>
          <w:kern w:val="0"/>
          <w:szCs w:val="24"/>
          <w:lang w:eastAsia="en-US"/>
        </w:rPr>
        <w:t>和Cl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－</w:t>
      </w:r>
      <w:r>
        <w:rPr>
          <w:rFonts w:ascii="宋体" w:hAnsi="宋体" w:cs="宋体"/>
          <w:kern w:val="0"/>
          <w:szCs w:val="24"/>
          <w:lang w:eastAsia="en-US"/>
        </w:rPr>
        <w:t>，他据此认为Ca（OH）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与HCl发生了反应，且生成了CaCl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。你认为乙同学是否找到了反应发生的证据？请说出你的观点并阐述理由：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(4)如图a所示，向NaOH稀溶液中缓缓通入HCl气体，测定该过程中溶液导电能力的变化，实验结果如图b．（溶液体积、温度的变化可忽略）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5257800" cy="1552575"/>
            <wp:docPr id="11261194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1194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①分析A→B段变化，其他条件相同，导电能力：OH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－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Cl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－</w:t>
      </w:r>
      <w:r>
        <w:rPr>
          <w:rFonts w:ascii="宋体" w:hAnsi="宋体" w:cs="宋体"/>
          <w:kern w:val="0"/>
          <w:szCs w:val="24"/>
          <w:lang w:eastAsia="en-US"/>
        </w:rPr>
        <w:t>。（填“＞”“＜”或“＝”）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②分析B→C段变化，溶液的导电能力除了与离子种类有关，还与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有关。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某小组采用图a所示实验装置探究CO还原Fe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时，出现了争论。甲同学观察到固体由红色变成黑色，推断黑色固体是Fe；乙同学提出质疑，认为黑色固体可能是Fe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，并查阅了资料：Fe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可被磁铁吸引，几乎不溶于稀的酸溶液。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6038850" cy="1638300"/>
            <wp:docPr id="3028765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765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(1)制备CO的原理是：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HCOOH</m:t>
        </m:r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浓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硫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酸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Δ</m:t>
              </m:r>
            </m:e>
          </m:mr>
        </m:m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（HCOOH在常温下为液态），图b所示三种气体发生装置中，可用于制备CO的是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（填标号）。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(2)若甲同学推断正确，反应的化学方程式为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(3)对乙同学提出的质疑进行分析和验证。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①定量分析物质组成可知，该反应生成Fe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是合理的，理由是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②该小组通过对黑色固体进行检验，证明同时含有Fe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和Fe．检验的操作和现象是：取样于试管中，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(4)该小组为了探索CO还原Fe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与温度的关系，走访了某钢铁厂。工程师用SDTQ热分析仪对该反应进行研究，根据不同温度下所得固体的质量，推导对应的固体成分，结果如图。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3162300" cy="2314575"/>
            <wp:docPr id="19723698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3698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①用CO炼铁时，还原Fe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的温度应不低于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℃。（填“400”“600”或“800”）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②图中：x＝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③该小组查阅资料得知酒精灯加热温度为600℃左右，他们发现上述对黑色固体成分的检验结果与图像有矛盾，推测黑色固体在冷却过程中发生了以下反应：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=Fe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</m:oMath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五、科学探究题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某学习小组用不同浓度的溶液浇灌植物，研究重金属对植物生长的影响。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(1)该小组首先研究了CuSO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的影响。每次施用的浇灌液均为100mL，配液方案如下：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（本研究所用溶液很稀，密度均近似看作1g/cm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）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"/>
        <w:gridCol w:w="1652"/>
        <w:gridCol w:w="1021"/>
        <w:gridCol w:w="1547"/>
        <w:gridCol w:w="1231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浇灌液中CuSO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4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的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浓度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总体积/mL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5％CuSO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4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溶液的</w:t>
            </w:r>
          </w:p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用量/mL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水的用量/mL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盆1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盆2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40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盆3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1%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b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盆4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w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d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t>①补充盆3的配液数据：a＝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，b＝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②为了获得严谨的结论，合理设计盆4的配液方案：w＝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，d＝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(2)该小组还研究了BaCl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的影响。研究结束后该小组将未用完的BaCl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溶液和CuSO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4</w:t>
      </w:r>
      <w:r>
        <w:rPr>
          <w:rFonts w:ascii="宋体" w:hAnsi="宋体" w:cs="宋体"/>
          <w:kern w:val="0"/>
          <w:szCs w:val="24"/>
          <w:lang w:eastAsia="en-US"/>
        </w:rPr>
        <w:t>溶液直接混合，准备作无害化处理。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①混合后产生大量白色沉淀，反应的化学方程式为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②过滤，所得蓝色滤液中含有的溶质可能是：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假设一：只有CuCl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假设二：CuCl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和BaCl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      </w:t>
      </w:r>
      <w:r>
        <w:rPr>
          <w:rFonts w:ascii="宋体" w:hAnsi="宋体" w:cs="宋体"/>
          <w:kern w:val="0"/>
          <w:szCs w:val="24"/>
          <w:lang w:eastAsia="en-US"/>
        </w:rPr>
        <w:t>假设三：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③设计实验确定蓝色滤液的成分，完成下表：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19"/>
        <w:gridCol w:w="2599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实验操作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现象与结论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取少量滤液于试管中，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说明假设二不成立。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______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，说明假设三成立。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https://d.book118.com/888033017015006037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56"/>
      <w:headerReference w:type="default" r:id="rId57"/>
      <w:footerReference w:type="even" r:id="rId58"/>
      <w:footerReference w:type="default" r:id="rId59"/>
      <w:type w:val="nextPage"/>
      <w:pgSz w:w="11907" w:h="16839" w:code="9"/>
      <w:pgMar w:top="992" w:right="561" w:bottom="992" w:left="1899" w:header="992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20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20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image" Target="media/image1.png" /><Relationship Id="rId14" Type="http://schemas.openxmlformats.org/officeDocument/2006/relationships/image" Target="media/image2.png" /><Relationship Id="rId15" Type="http://schemas.openxmlformats.org/officeDocument/2006/relationships/header" Target="header5.xml" /><Relationship Id="rId16" Type="http://schemas.openxmlformats.org/officeDocument/2006/relationships/header" Target="header6.xml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footer" Target="footer7.xml" /><Relationship Id="rId27" Type="http://schemas.openxmlformats.org/officeDocument/2006/relationships/footer" Target="footer8.xml" /><Relationship Id="rId28" Type="http://schemas.openxmlformats.org/officeDocument/2006/relationships/image" Target="media/image8.pn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9.png" /><Relationship Id="rId34" Type="http://schemas.openxmlformats.org/officeDocument/2006/relationships/header" Target="header11.xml" /><Relationship Id="rId35" Type="http://schemas.openxmlformats.org/officeDocument/2006/relationships/header" Target="header12.xml" /><Relationship Id="rId36" Type="http://schemas.openxmlformats.org/officeDocument/2006/relationships/footer" Target="footer11.xml" /><Relationship Id="rId37" Type="http://schemas.openxmlformats.org/officeDocument/2006/relationships/footer" Target="footer12.xml" /><Relationship Id="rId38" Type="http://schemas.openxmlformats.org/officeDocument/2006/relationships/image" Target="media/image10.png" /><Relationship Id="rId39" Type="http://schemas.openxmlformats.org/officeDocument/2006/relationships/image" Target="media/image11.png" /><Relationship Id="rId4" Type="http://schemas.openxmlformats.org/officeDocument/2006/relationships/customXml" Target="../customXml/item1.xml" /><Relationship Id="rId40" Type="http://schemas.openxmlformats.org/officeDocument/2006/relationships/header" Target="header13.xml" /><Relationship Id="rId41" Type="http://schemas.openxmlformats.org/officeDocument/2006/relationships/header" Target="header14.xml" /><Relationship Id="rId42" Type="http://schemas.openxmlformats.org/officeDocument/2006/relationships/footer" Target="footer13.xml" /><Relationship Id="rId43" Type="http://schemas.openxmlformats.org/officeDocument/2006/relationships/footer" Target="footer14.xml" /><Relationship Id="rId44" Type="http://schemas.openxmlformats.org/officeDocument/2006/relationships/image" Target="media/image12.png" /><Relationship Id="rId45" Type="http://schemas.openxmlformats.org/officeDocument/2006/relationships/header" Target="header15.xml" /><Relationship Id="rId46" Type="http://schemas.openxmlformats.org/officeDocument/2006/relationships/header" Target="header16.xml" /><Relationship Id="rId47" Type="http://schemas.openxmlformats.org/officeDocument/2006/relationships/footer" Target="footer15.xml" /><Relationship Id="rId48" Type="http://schemas.openxmlformats.org/officeDocument/2006/relationships/footer" Target="footer16.xml" /><Relationship Id="rId49" Type="http://schemas.openxmlformats.org/officeDocument/2006/relationships/image" Target="media/image13.png" /><Relationship Id="rId5" Type="http://schemas.openxmlformats.org/officeDocument/2006/relationships/header" Target="header1.xml" /><Relationship Id="rId50" Type="http://schemas.openxmlformats.org/officeDocument/2006/relationships/image" Target="media/image14.png" /><Relationship Id="rId51" Type="http://schemas.openxmlformats.org/officeDocument/2006/relationships/header" Target="header17.xml" /><Relationship Id="rId52" Type="http://schemas.openxmlformats.org/officeDocument/2006/relationships/header" Target="header18.xml" /><Relationship Id="rId53" Type="http://schemas.openxmlformats.org/officeDocument/2006/relationships/footer" Target="footer17.xml" /><Relationship Id="rId54" Type="http://schemas.openxmlformats.org/officeDocument/2006/relationships/footer" Target="footer18.xml" /><Relationship Id="rId55" Type="http://schemas.openxmlformats.org/officeDocument/2006/relationships/hyperlink" Target="https://d.book118.com/888033017015006037" TargetMode="External" /><Relationship Id="rId56" Type="http://schemas.openxmlformats.org/officeDocument/2006/relationships/header" Target="header19.xml" /><Relationship Id="rId57" Type="http://schemas.openxmlformats.org/officeDocument/2006/relationships/header" Target="header20.xml" /><Relationship Id="rId58" Type="http://schemas.openxmlformats.org/officeDocument/2006/relationships/footer" Target="footer19.xml" /><Relationship Id="rId59" Type="http://schemas.openxmlformats.org/officeDocument/2006/relationships/footer" Target="footer20.xml" /><Relationship Id="rId6" Type="http://schemas.openxmlformats.org/officeDocument/2006/relationships/header" Target="header2.xml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10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