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2023年湖北省黄石市大冶市中考生物一模试卷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一、选择题。共25题，每题1分，共25分。在每题给出的四个选项中，只有一项是符合题目要求的。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1．（1分）下列是有关显微镜使用的叙述，前一项是操作，后一项是目的，其中正确的是（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A．转动转换器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换用不同放大倍数的目镜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B．调节细准焦螺旋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使看到的物像更清晰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C．调节光圈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调节视野的大小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D．调节反光镜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改变物像的大小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2．（1分）制作人口腔上皮细胞临时装片时，用于漱口的液体、载玻片上滴加的液体、染色用的液体分别为（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A．碘液、生理盐水、自来水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B．碘液、生理盐水、清水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C．碘液、自来水、生理盐水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D．清水、生理盐水、碘液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3．（1分）图是动、植物细胞的结构示意图。下列有关说法正确的是（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24" o:spid="_x0000_i1025" type="#_x0000_t75" alt="菁优网：http://www.jyeoo.com" style="width:211.55pt;height:135.75pt;mso-wrap-distance-bottom:0;mso-wrap-distance-left:0;mso-wrap-distance-right:0;mso-wrap-distance-top:0">
            <v:imagedata r:id="rId5" o:title=""/>
            <o:lock v:ext="edit" aspectratio="t"/>
          </v:shape>
        </w:pic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A．1控制物质进出细胞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B．3起保护和支持作用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C．4控制着生物的发育和遗传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D．6可把光能转变成化学能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4．（1分）人成熟的红细胞具有的结构是（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A．细胞壁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B．细胞膜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C．细胞核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D．线粒体</w:t>
      </w:r>
    </w:p>
    <w:p>
      <w:pPr>
        <w:spacing w:line="360" w:lineRule="auto"/>
        <w:ind w:left="273" w:hanging="273" w:hangingChars="130"/>
        <w:sectPr w:rsidSect="001B769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800" w:bottom="1440" w:left="1800" w:header="851" w:footer="992" w:gutter="0"/>
          <w:pgNumType w:chapStyle="5" w:chapSep="colon"/>
          <w:cols w:space="425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5．（1分）如图为某植物花的剖面结构示意图，下列叙述正确的是（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6" type="#_x0000_t75" alt="菁优网：http://www.jyeoo.com" style="width:162.25pt;height:111.85pt;mso-wrap-distance-bottom:0;mso-wrap-distance-left:0;mso-wrap-distance-right:0;mso-wrap-distance-top:0">
            <v:imagedata r:id="rId12" o:title=""/>
            <o:lock v:ext="edit" aspectratio="t"/>
          </v:shape>
        </w:pic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A．花粉在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内长出花粉管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Calibri" w:hAnsi="Times New Roman" w:hint="eastAsia"/>
          <w:sz w:val="21"/>
          <w:szCs w:val="21"/>
        </w:rPr>
        <w:t>①④</w:t>
      </w:r>
      <w:r>
        <w:rPr>
          <w:rFonts w:ascii="Times New Roman" w:eastAsia="新宋体" w:hAnsi="Times New Roman" w:hint="eastAsia"/>
          <w:sz w:val="21"/>
          <w:szCs w:val="21"/>
        </w:rPr>
        <w:t>构成该花的雌蕊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Calibri" w:hAnsi="Times New Roman" w:hint="eastAsia"/>
          <w:sz w:val="21"/>
          <w:szCs w:val="21"/>
        </w:rPr>
        <w:t>⑥</w:t>
      </w:r>
      <w:r>
        <w:rPr>
          <w:rFonts w:ascii="Times New Roman" w:eastAsia="新宋体" w:hAnsi="Times New Roman" w:hint="eastAsia"/>
          <w:sz w:val="21"/>
          <w:szCs w:val="21"/>
        </w:rPr>
        <w:t>将来发育成种子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②⑤</w:t>
      </w:r>
      <w:r>
        <w:rPr>
          <w:rFonts w:ascii="Times New Roman" w:eastAsia="新宋体" w:hAnsi="Times New Roman" w:hint="eastAsia"/>
          <w:sz w:val="21"/>
          <w:szCs w:val="21"/>
        </w:rPr>
        <w:t>构成该花的雄蕊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6．（1分）荒漠中的骆驼刺，根系非常发达，影响它的生态因素主要是（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A．大风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B．水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C．温度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D．阳光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7．（1分）下列选项中，不属于生态系统组成成分的是（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A．生产者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B．消费者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C．分解者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D．食物链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8．（1分）调节人体心跳、呼吸等基本生命活动的神经中枢位于（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A．大脑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B．小脑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C．脑干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D．脊髓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9．（1分）下列选项中，不属于神经调节基本方式的是（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A．草履虫游向食物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B．海豹顶球表演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C．人谈虎色变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D．新生儿吮吸吃奶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10．（1分）春季是传染病的高发季节。两天前，某同学患上了甲流，老师立即把该同学送进医院治疗，并要求学生戴口罩，这两项措施分别是（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A．保护易感人群、切断传播途径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B．控制传染源、切断传播途径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C．控制传染源、保护易感人群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D．切断传播途径、保护易感人群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11．（1分）以下关于生态系统的说法正确的是（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A．生产者、消费者和分解者构成了一个完整的生态系统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B．植物是生态系统中的生产者，是食物链的中间环节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C．生态系统的物质和能量是沿着食物链和食物网流动的</w:t>
      </w:r>
      <w:r>
        <w:tab/>
      </w:r>
    </w:p>
    <w:p>
      <w:pPr>
        <w:spacing w:line="360" w:lineRule="auto"/>
        <w:ind w:firstLine="273" w:firstLineChars="130"/>
        <w:jc w:val="left"/>
        <w:sectPr w:rsidSect="001B769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nextPage"/>
          <w:pgSz w:w="11906" w:h="16838"/>
          <w:pgMar w:top="1440" w:right="1800" w:bottom="1440" w:left="1800" w:header="851" w:footer="992" w:gutter="0"/>
          <w:pgNumType w:start="2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D．生态系统的成分越简单，其自动调节能力就越强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12．（1分）大冶市保安镇沼山村的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狗血桃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以甜度高、水分足、口感好而名闻省内外，我们吃的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桃肉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是由下列哪种结构发育而来？（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A．子房壁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B．子房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C．胚珠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D．受精卵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13．（1分）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人间四月芳菲尽，山寺桃花始盛开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，影响山寺桃树开花晚的主要生态因素是（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A．海拔高度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B．温度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C．水分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D．阳光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14．（1分）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清明前后，种瓜点豆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，主要是考虑到清明前后能保证种子萌发的什么条件（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适宜的温度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充足的空气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一定的水分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Calibri" w:hAnsi="Times New Roman" w:hint="eastAsia"/>
          <w:sz w:val="21"/>
          <w:szCs w:val="21"/>
        </w:rPr>
        <w:t>①②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Calibri" w:hAnsi="Times New Roman" w:hint="eastAsia"/>
          <w:sz w:val="21"/>
          <w:szCs w:val="21"/>
        </w:rPr>
        <w:t>②③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Calibri" w:hAnsi="Times New Roman" w:hint="eastAsia"/>
          <w:sz w:val="21"/>
          <w:szCs w:val="21"/>
        </w:rPr>
        <w:t>①③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①②③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15．（1分）某生物兴趣小组为探究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环境条件对花生种子萌发的影响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>，设计了如下实验，以下分析正确的是（　　）</w:t>
      </w:r>
    </w:p>
    <w:tbl>
      <w:tblPr>
        <w:tblStyle w:val="TableNormal"/>
        <w:tblW w:w="0" w:type="auto"/>
        <w:jc w:val="left"/>
        <w:tblInd w:w="280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1168"/>
        <w:gridCol w:w="1795"/>
        <w:gridCol w:w="3214"/>
        <w:gridCol w:w="1845"/>
      </w:tblGrid>
      <w:tr>
        <w:tblPrEx>
          <w:tblW w:w="0" w:type="auto"/>
          <w:jc w:val="left"/>
          <w:tblInd w:w="280" w:type="dxa"/>
          <w:tblBorders>
            <w:top w:val="single" w:sz="1" w:space="0" w:color="000000"/>
            <w:left w:val="single" w:sz="1" w:space="0" w:color="000000"/>
            <w:bottom w:val="single" w:sz="1" w:space="0" w:color="000000"/>
            <w:right w:val="single" w:sz="1" w:space="0" w:color="000000"/>
            <w:insideH w:val="single" w:sz="1" w:space="0" w:color="000000"/>
            <w:insideV w:val="single" w:sz="1" w:space="0" w:color="000000"/>
          </w:tblBorders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154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培养瓶编号</w:t>
            </w:r>
          </w:p>
        </w:tc>
        <w:tc>
          <w:tcPr>
            <w:tcW w:w="214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种子的数量（粒）</w:t>
            </w:r>
          </w:p>
        </w:tc>
        <w:tc>
          <w:tcPr>
            <w:tcW w:w="9750" w:type="dxa"/>
            <w:gridSpan w:val="2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种子所处的环境（其他外界条件均适宜并相同）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154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Calibri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①</w:t>
            </w:r>
          </w:p>
        </w:tc>
        <w:tc>
          <w:tcPr>
            <w:tcW w:w="214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20</w:t>
            </w:r>
          </w:p>
        </w:tc>
        <w:tc>
          <w:tcPr>
            <w:tcW w:w="487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培养瓶底部垫有浸湿的布</w:t>
            </w:r>
          </w:p>
        </w:tc>
        <w:tc>
          <w:tcPr>
            <w:tcW w:w="487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20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℃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154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Calibri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②</w:t>
            </w:r>
          </w:p>
        </w:tc>
        <w:tc>
          <w:tcPr>
            <w:tcW w:w="214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20</w:t>
            </w:r>
          </w:p>
        </w:tc>
        <w:tc>
          <w:tcPr>
            <w:tcW w:w="487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培养瓶底部垫有浸湿的布</w:t>
            </w:r>
          </w:p>
        </w:tc>
        <w:tc>
          <w:tcPr>
            <w:tcW w:w="487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0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℃</w:t>
            </w:r>
          </w:p>
        </w:tc>
      </w:tr>
      <w:tr>
        <w:tblPrEx>
          <w:tblW w:w="0" w:type="auto"/>
          <w:jc w:val="left"/>
          <w:tblInd w:w="280" w:type="dxa"/>
          <w:tblCellMar>
            <w:top w:w="30" w:type="dxa"/>
            <w:left w:w="30" w:type="dxa"/>
            <w:bottom w:w="30" w:type="dxa"/>
            <w:right w:w="30" w:type="dxa"/>
          </w:tblCellMar>
          <w:tblLook w:val="04A0"/>
        </w:tblPrEx>
        <w:trPr>
          <w:jc w:val="left"/>
        </w:trPr>
        <w:tc>
          <w:tcPr>
            <w:tcW w:w="154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Calibri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③</w:t>
            </w:r>
          </w:p>
        </w:tc>
        <w:tc>
          <w:tcPr>
            <w:tcW w:w="214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20</w:t>
            </w:r>
          </w:p>
        </w:tc>
        <w:tc>
          <w:tcPr>
            <w:tcW w:w="487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培养瓶底部的水将种子完全浸没</w:t>
            </w:r>
          </w:p>
        </w:tc>
        <w:tc>
          <w:tcPr>
            <w:tcW w:w="4875" w:type="dxa"/>
          </w:tcPr>
          <w:p>
            <w:pPr>
              <w:widowControl w:val="0"/>
              <w:spacing w:line="360" w:lineRule="auto"/>
              <w:jc w:val="center"/>
              <w:rPr>
                <w:rFonts w:ascii="Calibri" w:eastAsia="宋体" w:hAnsi="Calibri" w:cs="Times New Roman"/>
                <w:lang w:val="en-US" w:eastAsia="zh-CN" w:bidi="ar-SA"/>
              </w:rPr>
            </w:pP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20</w:t>
            </w:r>
            <w:r>
              <w:rPr>
                <w:rFonts w:ascii="Times New Roman" w:eastAsia="新宋体" w:hAnsi="Times New Roman" w:cs="Times New Roman" w:hint="eastAsia"/>
                <w:kern w:val="2"/>
                <w:sz w:val="21"/>
                <w:szCs w:val="21"/>
                <w:lang w:val="en-US" w:eastAsia="zh-CN" w:bidi="ar-SA"/>
              </w:rPr>
              <w:t>℃</w:t>
            </w:r>
          </w:p>
        </w:tc>
      </w:tr>
    </w:tbl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若探究</w:t>
      </w:r>
      <w:r>
        <w:rPr>
          <w:rFonts w:ascii="Times New Roman" w:eastAsia="新宋体" w:hAnsi="Times New Roman" w:hint="eastAsia"/>
          <w:sz w:val="21"/>
          <w:szCs w:val="21"/>
        </w:rPr>
        <w:t>“</w:t>
      </w:r>
      <w:r>
        <w:rPr>
          <w:rFonts w:ascii="Times New Roman" w:eastAsia="新宋体" w:hAnsi="Times New Roman" w:hint="eastAsia"/>
          <w:sz w:val="21"/>
          <w:szCs w:val="21"/>
        </w:rPr>
        <w:t>空气对花生种子萌发的影响</w:t>
      </w:r>
      <w:r>
        <w:rPr>
          <w:rFonts w:ascii="Times New Roman" w:eastAsia="新宋体" w:hAnsi="Times New Roman" w:hint="eastAsia"/>
          <w:sz w:val="21"/>
          <w:szCs w:val="21"/>
        </w:rPr>
        <w:t>”</w:t>
      </w:r>
      <w:r>
        <w:rPr>
          <w:rFonts w:ascii="Times New Roman" w:eastAsia="新宋体" w:hAnsi="Times New Roman" w:hint="eastAsia"/>
          <w:sz w:val="21"/>
          <w:szCs w:val="21"/>
        </w:rPr>
        <w:t xml:space="preserve">，需选取 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 xml:space="preserve">         </w:t>
      </w:r>
      <w:r>
        <w:rPr>
          <w:rFonts w:ascii="Times New Roman" w:eastAsia="新宋体" w:hAnsi="Times New Roman" w:hint="eastAsia"/>
          <w:sz w:val="21"/>
          <w:szCs w:val="21"/>
        </w:rPr>
        <w:t>进行对照实验，通过这个实验可以证明种子的萌发需要的环境条件为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 xml:space="preserve">       </w:t>
      </w:r>
      <w:r>
        <w:rPr>
          <w:rFonts w:ascii="Times New Roman" w:eastAsia="新宋体" w:hAnsi="Times New Roman" w:hint="eastAsia"/>
          <w:sz w:val="21"/>
          <w:szCs w:val="21"/>
        </w:rPr>
        <w:t>．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Calibri" w:hAnsi="Times New Roman" w:hint="eastAsia"/>
          <w:sz w:val="21"/>
          <w:szCs w:val="21"/>
        </w:rPr>
        <w:t>①②</w:t>
      </w:r>
      <w:r>
        <w:rPr>
          <w:rFonts w:ascii="Times New Roman" w:eastAsia="新宋体" w:hAnsi="Times New Roman" w:hint="eastAsia"/>
          <w:sz w:val="21"/>
          <w:szCs w:val="21"/>
        </w:rPr>
        <w:t>充足的空气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Calibri" w:hAnsi="Times New Roman" w:hint="eastAsia"/>
          <w:sz w:val="21"/>
          <w:szCs w:val="21"/>
        </w:rPr>
        <w:t>①②</w:t>
      </w:r>
      <w:r>
        <w:rPr>
          <w:rFonts w:ascii="Times New Roman" w:eastAsia="新宋体" w:hAnsi="Times New Roman" w:hint="eastAsia"/>
          <w:sz w:val="21"/>
          <w:szCs w:val="21"/>
        </w:rPr>
        <w:t>适宜的温度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Calibri" w:hAnsi="Times New Roman" w:hint="eastAsia"/>
          <w:sz w:val="21"/>
          <w:szCs w:val="21"/>
        </w:rPr>
        <w:t>①③</w:t>
      </w:r>
      <w:r>
        <w:rPr>
          <w:rFonts w:ascii="Times New Roman" w:eastAsia="新宋体" w:hAnsi="Times New Roman" w:hint="eastAsia"/>
          <w:sz w:val="21"/>
          <w:szCs w:val="21"/>
        </w:rPr>
        <w:t>充足的空气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②③</w:t>
      </w:r>
      <w:r>
        <w:rPr>
          <w:rFonts w:ascii="Times New Roman" w:eastAsia="新宋体" w:hAnsi="Times New Roman" w:hint="eastAsia"/>
          <w:sz w:val="21"/>
          <w:szCs w:val="21"/>
        </w:rPr>
        <w:t>适宜的温度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16．（1分）下列预防传染病传播的宣传图画中，不是艾滋病传播途径的是（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  <w:sectPr w:rsidSect="001B7693">
          <w:headerReference w:type="even" r:id="rId19"/>
          <w:headerReference w:type="default" r:id="rId20"/>
          <w:footerReference w:type="even" r:id="rId21"/>
          <w:footerReference w:type="default" r:id="rId22"/>
          <w:headerReference w:type="first" r:id="rId23"/>
          <w:footerReference w:type="first" r:id="rId24"/>
          <w:type w:val="nextPage"/>
          <w:pgSz w:w="11906" w:h="16838"/>
          <w:pgMar w:top="1440" w:right="1800" w:bottom="1440" w:left="1800" w:header="851" w:footer="992" w:gutter="0"/>
          <w:pgNumType w:start="3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7" type="#_x0000_t75" alt="菁优网：http://www.jyeoo.com" style="width:91.5pt;height:89.25pt;mso-wrap-distance-bottom:0;mso-wrap-distance-left:0;mso-wrap-distance-right:0;mso-wrap-distance-top:0">
            <v:imagedata r:id="rId25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8" type="#_x0000_t75" alt="菁优网：http://www.jyeoo.com" style="width:85.5pt;height:84pt;mso-wrap-distance-bottom:0;mso-wrap-distance-left:0;mso-wrap-distance-right:0;mso-wrap-distance-top:0">
            <v:imagedata r:id="rId26" o:title=""/>
            <o:lock v:ext="edit" aspectratio="t"/>
          </v:shape>
        </w:pic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29" type="#_x0000_t75" alt="菁优网：http://www.jyeoo.com" style="width:84.75pt;height:84pt;mso-wrap-distance-bottom:0;mso-wrap-distance-left:0;mso-wrap-distance-right:0;mso-wrap-distance-top:0">
            <v:imagedata r:id="rId27" o:title=""/>
            <o:lock v:ext="edit" aspectratio="t"/>
          </v:shape>
        </w:pic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0" type="#_x0000_t75" alt="菁优网：http://www.jyeoo.com" style="width:84pt;height:84pt;mso-wrap-distance-bottom:0;mso-wrap-distance-left:0;mso-wrap-distance-right:0;mso-wrap-distance-top:0">
            <v:imagedata r:id="rId28" o:title=""/>
            <o:lock v:ext="edit" aspectratio="t"/>
          </v:shape>
        </w:pic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17．（1分）萝卜、梨放久了就会空心，原因是（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A．呼吸作用消耗了大量的氧气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B．光合作用消耗了大量的水分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C．呼吸作用消耗了大量的有机物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D．光合作用消耗了大量的二氧化碳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18．（1分）鲫鱼不停地将水吞入口中，又从鳃盖后缘排出，其生理意义是（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A．获得水分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B．排出废物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C．获得食物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D．气体交换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19．（1分）青蛙个体发育的起点是（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A．雌蛙体内成熟的卵细胞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B．受精卵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C．刚孵出的小蝌蚪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D．刚由蝌蚪发育成的小青蛙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20．（1分）下面哪一组是鸟特有的特征（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体表有羽毛；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体温恒定；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用肺呼吸并用气囊辅助呼吸；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>通过产卵繁殖后代；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⑤</w:t>
      </w:r>
      <w:r>
        <w:rPr>
          <w:rFonts w:ascii="Times New Roman" w:eastAsia="新宋体" w:hAnsi="Times New Roman" w:hint="eastAsia"/>
          <w:sz w:val="21"/>
          <w:szCs w:val="21"/>
        </w:rPr>
        <w:t>前肢覆羽成翼；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Calibri" w:hAnsi="Times New Roman" w:hint="eastAsia"/>
          <w:sz w:val="21"/>
          <w:szCs w:val="21"/>
        </w:rPr>
        <w:t>⑥</w:t>
      </w:r>
      <w:r>
        <w:rPr>
          <w:rFonts w:ascii="Times New Roman" w:eastAsia="新宋体" w:hAnsi="Times New Roman" w:hint="eastAsia"/>
          <w:sz w:val="21"/>
          <w:szCs w:val="21"/>
        </w:rPr>
        <w:t>善于飞行。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</w:t>
      </w:r>
      <w:r>
        <w:rPr>
          <w:rFonts w:ascii="Times New Roman" w:eastAsia="Calibri" w:hAnsi="Times New Roman" w:hint="eastAsia"/>
          <w:sz w:val="21"/>
          <w:szCs w:val="21"/>
        </w:rPr>
        <w:t>①②⑥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Calibri" w:hAnsi="Times New Roman" w:hint="eastAsia"/>
          <w:sz w:val="21"/>
          <w:szCs w:val="21"/>
        </w:rPr>
        <w:t>②③④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Calibri" w:hAnsi="Times New Roman" w:hint="eastAsia"/>
          <w:sz w:val="21"/>
          <w:szCs w:val="21"/>
        </w:rPr>
        <w:t>③⑤⑥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①③⑤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21．（1分）以下动物的行为属于先天性行为的是（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A．蚯蚓学会走迷宫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B．刚出生的幼袋鼠爬到妈妈的育儿代中吃奶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C．大山雀学会偷喝牛奶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D．幼小的黑猩猩模仿妈妈钓取白蚁</w:t>
      </w:r>
    </w:p>
    <w:p>
      <w:pPr>
        <w:spacing w:line="360" w:lineRule="auto"/>
        <w:ind w:left="273" w:hanging="273" w:hangingChars="130"/>
        <w:sectPr w:rsidSect="001B7693">
          <w:headerReference w:type="even" r:id="rId29"/>
          <w:headerReference w:type="default" r:id="rId30"/>
          <w:footerReference w:type="even" r:id="rId31"/>
          <w:footerReference w:type="default" r:id="rId32"/>
          <w:headerReference w:type="first" r:id="rId33"/>
          <w:footerReference w:type="first" r:id="rId34"/>
          <w:type w:val="nextPage"/>
          <w:pgSz w:w="11906" w:h="16838"/>
          <w:pgMar w:top="1440" w:right="1800" w:bottom="1440" w:left="1800" w:header="851" w:footer="992" w:gutter="0"/>
          <w:pgNumType w:start="4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>22．（1分）下列关于哺乳动物的叙述，正确的是（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A．哺乳动物都以胎生的方式繁殖后代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B．胎生提高了哺乳动物的产仔率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C．哺乳是哺乳动物特有的特征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D．体温恒定是哺乳动物特有的特征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23．（1分）下列器官中不属于呼吸道的是（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A．肺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B．咽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C．气管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D．喉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24．（1分）科学家在饲养正常蝌蚪的水中放入甲状腺激素，发现蝌蚪提前变成了蛙，但蛙只有苍蝇大小。该实验能说明（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A．甲状腺能分泌甲状腺激素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B．甲状腺激素能促进蝌蚪发育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C．甲状腺激素能促进蝌蚪生长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D．甲状腺激素能促进蝌蚪遗传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25．（1分）下列各项中能正确表示食物链的是（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A．田鼠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sz w:val="21"/>
          <w:szCs w:val="21"/>
        </w:rPr>
        <w:t>猫头鹰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B．泥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sz w:val="21"/>
          <w:szCs w:val="21"/>
        </w:rPr>
        <w:t>小虾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sz w:val="21"/>
          <w:szCs w:val="21"/>
        </w:rPr>
        <w:t>小鱼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sz w:val="21"/>
          <w:szCs w:val="21"/>
        </w:rPr>
        <w:t>大鱼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C．蝉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sz w:val="21"/>
          <w:szCs w:val="21"/>
        </w:rPr>
        <w:t>螳螂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sz w:val="21"/>
          <w:szCs w:val="21"/>
        </w:rPr>
        <w:t>黄雀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D．草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sz w:val="21"/>
          <w:szCs w:val="21"/>
        </w:rPr>
        <w:t>兔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二、非选择题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26．（9分）如图为验证绿叶在光下合成淀粉的实验（分五个步骤）过程示意图，据图回答：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1" type="#_x0000_t75" alt="菁优网：http://www.jyeoo.com" style="width:244.3pt;height:72.95pt;mso-wrap-distance-bottom:0;mso-wrap-distance-left:0;mso-wrap-distance-right:0;mso-wrap-distance-top:0">
            <v:imagedata r:id="rId35" o:title=""/>
            <o:lock v:ext="edit" aspectratio="t"/>
          </v:shape>
        </w:pic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（1）按先后顺序补充中间三个步骤：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→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（在箭头之间填标号）。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（2）步骤</w:t>
      </w: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 xml:space="preserve">中滴加的试剂是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，目的是检验植物的光合作用产生了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（3）实验结果如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 xml:space="preserve">所示，见光部分变蓝，遮光部分不变蓝，证明了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是光合作用的必需条件。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（4）光合作用的实质是绿色植物通过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利用光能，把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和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转化成储存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的有机物，并且释放出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的过程。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27．（8分）一对正常的夫妻，生了一个苯丙酮尿症的孩子。据此，回答下列问题：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36"/>
          <w:headerReference w:type="default" r:id="rId37"/>
          <w:footerReference w:type="even" r:id="rId38"/>
          <w:footerReference w:type="default" r:id="rId39"/>
          <w:headerReference w:type="first" r:id="rId40"/>
          <w:footerReference w:type="first" r:id="rId41"/>
          <w:type w:val="nextPage"/>
          <w:pgSz w:w="11906" w:h="16838"/>
          <w:pgMar w:top="1440" w:right="1800" w:bottom="1440" w:left="1800" w:header="851" w:footer="992" w:gutter="0"/>
          <w:pgNumType w:start="5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t xml:space="preserve">（1）苯丙酮尿症与表现正常是一对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，其中苯丙酮尿症是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性状。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（2）这对夫妇的基因型是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（用英文字母B表示），妻子把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基因传给了这个孩子。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（3）如果这对夫妇再生一个孩子，丈夫把致病基因遗传给孩子的概率是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（4）丈夫产生的正常精子中染色体的数目是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条，丈夫的体细胞与妻子的体细胞中不同的染色体是 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（5）我国婚姻法明确规定禁止近亲结婚。原因是如果有血缘关系的后代之间婚配生育，产生的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　</w:t>
      </w:r>
      <w:r>
        <w:rPr>
          <w:rFonts w:ascii="Times New Roman" w:eastAsia="新宋体" w:hAnsi="Times New Roman" w:hint="eastAsia"/>
          <w:sz w:val="21"/>
          <w:szCs w:val="21"/>
        </w:rPr>
        <w:t>机会增加，这种遗传病出现的机会就会增加。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28．（8分）如图是人体部分血液循环示意图，据图回答下列问题：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（1）血液循环的动力器官是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>，其四个腔中收缩最有力的是[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　</w:t>
      </w:r>
      <w:r>
        <w:rPr>
          <w:rFonts w:ascii="Times New Roman" w:eastAsia="新宋体" w:hAnsi="Times New Roman" w:hint="eastAsia"/>
          <w:sz w:val="21"/>
          <w:szCs w:val="21"/>
        </w:rPr>
        <w:t>]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>。（[]内填标号，横线内填名称）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（2）连接2的血管叫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，该血管内流动的血是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血，在2与血管之间有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，其作用是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 xml:space="preserve">（3）肺循环的路径是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　</w:t>
      </w:r>
      <w:r>
        <w:rPr>
          <w:rFonts w:ascii="Times New Roman" w:eastAsia="新宋体" w:hAnsi="Times New Roman" w:hint="eastAsia"/>
          <w:sz w:val="21"/>
          <w:szCs w:val="21"/>
        </w:rPr>
        <w:t xml:space="preserve">（用标号和箭头表示），4的肌肉壁比2的肌肉壁要厚，原因是 </w:t>
      </w:r>
      <w:r>
        <w:rPr>
          <w:rFonts w:ascii="Times New Roman" w:eastAsia="新宋体" w:hAnsi="Times New Roman" w:hint="eastAsia"/>
          <w:sz w:val="21"/>
          <w:szCs w:val="21"/>
          <w:u w:val="single"/>
        </w:rPr>
        <w:t>　             　</w:t>
      </w:r>
      <w:r>
        <w:rPr>
          <w:rFonts w:ascii="Times New Roman" w:eastAsia="新宋体" w:hAnsi="Times New Roman" w:hint="eastAsia"/>
          <w:sz w:val="21"/>
          <w:szCs w:val="21"/>
        </w:rPr>
        <w:t>。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type w:val="nextPage"/>
          <w:pgSz w:w="11906" w:h="16838"/>
          <w:pgMar w:top="1440" w:right="1800" w:bottom="1440" w:left="1800" w:header="851" w:footer="992" w:gutter="0"/>
          <w:pgNumType w:start="6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2" type="#_x0000_t75" alt="菁优网：http://www.jyeoo.com" style="width:155.05pt;height:158.65pt;mso-wrap-distance-bottom:0;mso-wrap-distance-left:0;mso-wrap-distance-right:0;mso-wrap-distance-top:0">
            <v:imagedata r:id="rId48" o:title=""/>
            <o:lock v:ext="edit" aspectratio="t"/>
          </v:shape>
        </w:pic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30"/>
          <w:szCs w:val="30"/>
        </w:rPr>
        <w:t>2023年湖北省黄石市大冶市中考生物一模试卷</w:t>
      </w:r>
    </w:p>
    <w:p>
      <w:pPr>
        <w:spacing w:line="360" w:lineRule="auto"/>
        <w:jc w:val="center"/>
      </w:pPr>
      <w:r>
        <w:rPr>
          <w:rFonts w:ascii="Times New Roman" w:eastAsia="新宋体" w:hAnsi="Times New Roman" w:hint="eastAsia"/>
          <w:b/>
          <w:sz w:val="16"/>
          <w:szCs w:val="16"/>
        </w:rPr>
        <w:t>参考答案与试题解析</w:t>
      </w:r>
    </w:p>
    <w:p>
      <w:pPr>
        <w:spacing w:line="360" w:lineRule="auto"/>
      </w:pPr>
      <w:r>
        <w:rPr>
          <w:rFonts w:ascii="Times New Roman" w:eastAsia="新宋体" w:hAnsi="Times New Roman" w:hint="eastAsia"/>
          <w:b/>
          <w:sz w:val="21"/>
          <w:szCs w:val="21"/>
        </w:rPr>
        <w:t>一、选择题。共25题，每题1分，共25分。在每题给出的四个选项中，只有一项是符合题目要求的。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1．（1分）下列是有关显微镜使用的叙述，前一项是操作，后一项是目的，其中正确的是（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A．转动转换器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换用不同放大倍数的目镜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B．调节细准焦螺旋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使看到的物像更清晰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C．调节光圈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调节视野的大小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D．调节反光镜</w:t>
      </w:r>
      <w:r>
        <w:rPr>
          <w:rFonts w:ascii="Times New Roman" w:eastAsia="新宋体" w:hAnsi="Times New Roman" w:hint="eastAsia"/>
          <w:sz w:val="21"/>
          <w:szCs w:val="21"/>
        </w:rPr>
        <w:t>——</w:t>
      </w:r>
      <w:r>
        <w:rPr>
          <w:rFonts w:ascii="Times New Roman" w:eastAsia="新宋体" w:hAnsi="Times New Roman" w:hint="eastAsia"/>
          <w:sz w:val="21"/>
          <w:szCs w:val="21"/>
        </w:rPr>
        <w:t>改变物像的大小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B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解：A、转动转换器可换用不同放大倍数的物镜，A错误。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B、细准焦螺旋可以小幅度的升降镜筒，可以精细调焦，能够使物像变得更加清晰。B正确。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C、调节光圈可以改变视野的亮度，但不能改变视野的大小，C错误。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D、调节反光镜起反射光线和改变光线亮度作用，不能调节物像的大小，D错误。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故选：B。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2．（1分）制作人口腔上皮细胞临时装片时，用于漱口的液体、载玻片上滴加的液体、染色用的液体分别为（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A．碘液、生理盐水、自来水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B．碘液、生理盐水、清水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C．碘液、自来水、生理盐水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D．清水、生理盐水、碘液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D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type w:val="nextPage"/>
          <w:pgSz w:w="11906" w:h="16838"/>
          <w:pgMar w:top="1440" w:right="1800" w:bottom="1440" w:left="1800" w:header="851" w:footer="992" w:gutter="0"/>
          <w:pgNumType w:start="7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解：制作口腔上皮细胞临时装片的正确顺序是：用纱布将载玻片和盖玻片擦拭干净，放在实验台上备用；滴一滴生理盐水在载玻片中央，目的是维持口腔上皮细胞的原有形状；用凉开水漱口，以去除口腔中的食物残渣；用消毒的牙签在口腔侧壁上轻轻刮几下，取得口腔上皮细胞，再在把牙签附有碎屑的一端在载玻片的生理盐水滴中均匀涂抹；盖上盖玻片，先用镊子夹起盖玻片的一边，让另一边先接触载玻片上的生理盐水滴；然后轻轻盖上，避免出现气泡；染是指染色，把稀碘液滴在盖玻片的一侧，用吸水纸从另一侧吸引，直到染液浸润到标本的全部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因此作人体口腔上皮细胞临时装片时用于漱口的液体、载玻片上滴加的液体、染色用的液体分别是清水、生理盐水、碘液。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故选：D。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3．（1分）图是动、植物细胞的结构示意图。下列有关说法正确的是（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3" type="#_x0000_t75" alt="菁优网：http://www.jyeoo.com" style="width:211.55pt;height:135.75pt;mso-wrap-distance-bottom:0;mso-wrap-distance-left:0;mso-wrap-distance-right:0;mso-wrap-distance-top:0">
            <v:imagedata r:id="rId5" o:title=""/>
            <o:lock v:ext="edit" aspectratio="t"/>
          </v:shape>
        </w:pic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A．1控制物质进出细胞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B．3起保护和支持作用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C．4控制着生物的发育和遗传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D．6可把光能转变成化学能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C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解：A、1细胞壁起保护和支持细胞的作用，2细胞膜既具有保护功能又具有控制物质进出的作用，A错误；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B、3液泡主要存在植物细胞中，含有多种物质，B错误；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C、4细胞核内含有遗传物质，是遗传和发育的控制中心，C正确；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D、6为细胞质，内含有多种细胞器，其中的5叶绿体可把光能转化为化学能，D错误。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故选：C。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4．（1分）人成熟的红细胞具有的结构是（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A．细胞壁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B．细胞膜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C．细胞核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D．线粒体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B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55"/>
          <w:headerReference w:type="default" r:id="rId56"/>
          <w:footerReference w:type="even" r:id="rId57"/>
          <w:footerReference w:type="default" r:id="rId58"/>
          <w:headerReference w:type="first" r:id="rId59"/>
          <w:footerReference w:type="first" r:id="rId60"/>
          <w:type w:val="nextPage"/>
          <w:pgSz w:w="11906" w:h="16838"/>
          <w:pgMar w:top="1440" w:right="1800" w:bottom="1440" w:left="1800" w:header="851" w:footer="992" w:gutter="0"/>
          <w:pgNumType w:start="8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动物细胞和植物细胞相比，植物细胞和动物细胞的都有细胞膜、细胞质、细胞核、线粒体；动物细胞没有的结构是细胞壁、液泡、叶绿体等。人体成熟的红细胞无细胞核和线粒体，但能进行无氧呼吸，呈两面凹圆饼状，是血细胞中数量最多的一种；人成熟的红细胞是动物细胞，无细胞壁，故B符合题意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故选：B。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5．（1分）如图为某植物花的剖面结构示意图，下列叙述正确的是（　　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pict>
          <v:shape id="图片24" o:spid="_x0000_i1034" type="#_x0000_t75" alt="菁优网：http://www.jyeoo.com" style="width:162.25pt;height:111.85pt;mso-wrap-distance-bottom:0;mso-wrap-distance-left:0;mso-wrap-distance-right:0;mso-wrap-distance-top:0">
            <v:imagedata r:id="rId12" o:title=""/>
            <o:lock v:ext="edit" aspectratio="t"/>
          </v:shape>
        </w:pic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A．花粉在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内长出花粉管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</w:t>
      </w:r>
      <w:r>
        <w:rPr>
          <w:rFonts w:ascii="Times New Roman" w:eastAsia="Calibri" w:hAnsi="Times New Roman" w:hint="eastAsia"/>
          <w:sz w:val="21"/>
          <w:szCs w:val="21"/>
        </w:rPr>
        <w:t>①④</w:t>
      </w:r>
      <w:r>
        <w:rPr>
          <w:rFonts w:ascii="Times New Roman" w:eastAsia="新宋体" w:hAnsi="Times New Roman" w:hint="eastAsia"/>
          <w:sz w:val="21"/>
          <w:szCs w:val="21"/>
        </w:rPr>
        <w:t>构成该花的雌蕊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</w:t>
      </w:r>
      <w:r>
        <w:rPr>
          <w:rFonts w:ascii="Times New Roman" w:eastAsia="Calibri" w:hAnsi="Times New Roman" w:hint="eastAsia"/>
          <w:sz w:val="21"/>
          <w:szCs w:val="21"/>
        </w:rPr>
        <w:t>⑥</w:t>
      </w:r>
      <w:r>
        <w:rPr>
          <w:rFonts w:ascii="Times New Roman" w:eastAsia="新宋体" w:hAnsi="Times New Roman" w:hint="eastAsia"/>
          <w:sz w:val="21"/>
          <w:szCs w:val="21"/>
        </w:rPr>
        <w:t>将来发育成种子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②⑤</w:t>
      </w:r>
      <w:r>
        <w:rPr>
          <w:rFonts w:ascii="Times New Roman" w:eastAsia="新宋体" w:hAnsi="Times New Roman" w:hint="eastAsia"/>
          <w:sz w:val="21"/>
          <w:szCs w:val="21"/>
        </w:rPr>
        <w:t>构成该花的雄蕊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C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解：A．雄蕊包括花药和花丝，花药里有许多花粉，花粉中含有精子，A错误。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B．雌蕊包括柱头、花柱和子房。所以</w:t>
      </w:r>
      <w:r>
        <w:rPr>
          <w:rFonts w:ascii="Times New Roman" w:eastAsia="Calibri" w:hAnsi="Times New Roman" w:hint="eastAsia"/>
          <w:sz w:val="21"/>
          <w:szCs w:val="21"/>
        </w:rPr>
        <w:t>①</w:t>
      </w:r>
      <w:r>
        <w:rPr>
          <w:rFonts w:ascii="Times New Roman" w:eastAsia="新宋体" w:hAnsi="Times New Roman" w:hint="eastAsia"/>
          <w:sz w:val="21"/>
          <w:szCs w:val="21"/>
        </w:rPr>
        <w:t>柱头，</w:t>
      </w:r>
      <w:r>
        <w:rPr>
          <w:rFonts w:ascii="Times New Roman" w:eastAsia="Calibri" w:hAnsi="Times New Roman" w:hint="eastAsia"/>
          <w:sz w:val="21"/>
          <w:szCs w:val="21"/>
        </w:rPr>
        <w:t>④</w:t>
      </w:r>
      <w:r>
        <w:rPr>
          <w:rFonts w:ascii="Times New Roman" w:eastAsia="新宋体" w:hAnsi="Times New Roman" w:hint="eastAsia"/>
          <w:sz w:val="21"/>
          <w:szCs w:val="21"/>
        </w:rPr>
        <w:t>花柱，</w:t>
      </w:r>
      <w:r>
        <w:rPr>
          <w:rFonts w:ascii="Times New Roman" w:eastAsia="Calibri" w:hAnsi="Times New Roman" w:hint="eastAsia"/>
          <w:sz w:val="21"/>
          <w:szCs w:val="21"/>
        </w:rPr>
        <w:t>⑤</w:t>
      </w:r>
      <w:r>
        <w:rPr>
          <w:rFonts w:ascii="Times New Roman" w:eastAsia="新宋体" w:hAnsi="Times New Roman" w:hint="eastAsia"/>
          <w:sz w:val="21"/>
          <w:szCs w:val="21"/>
        </w:rPr>
        <w:t>子房壁，</w:t>
      </w:r>
      <w:r>
        <w:rPr>
          <w:rFonts w:ascii="Times New Roman" w:eastAsia="Calibri" w:hAnsi="Times New Roman" w:hint="eastAsia"/>
          <w:sz w:val="21"/>
          <w:szCs w:val="21"/>
        </w:rPr>
        <w:t>⑥</w:t>
      </w:r>
      <w:r>
        <w:rPr>
          <w:rFonts w:ascii="Times New Roman" w:eastAsia="新宋体" w:hAnsi="Times New Roman" w:hint="eastAsia"/>
          <w:sz w:val="21"/>
          <w:szCs w:val="21"/>
        </w:rPr>
        <w:t>胚珠构成该花的雌蕊，B错误。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C．在完成传粉和受精两个重要的生理过程以后，花的大部分结构凋落，只有子房继续发育，最终子房发育成果实，胚珠发育成种子。所以</w:t>
      </w:r>
      <w:r>
        <w:rPr>
          <w:rFonts w:ascii="Times New Roman" w:eastAsia="Calibri" w:hAnsi="Times New Roman" w:hint="eastAsia"/>
          <w:sz w:val="21"/>
          <w:szCs w:val="21"/>
        </w:rPr>
        <w:t>⑥</w:t>
      </w:r>
      <w:r>
        <w:rPr>
          <w:rFonts w:ascii="Times New Roman" w:eastAsia="新宋体" w:hAnsi="Times New Roman" w:hint="eastAsia"/>
          <w:sz w:val="21"/>
          <w:szCs w:val="21"/>
        </w:rPr>
        <w:t>胚珠将来发育成种子，C正确。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D．</w:t>
      </w:r>
      <w:r>
        <w:rPr>
          <w:rFonts w:ascii="Times New Roman" w:eastAsia="Calibri" w:hAnsi="Times New Roman" w:hint="eastAsia"/>
          <w:sz w:val="21"/>
          <w:szCs w:val="21"/>
        </w:rPr>
        <w:t>②</w:t>
      </w:r>
      <w:r>
        <w:rPr>
          <w:rFonts w:ascii="Times New Roman" w:eastAsia="新宋体" w:hAnsi="Times New Roman" w:hint="eastAsia"/>
          <w:sz w:val="21"/>
          <w:szCs w:val="21"/>
        </w:rPr>
        <w:t>花药，</w:t>
      </w:r>
      <w:r>
        <w:rPr>
          <w:rFonts w:ascii="Times New Roman" w:eastAsia="Calibri" w:hAnsi="Times New Roman" w:hint="eastAsia"/>
          <w:sz w:val="21"/>
          <w:szCs w:val="21"/>
        </w:rPr>
        <w:t>③</w:t>
      </w:r>
      <w:r>
        <w:rPr>
          <w:rFonts w:ascii="Times New Roman" w:eastAsia="新宋体" w:hAnsi="Times New Roman" w:hint="eastAsia"/>
          <w:sz w:val="21"/>
          <w:szCs w:val="21"/>
        </w:rPr>
        <w:t>花丝构成该花的雄蕊，D错误。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故选：C。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6．（1分）荒漠中的骆驼刺，根系非常发达，影响它的生态因素主要是（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A．大风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B．水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C．温度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D．阳光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B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解：生物必须适应环境才能生存，如沙漠上的植物必须耐旱才能生存。荒漠中生活的骆驼刺，根系非常发达，这是因为荒漠干旱缺水，发达的根系可以吸收到荒漠深处的水分，从而适应干旱缺水的沙漠环境。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故选：B。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7．（1分）下列选项中，不属于生态系统组成成分的是（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A．生产者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B．消费者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C．分解者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D．食物链</w:t>
      </w:r>
    </w:p>
    <w:p>
      <w:pPr>
        <w:spacing w:line="360" w:lineRule="auto"/>
        <w:ind w:left="273" w:right="0" w:firstLine="0" w:leftChars="130" w:firstLineChars="0"/>
        <w:sectPr w:rsidSect="001B7693">
          <w:headerReference w:type="even" r:id="rId61"/>
          <w:headerReference w:type="default" r:id="rId62"/>
          <w:footerReference w:type="even" r:id="rId63"/>
          <w:footerReference w:type="default" r:id="rId64"/>
          <w:headerReference w:type="first" r:id="rId65"/>
          <w:footerReference w:type="first" r:id="rId66"/>
          <w:type w:val="nextPage"/>
          <w:pgSz w:w="11906" w:h="16838"/>
          <w:pgMar w:top="1440" w:right="1800" w:bottom="1440" w:left="1800" w:header="851" w:footer="992" w:gutter="0"/>
          <w:pgNumType w:start="9" w:chapStyle="5" w:chapSep="colon"/>
          <w:cols w:space="425"/>
          <w:titlePg w:val="0"/>
          <w:docGrid w:type="lines" w:linePitch="312"/>
        </w:sectPr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D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生态系统是指在一定地域内生物与环境形成的统一的整体。生态系统的组成包括非生物部分和生物部分。非生物部分有阳光、空气、水、温度、土壤（泥沙）等；生物部分包括生产者、消费者、分解者。所以食物链不属于生态系统的组成成分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故选：D。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8．（1分）调节人体心跳、呼吸等基本生命活动的神经中枢位于（　　）</w:t>
      </w:r>
    </w:p>
    <w:p>
      <w:pPr>
        <w:tabs>
          <w:tab w:val="left" w:pos="2300"/>
          <w:tab w:val="left" w:pos="4400"/>
          <w:tab w:val="left" w:pos="6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A．大脑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B．小脑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C．脑干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D．脊髓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C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脑干中有许多能够调节人体基本生命活动的中枢，如呼吸中枢和心血管运动中枢等。如果脑干受到损伤，将直接影响呼吸和心脏的活动甚至危及生命。所以调节人体呼吸、吞咽等基本生命活动的神经中枢位于脑干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故选：C。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9．（1分）下列选项中，不属于神经调节基本方式的是（　　）</w:t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A．草履虫游向食物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B．海豹顶球表演</w:t>
      </w:r>
      <w:r>
        <w:tab/>
      </w:r>
    </w:p>
    <w:p>
      <w:pPr>
        <w:tabs>
          <w:tab w:val="left" w:pos="4400"/>
        </w:tabs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C．人谈虎色变</w:t>
      </w:r>
      <w:r>
        <w:tab/>
      </w:r>
      <w:r>
        <w:rPr>
          <w:rFonts w:ascii="Times New Roman" w:eastAsia="新宋体" w:hAnsi="Times New Roman" w:hint="eastAsia"/>
          <w:sz w:val="21"/>
          <w:szCs w:val="21"/>
        </w:rPr>
        <w:t>D．新生儿吮吸吃奶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A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rPr>
          <w:rFonts w:ascii="Times New Roman" w:eastAsia="新宋体" w:hAnsi="Times New Roman" w:hint="eastAsia"/>
          <w:sz w:val="21"/>
          <w:szCs w:val="21"/>
        </w:rPr>
        <w:t>解：A．草履虫没有神经系统，所以草履虫游向食物是应激性，有利于个体的生存，不属于神经调节的基本方式，A符合题意。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BCD．海豹顶球表演，人谈虎色变，新生儿吮吸吃奶中的新生儿、海豹和人有神经系统，对外界刺激作出的反应叫反射，是神经调节的基本方式，BCD不符合题意。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sz w:val="21"/>
          <w:szCs w:val="21"/>
        </w:rPr>
        <w:t>故选：A。</w:t>
      </w:r>
    </w:p>
    <w:p>
      <w:pPr>
        <w:spacing w:line="360" w:lineRule="auto"/>
        <w:ind w:left="273" w:hanging="273" w:hangingChars="130"/>
      </w:pPr>
      <w:r>
        <w:rPr>
          <w:rFonts w:ascii="Times New Roman" w:eastAsia="新宋体" w:hAnsi="Times New Roman" w:hint="eastAsia"/>
          <w:sz w:val="21"/>
          <w:szCs w:val="21"/>
        </w:rPr>
        <w:t>10．（1分）春季是传染病的高发季节。两天前，某同学患上了甲流，老师立即把该同学送进医院治疗，并要求学生戴口罩，这两项措施分别是（　　）</w:t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A．保护易感人群、切断传播途径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B．控制传染源、切断传播途径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C．控制传染源、保护易感人群</w:t>
      </w:r>
      <w:r>
        <w:tab/>
      </w:r>
    </w:p>
    <w:p>
      <w:pPr>
        <w:spacing w:line="360" w:lineRule="auto"/>
        <w:ind w:firstLine="273" w:firstLineChars="130"/>
        <w:jc w:val="left"/>
      </w:pPr>
      <w:r>
        <w:rPr>
          <w:rFonts w:ascii="Times New Roman" w:eastAsia="新宋体" w:hAnsi="Times New Roman" w:hint="eastAsia"/>
          <w:sz w:val="21"/>
          <w:szCs w:val="21"/>
        </w:rPr>
        <w:t>D．切断传播途径、保护易感人群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【答案】</w:t>
      </w:r>
      <w:r>
        <w:rPr>
          <w:rFonts w:ascii="Times New Roman" w:eastAsia="新宋体" w:hAnsi="Times New Roman" w:hint="eastAsia"/>
          <w:sz w:val="21"/>
          <w:szCs w:val="21"/>
        </w:rPr>
        <w:t>B</w:t>
      </w:r>
    </w:p>
    <w:p>
      <w:pPr>
        <w:spacing w:line="360" w:lineRule="auto"/>
        <w:ind w:left="273" w:right="0" w:firstLine="0" w:leftChars="130" w:firstLineChars="0"/>
      </w:pPr>
      <w:r>
        <w:rPr>
          <w:rFonts w:ascii="Times New Roman" w:eastAsia="新宋体" w:hAnsi="Times New Roman" w:hint="eastAsia"/>
          <w:color w:val="0000FF"/>
          <w:sz w:val="21"/>
          <w:szCs w:val="21"/>
        </w:rPr>
        <w:t>【解答】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https://d.book118.com/888035125050006030</w:t>
        </w:r>
      </w:hyperlink>
    </w:p>
    <w:p>
      <w:pPr>
        <w:spacing w:line="360" w:lineRule="auto"/>
        <w:ind w:left="273" w:right="0" w:firstLine="0" w:leftChars="130" w:firstLineChars="0"/>
      </w:pPr>
    </w:p>
    <w:sectPr w:rsidSect="001B7693">
      <w:headerReference w:type="even" r:id="rId68"/>
      <w:headerReference w:type="default" r:id="rId69"/>
      <w:footerReference w:type="even" r:id="rId70"/>
      <w:footerReference w:type="default" r:id="rId71"/>
      <w:headerReference w:type="first" r:id="rId72"/>
      <w:footerReference w:type="first" r:id="rId73"/>
      <w:type w:val="nextPage"/>
      <w:pgSz w:w="11906" w:h="16838"/>
      <w:pgMar w:top="1440" w:right="1800" w:bottom="1440" w:left="1800" w:header="851" w:footer="992" w:gutter="0"/>
      <w:pgNumType w:start="10" w:chapStyle="5" w:chapSep="colon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新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2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3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4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5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6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7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9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693">
    <w:pPr>
      <w:pStyle w:val="Footer"/>
      <w:jc w:val="center"/>
    </w:pPr>
    <w:r>
      <w:rPr>
        <w:rFonts w:hint="eastAsia"/>
      </w:rPr>
      <w:t>第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10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  <w:lang w:val="zh-CN"/>
      </w:rPr>
      <w:t>页（共</w:t>
    </w:r>
    <w:r w:rsidR="00DC38EC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DC38EC">
      <w:rPr>
        <w:b/>
        <w:bCs/>
        <w:sz w:val="24"/>
        <w:szCs w:val="24"/>
      </w:rPr>
      <w:fldChar w:fldCharType="separate"/>
    </w:r>
    <w:r>
      <w:rPr>
        <w:b/>
        <w:bCs/>
      </w:rPr>
      <w:t>11</w:t>
    </w:r>
    <w:r w:rsidR="00DC38EC">
      <w:rPr>
        <w:b/>
        <w:bCs/>
        <w:sz w:val="24"/>
        <w:szCs w:val="24"/>
      </w:rPr>
      <w:fldChar w:fldCharType="end"/>
    </w:r>
    <w:r>
      <w:rPr>
        <w:rFonts w:hint="eastAsia"/>
      </w:rPr>
      <w:t>页）</w:t>
    </w:r>
  </w:p>
  <w:p w:rsidR="001B7693">
    <w:pPr>
      <w:pStyle w:val="Footer"/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70D" w:rsidP="00E66D4E">
    <w:pPr>
      <w:pStyle w:val="Header"/>
      <w:pBdr>
        <w:bottom w:val="none" w:sz="0" w:space="0" w:color="auto"/>
      </w:pBdr>
      <w:tabs>
        <w:tab w:val="clear" w:pos="4153"/>
      </w:tabs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35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AC09DF"/>
    <w:rsid w:val="00005D46"/>
    <w:rsid w:val="0003414B"/>
    <w:rsid w:val="00045DBC"/>
    <w:rsid w:val="0006204B"/>
    <w:rsid w:val="000A7BDA"/>
    <w:rsid w:val="000B638B"/>
    <w:rsid w:val="000C69CB"/>
    <w:rsid w:val="000D3247"/>
    <w:rsid w:val="000D4735"/>
    <w:rsid w:val="00157C29"/>
    <w:rsid w:val="00173E50"/>
    <w:rsid w:val="001B7693"/>
    <w:rsid w:val="001C6A6E"/>
    <w:rsid w:val="001D1446"/>
    <w:rsid w:val="001D3C68"/>
    <w:rsid w:val="001E29A6"/>
    <w:rsid w:val="001E6756"/>
    <w:rsid w:val="002161FB"/>
    <w:rsid w:val="00227658"/>
    <w:rsid w:val="002C0ABE"/>
    <w:rsid w:val="002D0F0E"/>
    <w:rsid w:val="002E0F78"/>
    <w:rsid w:val="002E2EC3"/>
    <w:rsid w:val="003532EF"/>
    <w:rsid w:val="00373D18"/>
    <w:rsid w:val="00415964"/>
    <w:rsid w:val="00496F35"/>
    <w:rsid w:val="004E324E"/>
    <w:rsid w:val="004E732C"/>
    <w:rsid w:val="004F4D4E"/>
    <w:rsid w:val="00504026"/>
    <w:rsid w:val="00517B56"/>
    <w:rsid w:val="00533E8A"/>
    <w:rsid w:val="005B2ED4"/>
    <w:rsid w:val="005D0947"/>
    <w:rsid w:val="00616B4C"/>
    <w:rsid w:val="00622E5C"/>
    <w:rsid w:val="00695896"/>
    <w:rsid w:val="00726C35"/>
    <w:rsid w:val="0078139C"/>
    <w:rsid w:val="00794E81"/>
    <w:rsid w:val="007B2058"/>
    <w:rsid w:val="007C2D01"/>
    <w:rsid w:val="007C40C0"/>
    <w:rsid w:val="007D45E1"/>
    <w:rsid w:val="008621A8"/>
    <w:rsid w:val="00866FD8"/>
    <w:rsid w:val="00876353"/>
    <w:rsid w:val="00881A65"/>
    <w:rsid w:val="00886C59"/>
    <w:rsid w:val="008A4B26"/>
    <w:rsid w:val="008C1895"/>
    <w:rsid w:val="008D3050"/>
    <w:rsid w:val="008F4D75"/>
    <w:rsid w:val="009020CB"/>
    <w:rsid w:val="00942F17"/>
    <w:rsid w:val="009744D2"/>
    <w:rsid w:val="00997B6D"/>
    <w:rsid w:val="009A2ED5"/>
    <w:rsid w:val="009B1EFE"/>
    <w:rsid w:val="009C7511"/>
    <w:rsid w:val="009D3C9F"/>
    <w:rsid w:val="009D5703"/>
    <w:rsid w:val="009E313F"/>
    <w:rsid w:val="009E5B42"/>
    <w:rsid w:val="00A3342F"/>
    <w:rsid w:val="00A3474F"/>
    <w:rsid w:val="00A77BE5"/>
    <w:rsid w:val="00A946AA"/>
    <w:rsid w:val="00AA5735"/>
    <w:rsid w:val="00AB4574"/>
    <w:rsid w:val="00AC09DF"/>
    <w:rsid w:val="00AE6C6A"/>
    <w:rsid w:val="00AF67F7"/>
    <w:rsid w:val="00B10A7E"/>
    <w:rsid w:val="00BB63FE"/>
    <w:rsid w:val="00BD36DE"/>
    <w:rsid w:val="00C41F09"/>
    <w:rsid w:val="00CA4519"/>
    <w:rsid w:val="00CC12A9"/>
    <w:rsid w:val="00CD670D"/>
    <w:rsid w:val="00CE1AA8"/>
    <w:rsid w:val="00D04724"/>
    <w:rsid w:val="00D07D40"/>
    <w:rsid w:val="00D443F7"/>
    <w:rsid w:val="00D7554B"/>
    <w:rsid w:val="00D97DBC"/>
    <w:rsid w:val="00DC38EC"/>
    <w:rsid w:val="00DD0C5A"/>
    <w:rsid w:val="00E66D4E"/>
    <w:rsid w:val="00E9089D"/>
    <w:rsid w:val="00F02182"/>
    <w:rsid w:val="00F809D3"/>
    <w:rsid w:val="00FD376B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44D2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1D3C6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1D3C68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1D3C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1D3C68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1D3C68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1D3C68"/>
    <w:rPr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726C35"/>
    <w:rPr>
      <w:color w:val="0000FF"/>
      <w:u w:val="single"/>
    </w:rPr>
  </w:style>
  <w:style w:type="paragraph" w:styleId="NoSpacing">
    <w:name w:val="No Spacing"/>
    <w:link w:val="Char2"/>
    <w:uiPriority w:val="1"/>
    <w:qFormat/>
    <w:rsid w:val="00FD376B"/>
    <w:rPr>
      <w:kern w:val="0"/>
      <w:sz w:val="22"/>
      <w:szCs w:val="22"/>
    </w:rPr>
  </w:style>
  <w:style w:type="character" w:customStyle="1" w:styleId="Char2">
    <w:name w:val="无间隔 Char"/>
    <w:basedOn w:val="DefaultParagraphFont"/>
    <w:link w:val="NoSpacing"/>
    <w:uiPriority w:val="1"/>
    <w:rsid w:val="00FD376B"/>
    <w:rPr>
      <w:kern w:val="0"/>
      <w:sz w:val="22"/>
    </w:rPr>
  </w:style>
  <w:style w:type="character" w:styleId="PlaceholderText">
    <w:name w:val="Placeholder Text"/>
    <w:basedOn w:val="DefaultParagraphFont"/>
    <w:uiPriority w:val="99"/>
    <w:semiHidden/>
    <w:rsid w:val="000B638B"/>
    <w:rPr>
      <w:color w:val="808080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9D3C9F"/>
    <w:pPr>
      <w:ind w:left="100" w:leftChars="2500"/>
    </w:pPr>
  </w:style>
  <w:style w:type="character" w:customStyle="1" w:styleId="Char3">
    <w:name w:val="日期 Char"/>
    <w:basedOn w:val="DefaultParagraphFont"/>
    <w:link w:val="Date"/>
    <w:uiPriority w:val="99"/>
    <w:semiHidden/>
    <w:rsid w:val="009D3C9F"/>
  </w:style>
  <w:style w:type="table" w:styleId="TableGrid">
    <w:name w:val="Table Grid"/>
    <w:basedOn w:val="TableNormal"/>
    <w:uiPriority w:val="99"/>
    <w:rsid w:val="0049421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Paragraph">
    <w:name w:val="DefaultParagraph"/>
    <w:rPr>
      <w:rFonts w:ascii="Times New Roman"/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footer" Target="footer3.xml" /><Relationship Id="rId12" Type="http://schemas.openxmlformats.org/officeDocument/2006/relationships/image" Target="media/image2.png" /><Relationship Id="rId13" Type="http://schemas.openxmlformats.org/officeDocument/2006/relationships/header" Target="header4.xml" /><Relationship Id="rId14" Type="http://schemas.openxmlformats.org/officeDocument/2006/relationships/header" Target="header5.xml" /><Relationship Id="rId15" Type="http://schemas.openxmlformats.org/officeDocument/2006/relationships/footer" Target="footer4.xml" /><Relationship Id="rId16" Type="http://schemas.openxmlformats.org/officeDocument/2006/relationships/footer" Target="footer5.xml" /><Relationship Id="rId17" Type="http://schemas.openxmlformats.org/officeDocument/2006/relationships/header" Target="header6.xml" /><Relationship Id="rId18" Type="http://schemas.openxmlformats.org/officeDocument/2006/relationships/footer" Target="footer6.xml" /><Relationship Id="rId19" Type="http://schemas.openxmlformats.org/officeDocument/2006/relationships/header" Target="header7.xml" /><Relationship Id="rId2" Type="http://schemas.openxmlformats.org/officeDocument/2006/relationships/webSettings" Target="webSettings.xml" /><Relationship Id="rId20" Type="http://schemas.openxmlformats.org/officeDocument/2006/relationships/header" Target="header8.xml" /><Relationship Id="rId21" Type="http://schemas.openxmlformats.org/officeDocument/2006/relationships/footer" Target="footer7.xml" /><Relationship Id="rId22" Type="http://schemas.openxmlformats.org/officeDocument/2006/relationships/footer" Target="footer8.xml" /><Relationship Id="rId23" Type="http://schemas.openxmlformats.org/officeDocument/2006/relationships/header" Target="header9.xml" /><Relationship Id="rId24" Type="http://schemas.openxmlformats.org/officeDocument/2006/relationships/footer" Target="footer9.xml" /><Relationship Id="rId25" Type="http://schemas.openxmlformats.org/officeDocument/2006/relationships/image" Target="media/image3.png" /><Relationship Id="rId26" Type="http://schemas.openxmlformats.org/officeDocument/2006/relationships/image" Target="media/image4.png" /><Relationship Id="rId27" Type="http://schemas.openxmlformats.org/officeDocument/2006/relationships/image" Target="media/image5.png" /><Relationship Id="rId28" Type="http://schemas.openxmlformats.org/officeDocument/2006/relationships/image" Target="media/image6.png" /><Relationship Id="rId29" Type="http://schemas.openxmlformats.org/officeDocument/2006/relationships/header" Target="header10.xml" /><Relationship Id="rId3" Type="http://schemas.openxmlformats.org/officeDocument/2006/relationships/fontTable" Target="fontTable.xml" /><Relationship Id="rId30" Type="http://schemas.openxmlformats.org/officeDocument/2006/relationships/header" Target="header11.xml" /><Relationship Id="rId31" Type="http://schemas.openxmlformats.org/officeDocument/2006/relationships/footer" Target="footer10.xml" /><Relationship Id="rId32" Type="http://schemas.openxmlformats.org/officeDocument/2006/relationships/footer" Target="footer11.xml" /><Relationship Id="rId33" Type="http://schemas.openxmlformats.org/officeDocument/2006/relationships/header" Target="header12.xml" /><Relationship Id="rId34" Type="http://schemas.openxmlformats.org/officeDocument/2006/relationships/footer" Target="footer12.xml" /><Relationship Id="rId35" Type="http://schemas.openxmlformats.org/officeDocument/2006/relationships/image" Target="media/image7.png" /><Relationship Id="rId36" Type="http://schemas.openxmlformats.org/officeDocument/2006/relationships/header" Target="header13.xml" /><Relationship Id="rId37" Type="http://schemas.openxmlformats.org/officeDocument/2006/relationships/header" Target="header14.xml" /><Relationship Id="rId38" Type="http://schemas.openxmlformats.org/officeDocument/2006/relationships/footer" Target="footer13.xml" /><Relationship Id="rId39" Type="http://schemas.openxmlformats.org/officeDocument/2006/relationships/footer" Target="footer14.xml" /><Relationship Id="rId4" Type="http://schemas.openxmlformats.org/officeDocument/2006/relationships/customXml" Target="../customXml/item1.xml" /><Relationship Id="rId40" Type="http://schemas.openxmlformats.org/officeDocument/2006/relationships/header" Target="header15.xml" /><Relationship Id="rId41" Type="http://schemas.openxmlformats.org/officeDocument/2006/relationships/footer" Target="footer15.xml" /><Relationship Id="rId42" Type="http://schemas.openxmlformats.org/officeDocument/2006/relationships/header" Target="header16.xml" /><Relationship Id="rId43" Type="http://schemas.openxmlformats.org/officeDocument/2006/relationships/header" Target="header17.xml" /><Relationship Id="rId44" Type="http://schemas.openxmlformats.org/officeDocument/2006/relationships/footer" Target="footer16.xml" /><Relationship Id="rId45" Type="http://schemas.openxmlformats.org/officeDocument/2006/relationships/footer" Target="footer17.xml" /><Relationship Id="rId46" Type="http://schemas.openxmlformats.org/officeDocument/2006/relationships/header" Target="header18.xml" /><Relationship Id="rId47" Type="http://schemas.openxmlformats.org/officeDocument/2006/relationships/footer" Target="footer18.xml" /><Relationship Id="rId48" Type="http://schemas.openxmlformats.org/officeDocument/2006/relationships/image" Target="media/image8.png" /><Relationship Id="rId49" Type="http://schemas.openxmlformats.org/officeDocument/2006/relationships/header" Target="header19.xml" /><Relationship Id="rId5" Type="http://schemas.openxmlformats.org/officeDocument/2006/relationships/image" Target="media/image1.png" /><Relationship Id="rId50" Type="http://schemas.openxmlformats.org/officeDocument/2006/relationships/header" Target="header20.xml" /><Relationship Id="rId51" Type="http://schemas.openxmlformats.org/officeDocument/2006/relationships/footer" Target="footer19.xml" /><Relationship Id="rId52" Type="http://schemas.openxmlformats.org/officeDocument/2006/relationships/footer" Target="footer20.xml" /><Relationship Id="rId53" Type="http://schemas.openxmlformats.org/officeDocument/2006/relationships/header" Target="header21.xml" /><Relationship Id="rId54" Type="http://schemas.openxmlformats.org/officeDocument/2006/relationships/footer" Target="footer21.xml" /><Relationship Id="rId55" Type="http://schemas.openxmlformats.org/officeDocument/2006/relationships/header" Target="header22.xml" /><Relationship Id="rId56" Type="http://schemas.openxmlformats.org/officeDocument/2006/relationships/header" Target="header23.xml" /><Relationship Id="rId57" Type="http://schemas.openxmlformats.org/officeDocument/2006/relationships/footer" Target="footer22.xml" /><Relationship Id="rId58" Type="http://schemas.openxmlformats.org/officeDocument/2006/relationships/footer" Target="footer23.xml" /><Relationship Id="rId59" Type="http://schemas.openxmlformats.org/officeDocument/2006/relationships/header" Target="header24.xml" /><Relationship Id="rId6" Type="http://schemas.openxmlformats.org/officeDocument/2006/relationships/header" Target="header1.xml" /><Relationship Id="rId60" Type="http://schemas.openxmlformats.org/officeDocument/2006/relationships/footer" Target="footer24.xml" /><Relationship Id="rId61" Type="http://schemas.openxmlformats.org/officeDocument/2006/relationships/header" Target="header25.xml" /><Relationship Id="rId62" Type="http://schemas.openxmlformats.org/officeDocument/2006/relationships/header" Target="header26.xml" /><Relationship Id="rId63" Type="http://schemas.openxmlformats.org/officeDocument/2006/relationships/footer" Target="footer25.xml" /><Relationship Id="rId64" Type="http://schemas.openxmlformats.org/officeDocument/2006/relationships/footer" Target="footer26.xml" /><Relationship Id="rId65" Type="http://schemas.openxmlformats.org/officeDocument/2006/relationships/header" Target="header27.xml" /><Relationship Id="rId66" Type="http://schemas.openxmlformats.org/officeDocument/2006/relationships/footer" Target="footer27.xml" /><Relationship Id="rId67" Type="http://schemas.openxmlformats.org/officeDocument/2006/relationships/hyperlink" Target="https://d.book118.com/888035125050006030" TargetMode="External" /><Relationship Id="rId68" Type="http://schemas.openxmlformats.org/officeDocument/2006/relationships/header" Target="header28.xml" /><Relationship Id="rId69" Type="http://schemas.openxmlformats.org/officeDocument/2006/relationships/header" Target="header29.xml" /><Relationship Id="rId7" Type="http://schemas.openxmlformats.org/officeDocument/2006/relationships/header" Target="header2.xml" /><Relationship Id="rId70" Type="http://schemas.openxmlformats.org/officeDocument/2006/relationships/footer" Target="footer28.xml" /><Relationship Id="rId71" Type="http://schemas.openxmlformats.org/officeDocument/2006/relationships/footer" Target="footer29.xml" /><Relationship Id="rId72" Type="http://schemas.openxmlformats.org/officeDocument/2006/relationships/header" Target="header30.xml" /><Relationship Id="rId73" Type="http://schemas.openxmlformats.org/officeDocument/2006/relationships/footer" Target="footer30.xml" /><Relationship Id="rId74" Type="http://schemas.openxmlformats.org/officeDocument/2006/relationships/theme" Target="theme/theme1.xml" /><Relationship Id="rId75" Type="http://schemas.openxmlformats.org/officeDocument/2006/relationships/styles" Target="styles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A5C5E-11EC-4669-BA8C-E52526918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0</Words>
  <Characters>0</Characters>
  <Application>Microsoft Office Word</Application>
  <DocSecurity>0</DocSecurity>
  <Lines>1</Lines>
  <Paragraphs>1</Paragraphs>
  <ScaleCrop>false</ScaleCrop>
  <Company>菁优网</Company>
  <LinksUpToDate>false</LinksUpToDate>
  <CharactersWithSpaces>0</CharactersWithSpaces>
  <SharedDoc>false</SharedDoc>
  <HyperlinkBase>http://schemas.openxmlformats.org/officeDocument/231462561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2023年湖北省黄石市大冶市中考生物一模试卷</dc:title>
  <dc:creator>©2010-2024 jyeoo.com</dc:creator>
  <cp:keywords>jyeoo,菁优网</cp:keywords>
  <cp:lastModifiedBy>菁优网</cp:lastModifiedBy>
  <cp:revision>1</cp:revision>
  <cp:lastPrinted>2024-01-20T16:05:34Z</cp:lastPrinted>
  <dcterms:created xsi:type="dcterms:W3CDTF">2024-01-20T16:05:34Z</dcterms:created>
  <dcterms:modified xsi:type="dcterms:W3CDTF">2024-01-20T16:05:34Z</dcterms:modified>
</cp:coreProperties>
</file>