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果酒及配制酒项目规划设计纲要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81" w:history="1">
        <w:r>
          <w:rPr>
            <w:rFonts w:ascii="仿宋" w:eastAsia="仿宋" w:hAnsi="仿宋" w:cs="仿宋" w:hint="eastAsia"/>
            <w:lang w:eastAsia="zh-CN"/>
          </w:rPr>
          <w:t>概论</w:t>
        </w:r>
        <w:r>
          <w:tab/>
        </w:r>
        <w:r>
          <w:fldChar w:fldCharType="begin"/>
        </w:r>
        <w:r>
          <w:instrText xml:space="preserve"> PAGEREF _Toc11081 \h </w:instrText>
        </w:r>
        <w:r>
          <w:fldChar w:fldCharType="separate"/>
        </w:r>
        <w:r>
          <w:t>3</w:t>
        </w:r>
        <w:r>
          <w:fldChar w:fldCharType="end"/>
        </w:r>
      </w:hyperlink>
    </w:p>
    <w:p>
      <w:pPr>
        <w:pStyle w:val="TOC1"/>
        <w:tabs>
          <w:tab w:val="right" w:leader="dot" w:pos="8306"/>
        </w:tabs>
      </w:pPr>
      <w:hyperlink w:anchor="_Toc1047" w:history="1">
        <w:r>
          <w:rPr>
            <w:rFonts w:ascii="仿宋" w:eastAsia="仿宋" w:hAnsi="仿宋" w:cs="仿宋" w:hint="eastAsia"/>
            <w:lang w:eastAsia="zh-CN"/>
          </w:rPr>
          <w:t>一、工艺说明</w:t>
        </w:r>
        <w:r>
          <w:tab/>
        </w:r>
        <w:r>
          <w:fldChar w:fldCharType="begin"/>
        </w:r>
        <w:r>
          <w:instrText xml:space="preserve"> PAGEREF _Toc1047 \h </w:instrText>
        </w:r>
        <w:r>
          <w:fldChar w:fldCharType="separate"/>
        </w:r>
        <w:r>
          <w:t>3</w:t>
        </w:r>
        <w:r>
          <w:fldChar w:fldCharType="end"/>
        </w:r>
      </w:hyperlink>
    </w:p>
    <w:p>
      <w:pPr>
        <w:pStyle w:val="TOC2"/>
        <w:tabs>
          <w:tab w:val="right" w:leader="dot" w:pos="8306"/>
        </w:tabs>
      </w:pPr>
      <w:hyperlink w:anchor="_Toc14544" w:history="1">
        <w:r>
          <w:rPr>
            <w:rFonts w:ascii="仿宋" w:eastAsia="仿宋" w:hAnsi="仿宋" w:cs="仿宋" w:hint="eastAsia"/>
            <w:lang w:eastAsia="zh-CN"/>
          </w:rPr>
          <w:t>(一)、技术管理特点</w:t>
        </w:r>
        <w:r>
          <w:tab/>
        </w:r>
        <w:r>
          <w:fldChar w:fldCharType="begin"/>
        </w:r>
        <w:r>
          <w:instrText xml:space="preserve"> PAGEREF _Toc14544 \h </w:instrText>
        </w:r>
        <w:r>
          <w:fldChar w:fldCharType="separate"/>
        </w:r>
        <w:r>
          <w:t>3</w:t>
        </w:r>
        <w:r>
          <w:fldChar w:fldCharType="end"/>
        </w:r>
      </w:hyperlink>
    </w:p>
    <w:p>
      <w:pPr>
        <w:pStyle w:val="TOC2"/>
        <w:tabs>
          <w:tab w:val="right" w:leader="dot" w:pos="8306"/>
        </w:tabs>
      </w:pPr>
      <w:hyperlink w:anchor="_Toc26602" w:history="1">
        <w:r>
          <w:rPr>
            <w:rFonts w:ascii="仿宋" w:eastAsia="仿宋" w:hAnsi="仿宋" w:cs="仿宋" w:hint="eastAsia"/>
            <w:lang w:eastAsia="zh-CN"/>
          </w:rPr>
          <w:t>(二)、果酒及配制酒项目工艺技术设计方案</w:t>
        </w:r>
        <w:r>
          <w:tab/>
        </w:r>
        <w:r>
          <w:fldChar w:fldCharType="begin"/>
        </w:r>
        <w:r>
          <w:instrText xml:space="preserve"> PAGEREF _Toc26602 \h </w:instrText>
        </w:r>
        <w:r>
          <w:fldChar w:fldCharType="separate"/>
        </w:r>
        <w:r>
          <w:t>4</w:t>
        </w:r>
        <w:r>
          <w:fldChar w:fldCharType="end"/>
        </w:r>
      </w:hyperlink>
    </w:p>
    <w:p>
      <w:pPr>
        <w:pStyle w:val="TOC2"/>
        <w:tabs>
          <w:tab w:val="right" w:leader="dot" w:pos="8306"/>
        </w:tabs>
      </w:pPr>
      <w:hyperlink w:anchor="_Toc4791" w:history="1">
        <w:r>
          <w:rPr>
            <w:rFonts w:ascii="仿宋" w:eastAsia="仿宋" w:hAnsi="仿宋" w:cs="仿宋" w:hint="eastAsia"/>
            <w:lang w:eastAsia="zh-CN"/>
          </w:rPr>
          <w:t>(三)、设备选型方案</w:t>
        </w:r>
        <w:r>
          <w:tab/>
        </w:r>
        <w:r>
          <w:fldChar w:fldCharType="begin"/>
        </w:r>
        <w:r>
          <w:instrText xml:space="preserve"> PAGEREF _Toc4791 \h </w:instrText>
        </w:r>
        <w:r>
          <w:fldChar w:fldCharType="separate"/>
        </w:r>
        <w:r>
          <w:t>5</w:t>
        </w:r>
        <w:r>
          <w:fldChar w:fldCharType="end"/>
        </w:r>
      </w:hyperlink>
    </w:p>
    <w:p>
      <w:pPr>
        <w:pStyle w:val="TOC1"/>
        <w:tabs>
          <w:tab w:val="right" w:leader="dot" w:pos="8306"/>
        </w:tabs>
      </w:pPr>
      <w:hyperlink w:anchor="_Toc18993" w:history="1">
        <w:r>
          <w:rPr>
            <w:rFonts w:ascii="仿宋" w:eastAsia="仿宋" w:hAnsi="仿宋" w:cs="仿宋" w:hint="eastAsia"/>
            <w:lang w:eastAsia="zh-CN"/>
          </w:rPr>
          <w:t>二、产品规划分析</w:t>
        </w:r>
        <w:r>
          <w:tab/>
        </w:r>
        <w:r>
          <w:fldChar w:fldCharType="begin"/>
        </w:r>
        <w:r>
          <w:instrText xml:space="preserve"> PAGEREF _Toc18993 \h </w:instrText>
        </w:r>
        <w:r>
          <w:fldChar w:fldCharType="separate"/>
        </w:r>
        <w:r>
          <w:t>7</w:t>
        </w:r>
        <w:r>
          <w:fldChar w:fldCharType="end"/>
        </w:r>
      </w:hyperlink>
    </w:p>
    <w:p>
      <w:pPr>
        <w:pStyle w:val="TOC2"/>
        <w:tabs>
          <w:tab w:val="right" w:leader="dot" w:pos="8306"/>
        </w:tabs>
      </w:pPr>
      <w:hyperlink w:anchor="_Toc7055" w:history="1">
        <w:r>
          <w:rPr>
            <w:rFonts w:ascii="仿宋" w:eastAsia="仿宋" w:hAnsi="仿宋" w:cs="仿宋" w:hint="eastAsia"/>
            <w:lang w:eastAsia="zh-CN"/>
          </w:rPr>
          <w:t>(一)、产品规划</w:t>
        </w:r>
        <w:r>
          <w:tab/>
        </w:r>
        <w:r>
          <w:fldChar w:fldCharType="begin"/>
        </w:r>
        <w:r>
          <w:instrText xml:space="preserve"> PAGEREF _Toc7055 \h </w:instrText>
        </w:r>
        <w:r>
          <w:fldChar w:fldCharType="separate"/>
        </w:r>
        <w:r>
          <w:t>7</w:t>
        </w:r>
        <w:r>
          <w:fldChar w:fldCharType="end"/>
        </w:r>
      </w:hyperlink>
    </w:p>
    <w:p>
      <w:pPr>
        <w:pStyle w:val="TOC2"/>
        <w:tabs>
          <w:tab w:val="right" w:leader="dot" w:pos="8306"/>
        </w:tabs>
      </w:pPr>
      <w:hyperlink w:anchor="_Toc8640" w:history="1">
        <w:r>
          <w:rPr>
            <w:rFonts w:ascii="仿宋" w:eastAsia="仿宋" w:hAnsi="仿宋" w:cs="仿宋" w:hint="eastAsia"/>
            <w:lang w:eastAsia="zh-CN"/>
          </w:rPr>
          <w:t>(二)、建设规模</w:t>
        </w:r>
        <w:r>
          <w:tab/>
        </w:r>
        <w:r>
          <w:fldChar w:fldCharType="begin"/>
        </w:r>
        <w:r>
          <w:instrText xml:space="preserve"> PAGEREF _Toc8640 \h </w:instrText>
        </w:r>
        <w:r>
          <w:fldChar w:fldCharType="separate"/>
        </w:r>
        <w:r>
          <w:t>8</w:t>
        </w:r>
        <w:r>
          <w:fldChar w:fldCharType="end"/>
        </w:r>
      </w:hyperlink>
    </w:p>
    <w:p>
      <w:pPr>
        <w:pStyle w:val="TOC1"/>
        <w:tabs>
          <w:tab w:val="right" w:leader="dot" w:pos="8306"/>
        </w:tabs>
      </w:pPr>
      <w:hyperlink w:anchor="_Toc15167" w:history="1">
        <w:r>
          <w:rPr>
            <w:rFonts w:ascii="仿宋" w:eastAsia="仿宋" w:hAnsi="仿宋" w:cs="仿宋" w:hint="eastAsia"/>
            <w:lang w:eastAsia="zh-CN"/>
          </w:rPr>
          <w:t>三、果酒及配制酒项目可持续发展</w:t>
        </w:r>
        <w:r>
          <w:tab/>
        </w:r>
        <w:r>
          <w:fldChar w:fldCharType="begin"/>
        </w:r>
        <w:r>
          <w:instrText xml:space="preserve"> PAGEREF _Toc15167 \h </w:instrText>
        </w:r>
        <w:r>
          <w:fldChar w:fldCharType="separate"/>
        </w:r>
        <w:r>
          <w:t>9</w:t>
        </w:r>
        <w:r>
          <w:fldChar w:fldCharType="end"/>
        </w:r>
      </w:hyperlink>
    </w:p>
    <w:p>
      <w:pPr>
        <w:pStyle w:val="TOC2"/>
        <w:tabs>
          <w:tab w:val="right" w:leader="dot" w:pos="8306"/>
        </w:tabs>
      </w:pPr>
      <w:hyperlink w:anchor="_Toc22971" w:history="1">
        <w:r>
          <w:rPr>
            <w:rFonts w:ascii="仿宋" w:eastAsia="仿宋" w:hAnsi="仿宋" w:cs="仿宋" w:hint="eastAsia"/>
            <w:lang w:eastAsia="zh-CN"/>
          </w:rPr>
          <w:t>(一)、可持续战略与实践</w:t>
        </w:r>
        <w:r>
          <w:tab/>
        </w:r>
        <w:r>
          <w:fldChar w:fldCharType="begin"/>
        </w:r>
        <w:r>
          <w:instrText xml:space="preserve"> PAGEREF _Toc22971 \h </w:instrText>
        </w:r>
        <w:r>
          <w:fldChar w:fldCharType="separate"/>
        </w:r>
        <w:r>
          <w:t>9</w:t>
        </w:r>
        <w:r>
          <w:fldChar w:fldCharType="end"/>
        </w:r>
      </w:hyperlink>
    </w:p>
    <w:p>
      <w:pPr>
        <w:pStyle w:val="TOC2"/>
        <w:tabs>
          <w:tab w:val="right" w:leader="dot" w:pos="8306"/>
        </w:tabs>
      </w:pPr>
      <w:hyperlink w:anchor="_Toc12234" w:history="1">
        <w:r>
          <w:rPr>
            <w:rFonts w:ascii="仿宋" w:eastAsia="仿宋" w:hAnsi="仿宋" w:cs="仿宋" w:hint="eastAsia"/>
            <w:lang w:eastAsia="zh-CN"/>
          </w:rPr>
          <w:t>(二)、环保与社会责任</w:t>
        </w:r>
        <w:r>
          <w:tab/>
        </w:r>
        <w:r>
          <w:fldChar w:fldCharType="begin"/>
        </w:r>
        <w:r>
          <w:instrText xml:space="preserve"> PAGEREF _Toc12234 \h </w:instrText>
        </w:r>
        <w:r>
          <w:fldChar w:fldCharType="separate"/>
        </w:r>
        <w:r>
          <w:t>9</w:t>
        </w:r>
        <w:r>
          <w:fldChar w:fldCharType="end"/>
        </w:r>
      </w:hyperlink>
    </w:p>
    <w:p>
      <w:pPr>
        <w:pStyle w:val="TOC1"/>
        <w:tabs>
          <w:tab w:val="right" w:leader="dot" w:pos="8306"/>
        </w:tabs>
      </w:pPr>
      <w:hyperlink w:anchor="_Toc454" w:history="1">
        <w:r>
          <w:rPr>
            <w:rFonts w:ascii="仿宋" w:eastAsia="仿宋" w:hAnsi="仿宋" w:cs="仿宋" w:hint="eastAsia"/>
            <w:lang w:eastAsia="zh-CN"/>
          </w:rPr>
          <w:t>四、果酒及配制酒项目绩效评估</w:t>
        </w:r>
        <w:r>
          <w:tab/>
        </w:r>
        <w:r>
          <w:fldChar w:fldCharType="begin"/>
        </w:r>
        <w:r>
          <w:instrText xml:space="preserve"> PAGEREF _Toc454 \h </w:instrText>
        </w:r>
        <w:r>
          <w:fldChar w:fldCharType="separate"/>
        </w:r>
        <w:r>
          <w:t>10</w:t>
        </w:r>
        <w:r>
          <w:fldChar w:fldCharType="end"/>
        </w:r>
      </w:hyperlink>
    </w:p>
    <w:p>
      <w:pPr>
        <w:pStyle w:val="TOC2"/>
        <w:tabs>
          <w:tab w:val="right" w:leader="dot" w:pos="8306"/>
        </w:tabs>
      </w:pPr>
      <w:hyperlink w:anchor="_Toc5449" w:history="1">
        <w:r>
          <w:rPr>
            <w:rFonts w:ascii="仿宋" w:eastAsia="仿宋" w:hAnsi="仿宋" w:cs="仿宋" w:hint="eastAsia"/>
            <w:lang w:eastAsia="zh-CN"/>
          </w:rPr>
          <w:t>(一)、绩效评估指标</w:t>
        </w:r>
        <w:r>
          <w:tab/>
        </w:r>
        <w:r>
          <w:fldChar w:fldCharType="begin"/>
        </w:r>
        <w:r>
          <w:instrText xml:space="preserve"> PAGEREF _Toc5449 \h </w:instrText>
        </w:r>
        <w:r>
          <w:fldChar w:fldCharType="separate"/>
        </w:r>
        <w:r>
          <w:t>10</w:t>
        </w:r>
        <w:r>
          <w:fldChar w:fldCharType="end"/>
        </w:r>
      </w:hyperlink>
    </w:p>
    <w:p>
      <w:pPr>
        <w:pStyle w:val="TOC2"/>
        <w:tabs>
          <w:tab w:val="right" w:leader="dot" w:pos="8306"/>
        </w:tabs>
      </w:pPr>
      <w:hyperlink w:anchor="_Toc27789" w:history="1">
        <w:r>
          <w:rPr>
            <w:rFonts w:ascii="仿宋" w:eastAsia="仿宋" w:hAnsi="仿宋" w:cs="仿宋" w:hint="eastAsia"/>
            <w:lang w:eastAsia="zh-CN"/>
          </w:rPr>
          <w:t>(二)、绩效评估方法</w:t>
        </w:r>
        <w:r>
          <w:tab/>
        </w:r>
        <w:r>
          <w:fldChar w:fldCharType="begin"/>
        </w:r>
        <w:r>
          <w:instrText xml:space="preserve"> PAGEREF _Toc27789 \h </w:instrText>
        </w:r>
        <w:r>
          <w:fldChar w:fldCharType="separate"/>
        </w:r>
        <w:r>
          <w:t>11</w:t>
        </w:r>
        <w:r>
          <w:fldChar w:fldCharType="end"/>
        </w:r>
      </w:hyperlink>
    </w:p>
    <w:p>
      <w:pPr>
        <w:pStyle w:val="TOC2"/>
        <w:tabs>
          <w:tab w:val="right" w:leader="dot" w:pos="8306"/>
        </w:tabs>
      </w:pPr>
      <w:hyperlink w:anchor="_Toc26309" w:history="1">
        <w:r>
          <w:rPr>
            <w:rFonts w:ascii="仿宋" w:eastAsia="仿宋" w:hAnsi="仿宋" w:cs="仿宋" w:hint="eastAsia"/>
            <w:lang w:eastAsia="zh-CN"/>
          </w:rPr>
          <w:t>(三)、绩效评估周期</w:t>
        </w:r>
        <w:r>
          <w:tab/>
        </w:r>
        <w:r>
          <w:fldChar w:fldCharType="begin"/>
        </w:r>
        <w:r>
          <w:instrText xml:space="preserve"> PAGEREF _Toc26309 \h </w:instrText>
        </w:r>
        <w:r>
          <w:fldChar w:fldCharType="separate"/>
        </w:r>
        <w:r>
          <w:t>12</w:t>
        </w:r>
        <w:r>
          <w:fldChar w:fldCharType="end"/>
        </w:r>
      </w:hyperlink>
    </w:p>
    <w:p>
      <w:pPr>
        <w:pStyle w:val="TOC1"/>
        <w:tabs>
          <w:tab w:val="right" w:leader="dot" w:pos="8306"/>
        </w:tabs>
      </w:pPr>
      <w:hyperlink w:anchor="_Toc6080" w:history="1">
        <w:r>
          <w:rPr>
            <w:rFonts w:ascii="仿宋" w:eastAsia="仿宋" w:hAnsi="仿宋" w:cs="仿宋" w:hint="eastAsia"/>
            <w:lang w:eastAsia="zh-CN"/>
          </w:rPr>
          <w:t>五、市场分析、调研</w:t>
        </w:r>
        <w:r>
          <w:tab/>
        </w:r>
        <w:r>
          <w:fldChar w:fldCharType="begin"/>
        </w:r>
        <w:r>
          <w:instrText xml:space="preserve"> PAGEREF _Toc6080 \h </w:instrText>
        </w:r>
        <w:r>
          <w:fldChar w:fldCharType="separate"/>
        </w:r>
        <w:r>
          <w:t>14</w:t>
        </w:r>
        <w:r>
          <w:fldChar w:fldCharType="end"/>
        </w:r>
      </w:hyperlink>
    </w:p>
    <w:p>
      <w:pPr>
        <w:pStyle w:val="TOC2"/>
        <w:tabs>
          <w:tab w:val="right" w:leader="dot" w:pos="8306"/>
        </w:tabs>
      </w:pPr>
      <w:hyperlink w:anchor="_Toc1749" w:history="1">
        <w:r>
          <w:rPr>
            <w:rFonts w:ascii="仿宋" w:eastAsia="仿宋" w:hAnsi="仿宋" w:cs="仿宋" w:hint="eastAsia"/>
            <w:lang w:eastAsia="zh-CN"/>
          </w:rPr>
          <w:t>(一)、果酒及配制酒行业分析</w:t>
        </w:r>
        <w:r>
          <w:tab/>
        </w:r>
        <w:r>
          <w:fldChar w:fldCharType="begin"/>
        </w:r>
        <w:r>
          <w:instrText xml:space="preserve"> PAGEREF _Toc1749 \h </w:instrText>
        </w:r>
        <w:r>
          <w:fldChar w:fldCharType="separate"/>
        </w:r>
        <w:r>
          <w:t>14</w:t>
        </w:r>
        <w:r>
          <w:fldChar w:fldCharType="end"/>
        </w:r>
      </w:hyperlink>
    </w:p>
    <w:p>
      <w:pPr>
        <w:pStyle w:val="TOC2"/>
        <w:tabs>
          <w:tab w:val="right" w:leader="dot" w:pos="8306"/>
        </w:tabs>
      </w:pPr>
      <w:hyperlink w:anchor="_Toc20661" w:history="1">
        <w:r>
          <w:rPr>
            <w:rFonts w:ascii="仿宋" w:eastAsia="仿宋" w:hAnsi="仿宋" w:cs="仿宋" w:hint="eastAsia"/>
            <w:lang w:eastAsia="zh-CN"/>
          </w:rPr>
          <w:t>(二)、果酒及配制酒市场分析预测</w:t>
        </w:r>
        <w:r>
          <w:tab/>
        </w:r>
        <w:r>
          <w:fldChar w:fldCharType="begin"/>
        </w:r>
        <w:r>
          <w:instrText xml:space="preserve"> PAGEREF _Toc20661 \h </w:instrText>
        </w:r>
        <w:r>
          <w:fldChar w:fldCharType="separate"/>
        </w:r>
        <w:r>
          <w:t>14</w:t>
        </w:r>
        <w:r>
          <w:fldChar w:fldCharType="end"/>
        </w:r>
      </w:hyperlink>
    </w:p>
    <w:p>
      <w:pPr>
        <w:pStyle w:val="TOC1"/>
        <w:tabs>
          <w:tab w:val="right" w:leader="dot" w:pos="8306"/>
        </w:tabs>
      </w:pPr>
      <w:hyperlink w:anchor="_Toc5672" w:history="1">
        <w:r>
          <w:rPr>
            <w:rFonts w:ascii="仿宋" w:eastAsia="仿宋" w:hAnsi="仿宋" w:cs="仿宋" w:hint="eastAsia"/>
            <w:lang w:eastAsia="zh-CN"/>
          </w:rPr>
          <w:t>六、果酒及配制酒项目概论</w:t>
        </w:r>
        <w:r>
          <w:tab/>
        </w:r>
        <w:r>
          <w:fldChar w:fldCharType="begin"/>
        </w:r>
        <w:r>
          <w:instrText xml:space="preserve"> PAGEREF _Toc5672 \h </w:instrText>
        </w:r>
        <w:r>
          <w:fldChar w:fldCharType="separate"/>
        </w:r>
        <w:r>
          <w:t>15</w:t>
        </w:r>
        <w:r>
          <w:fldChar w:fldCharType="end"/>
        </w:r>
      </w:hyperlink>
    </w:p>
    <w:p>
      <w:pPr>
        <w:pStyle w:val="TOC2"/>
        <w:tabs>
          <w:tab w:val="right" w:leader="dot" w:pos="8306"/>
        </w:tabs>
      </w:pPr>
      <w:hyperlink w:anchor="_Toc25419" w:history="1">
        <w:r>
          <w:rPr>
            <w:rFonts w:ascii="仿宋" w:eastAsia="仿宋" w:hAnsi="仿宋" w:cs="仿宋" w:hint="eastAsia"/>
            <w:lang w:eastAsia="zh-CN"/>
          </w:rPr>
          <w:t>(一)、果酒及配制酒项目概况</w:t>
        </w:r>
        <w:r>
          <w:tab/>
        </w:r>
        <w:r>
          <w:fldChar w:fldCharType="begin"/>
        </w:r>
        <w:r>
          <w:instrText xml:space="preserve"> PAGEREF _Toc25419 \h </w:instrText>
        </w:r>
        <w:r>
          <w:fldChar w:fldCharType="separate"/>
        </w:r>
        <w:r>
          <w:t>15</w:t>
        </w:r>
        <w:r>
          <w:fldChar w:fldCharType="end"/>
        </w:r>
      </w:hyperlink>
    </w:p>
    <w:p>
      <w:pPr>
        <w:pStyle w:val="TOC2"/>
        <w:tabs>
          <w:tab w:val="right" w:leader="dot" w:pos="8306"/>
        </w:tabs>
      </w:pPr>
      <w:hyperlink w:anchor="_Toc20322" w:history="1">
        <w:r>
          <w:rPr>
            <w:rFonts w:ascii="仿宋" w:eastAsia="仿宋" w:hAnsi="仿宋" w:cs="仿宋" w:hint="eastAsia"/>
            <w:lang w:eastAsia="zh-CN"/>
          </w:rPr>
          <w:t>(二)、果酒及配制酒项目目标</w:t>
        </w:r>
        <w:r>
          <w:tab/>
        </w:r>
        <w:r>
          <w:fldChar w:fldCharType="begin"/>
        </w:r>
        <w:r>
          <w:instrText xml:space="preserve"> PAGEREF _Toc20322 \h </w:instrText>
        </w:r>
        <w:r>
          <w:fldChar w:fldCharType="separate"/>
        </w:r>
        <w:r>
          <w:t>18</w:t>
        </w:r>
        <w:r>
          <w:fldChar w:fldCharType="end"/>
        </w:r>
      </w:hyperlink>
    </w:p>
    <w:p>
      <w:pPr>
        <w:pStyle w:val="TOC2"/>
        <w:tabs>
          <w:tab w:val="right" w:leader="dot" w:pos="8306"/>
        </w:tabs>
      </w:pPr>
      <w:hyperlink w:anchor="_Toc19657" w:history="1">
        <w:r>
          <w:rPr>
            <w:rFonts w:ascii="仿宋" w:eastAsia="仿宋" w:hAnsi="仿宋" w:cs="仿宋" w:hint="eastAsia"/>
            <w:lang w:eastAsia="zh-CN"/>
          </w:rPr>
          <w:t>(三)、果酒及配制酒项目提出的理由</w:t>
        </w:r>
        <w:r>
          <w:tab/>
        </w:r>
        <w:r>
          <w:fldChar w:fldCharType="begin"/>
        </w:r>
        <w:r>
          <w:instrText xml:space="preserve"> PAGEREF _Toc19657 \h </w:instrText>
        </w:r>
        <w:r>
          <w:fldChar w:fldCharType="separate"/>
        </w:r>
        <w:r>
          <w:t>18</w:t>
        </w:r>
        <w:r>
          <w:fldChar w:fldCharType="end"/>
        </w:r>
      </w:hyperlink>
    </w:p>
    <w:p>
      <w:pPr>
        <w:pStyle w:val="TOC2"/>
        <w:tabs>
          <w:tab w:val="right" w:leader="dot" w:pos="8306"/>
        </w:tabs>
      </w:pPr>
      <w:hyperlink w:anchor="_Toc6911" w:history="1">
        <w:r>
          <w:rPr>
            <w:rFonts w:ascii="仿宋" w:eastAsia="仿宋" w:hAnsi="仿宋" w:cs="仿宋" w:hint="eastAsia"/>
            <w:lang w:eastAsia="zh-CN"/>
          </w:rPr>
          <w:t>(四)、果酒及配制酒项目意义</w:t>
        </w:r>
        <w:r>
          <w:tab/>
        </w:r>
        <w:r>
          <w:fldChar w:fldCharType="begin"/>
        </w:r>
        <w:r>
          <w:instrText xml:space="preserve"> PAGEREF _Toc6911 \h </w:instrText>
        </w:r>
        <w:r>
          <w:fldChar w:fldCharType="separate"/>
        </w:r>
        <w:r>
          <w:t>20</w:t>
        </w:r>
        <w:r>
          <w:fldChar w:fldCharType="end"/>
        </w:r>
      </w:hyperlink>
    </w:p>
    <w:p>
      <w:pPr>
        <w:pStyle w:val="TOC2"/>
        <w:tabs>
          <w:tab w:val="right" w:leader="dot" w:pos="8306"/>
        </w:tabs>
      </w:pPr>
      <w:hyperlink w:anchor="_Toc31436" w:history="1">
        <w:r>
          <w:rPr>
            <w:rFonts w:ascii="仿宋" w:eastAsia="仿宋" w:hAnsi="仿宋" w:cs="仿宋" w:hint="eastAsia"/>
            <w:lang w:eastAsia="zh-CN"/>
          </w:rPr>
          <w:t>(五)、果酒及配制酒项目背景</w:t>
        </w:r>
        <w:r>
          <w:tab/>
        </w:r>
        <w:r>
          <w:fldChar w:fldCharType="begin"/>
        </w:r>
        <w:r>
          <w:instrText xml:space="preserve"> PAGEREF _Toc31436 \h </w:instrText>
        </w:r>
        <w:r>
          <w:fldChar w:fldCharType="separate"/>
        </w:r>
        <w:r>
          <w:t>21</w:t>
        </w:r>
        <w:r>
          <w:fldChar w:fldCharType="end"/>
        </w:r>
      </w:hyperlink>
    </w:p>
    <w:p>
      <w:pPr>
        <w:pStyle w:val="TOC1"/>
        <w:tabs>
          <w:tab w:val="right" w:leader="dot" w:pos="8306"/>
        </w:tabs>
      </w:pPr>
      <w:hyperlink w:anchor="_Toc25358" w:history="1">
        <w:r>
          <w:rPr>
            <w:rFonts w:ascii="仿宋" w:eastAsia="仿宋" w:hAnsi="仿宋" w:cs="仿宋" w:hint="eastAsia"/>
            <w:lang w:eastAsia="zh-CN"/>
          </w:rPr>
          <w:t>七、果酒及配制酒项目经营效益</w:t>
        </w:r>
        <w:r>
          <w:tab/>
        </w:r>
        <w:r>
          <w:fldChar w:fldCharType="begin"/>
        </w:r>
        <w:r>
          <w:instrText xml:space="preserve"> PAGEREF _Toc25358 \h </w:instrText>
        </w:r>
        <w:r>
          <w:fldChar w:fldCharType="separate"/>
        </w:r>
        <w:r>
          <w:t>22</w:t>
        </w:r>
        <w:r>
          <w:fldChar w:fldCharType="end"/>
        </w:r>
      </w:hyperlink>
    </w:p>
    <w:p>
      <w:pPr>
        <w:pStyle w:val="TOC2"/>
        <w:tabs>
          <w:tab w:val="right" w:leader="dot" w:pos="8306"/>
        </w:tabs>
      </w:pPr>
      <w:hyperlink w:anchor="_Toc7804" w:history="1">
        <w:r>
          <w:rPr>
            <w:rFonts w:ascii="仿宋" w:eastAsia="仿宋" w:hAnsi="仿宋" w:cs="仿宋" w:hint="eastAsia"/>
            <w:lang w:eastAsia="zh-CN"/>
          </w:rPr>
          <w:t>(一)、经济评价财务测算</w:t>
        </w:r>
        <w:r>
          <w:tab/>
        </w:r>
        <w:r>
          <w:fldChar w:fldCharType="begin"/>
        </w:r>
        <w:r>
          <w:instrText xml:space="preserve"> PAGEREF _Toc7804 \h </w:instrText>
        </w:r>
        <w:r>
          <w:fldChar w:fldCharType="separate"/>
        </w:r>
        <w:r>
          <w:t>22</w:t>
        </w:r>
        <w:r>
          <w:fldChar w:fldCharType="end"/>
        </w:r>
      </w:hyperlink>
    </w:p>
    <w:p>
      <w:pPr>
        <w:pStyle w:val="TOC2"/>
        <w:tabs>
          <w:tab w:val="right" w:leader="dot" w:pos="8306"/>
        </w:tabs>
      </w:pPr>
      <w:hyperlink w:anchor="_Toc11780" w:history="1">
        <w:r>
          <w:rPr>
            <w:rFonts w:ascii="仿宋" w:eastAsia="仿宋" w:hAnsi="仿宋" w:cs="仿宋" w:hint="eastAsia"/>
            <w:lang w:eastAsia="zh-CN"/>
          </w:rPr>
          <w:t>(二)、果酒及配制酒项目盈利能力分析</w:t>
        </w:r>
        <w:r>
          <w:tab/>
        </w:r>
        <w:r>
          <w:fldChar w:fldCharType="begin"/>
        </w:r>
        <w:r>
          <w:instrText xml:space="preserve"> PAGEREF _Toc11780 \h </w:instrText>
        </w:r>
        <w:r>
          <w:fldChar w:fldCharType="separate"/>
        </w:r>
        <w:r>
          <w:t>23</w:t>
        </w:r>
        <w:r>
          <w:fldChar w:fldCharType="end"/>
        </w:r>
      </w:hyperlink>
    </w:p>
    <w:p>
      <w:pPr>
        <w:pStyle w:val="TOC1"/>
        <w:tabs>
          <w:tab w:val="right" w:leader="dot" w:pos="8306"/>
        </w:tabs>
      </w:pPr>
      <w:hyperlink w:anchor="_Toc7846" w:history="1">
        <w:r>
          <w:rPr>
            <w:rFonts w:ascii="仿宋" w:eastAsia="仿宋" w:hAnsi="仿宋" w:cs="仿宋" w:hint="eastAsia"/>
            <w:lang w:eastAsia="zh-CN"/>
          </w:rPr>
          <w:t>八、果酒及配制酒项目人力资源管理</w:t>
        </w:r>
        <w:r>
          <w:tab/>
        </w:r>
        <w:r>
          <w:fldChar w:fldCharType="begin"/>
        </w:r>
        <w:r>
          <w:instrText xml:space="preserve"> PAGEREF _Toc7846 \h </w:instrText>
        </w:r>
        <w:r>
          <w:fldChar w:fldCharType="separate"/>
        </w:r>
        <w:r>
          <w:t>24</w:t>
        </w:r>
        <w:r>
          <w:fldChar w:fldCharType="end"/>
        </w:r>
      </w:hyperlink>
    </w:p>
    <w:p>
      <w:pPr>
        <w:pStyle w:val="TOC2"/>
        <w:tabs>
          <w:tab w:val="right" w:leader="dot" w:pos="8306"/>
        </w:tabs>
      </w:pPr>
      <w:hyperlink w:anchor="_Toc254" w:history="1">
        <w:r>
          <w:rPr>
            <w:rFonts w:ascii="仿宋" w:eastAsia="仿宋" w:hAnsi="仿宋" w:cs="仿宋" w:hint="eastAsia"/>
            <w:lang w:eastAsia="zh-CN"/>
          </w:rPr>
          <w:t>(一)、建立健全的预算管理制度</w:t>
        </w:r>
        <w:r>
          <w:tab/>
        </w:r>
        <w:r>
          <w:fldChar w:fldCharType="begin"/>
        </w:r>
        <w:r>
          <w:instrText xml:space="preserve"> PAGEREF _Toc254 \h </w:instrText>
        </w:r>
        <w:r>
          <w:fldChar w:fldCharType="separate"/>
        </w:r>
        <w:r>
          <w:t>24</w:t>
        </w:r>
        <w:r>
          <w:fldChar w:fldCharType="end"/>
        </w:r>
      </w:hyperlink>
    </w:p>
    <w:p>
      <w:pPr>
        <w:pStyle w:val="TOC2"/>
        <w:tabs>
          <w:tab w:val="right" w:leader="dot" w:pos="8306"/>
        </w:tabs>
      </w:pPr>
      <w:hyperlink w:anchor="_Toc18286" w:history="1">
        <w:r>
          <w:rPr>
            <w:rFonts w:ascii="仿宋" w:eastAsia="仿宋" w:hAnsi="仿宋" w:cs="仿宋" w:hint="eastAsia"/>
            <w:lang w:eastAsia="zh-CN"/>
          </w:rPr>
          <w:t>(二)、加强资金流动监控</w:t>
        </w:r>
        <w:r>
          <w:tab/>
        </w:r>
        <w:r>
          <w:fldChar w:fldCharType="begin"/>
        </w:r>
        <w:r>
          <w:instrText xml:space="preserve"> PAGEREF _Toc18286 \h </w:instrText>
        </w:r>
        <w:r>
          <w:fldChar w:fldCharType="separate"/>
        </w:r>
        <w:r>
          <w:t>26</w:t>
        </w:r>
        <w:r>
          <w:fldChar w:fldCharType="end"/>
        </w:r>
      </w:hyperlink>
    </w:p>
    <w:p>
      <w:pPr>
        <w:pStyle w:val="TOC2"/>
        <w:tabs>
          <w:tab w:val="right" w:leader="dot" w:pos="8306"/>
        </w:tabs>
      </w:pPr>
      <w:hyperlink w:anchor="_Toc19745" w:history="1">
        <w:r>
          <w:rPr>
            <w:rFonts w:ascii="仿宋" w:eastAsia="仿宋" w:hAnsi="仿宋" w:cs="仿宋" w:hint="eastAsia"/>
            <w:lang w:eastAsia="zh-CN"/>
          </w:rPr>
          <w:t>(三)、制定完善的风险控制机制</w:t>
        </w:r>
        <w:r>
          <w:tab/>
        </w:r>
        <w:r>
          <w:fldChar w:fldCharType="begin"/>
        </w:r>
        <w:r>
          <w:instrText xml:space="preserve"> PAGEREF _Toc19745 \h </w:instrText>
        </w:r>
        <w:r>
          <w:fldChar w:fldCharType="separate"/>
        </w:r>
        <w:r>
          <w:t>27</w:t>
        </w:r>
        <w:r>
          <w:fldChar w:fldCharType="end"/>
        </w:r>
      </w:hyperlink>
    </w:p>
    <w:p>
      <w:pPr>
        <w:pStyle w:val="TOC2"/>
        <w:tabs>
          <w:tab w:val="right" w:leader="dot" w:pos="8306"/>
        </w:tabs>
      </w:pPr>
      <w:hyperlink w:anchor="_Toc3248" w:history="1">
        <w:r>
          <w:rPr>
            <w:rFonts w:ascii="仿宋" w:eastAsia="仿宋" w:hAnsi="仿宋" w:cs="仿宋" w:hint="eastAsia"/>
            <w:lang w:eastAsia="zh-CN"/>
          </w:rPr>
          <w:t>(四)、优化成本管理</w:t>
        </w:r>
        <w:r>
          <w:tab/>
        </w:r>
        <w:r>
          <w:fldChar w:fldCharType="begin"/>
        </w:r>
        <w:r>
          <w:instrText xml:space="preserve"> PAGEREF _Toc3248 \h </w:instrText>
        </w:r>
        <w:r>
          <w:fldChar w:fldCharType="separate"/>
        </w:r>
        <w:r>
          <w:t>28</w:t>
        </w:r>
        <w:r>
          <w:fldChar w:fldCharType="end"/>
        </w:r>
      </w:hyperlink>
    </w:p>
    <w:p>
      <w:pPr>
        <w:pStyle w:val="TOC1"/>
        <w:tabs>
          <w:tab w:val="right" w:leader="dot" w:pos="8306"/>
        </w:tabs>
      </w:pPr>
      <w:hyperlink w:anchor="_Toc2304" w:history="1">
        <w:r>
          <w:rPr>
            <w:rFonts w:ascii="仿宋" w:eastAsia="仿宋" w:hAnsi="仿宋" w:cs="仿宋" w:hint="eastAsia"/>
            <w:lang w:eastAsia="zh-CN"/>
          </w:rPr>
          <w:t>九、果酒及配制酒项目风险管理</w:t>
        </w:r>
        <w:r>
          <w:tab/>
        </w:r>
        <w:r>
          <w:fldChar w:fldCharType="begin"/>
        </w:r>
        <w:r>
          <w:instrText xml:space="preserve"> PAGEREF _Toc2304 \h </w:instrText>
        </w:r>
        <w:r>
          <w:fldChar w:fldCharType="separate"/>
        </w:r>
        <w:r>
          <w:t>30</w:t>
        </w:r>
        <w:r>
          <w:fldChar w:fldCharType="end"/>
        </w:r>
      </w:hyperlink>
    </w:p>
    <w:p>
      <w:pPr>
        <w:pStyle w:val="TOC2"/>
        <w:tabs>
          <w:tab w:val="right" w:leader="dot" w:pos="8306"/>
        </w:tabs>
      </w:pPr>
      <w:hyperlink w:anchor="_Toc7241" w:history="1">
        <w:r>
          <w:rPr>
            <w:rFonts w:ascii="仿宋" w:eastAsia="仿宋" w:hAnsi="仿宋" w:cs="仿宋" w:hint="eastAsia"/>
            <w:lang w:eastAsia="zh-CN"/>
          </w:rPr>
          <w:t>(一)、风险识别与评估</w:t>
        </w:r>
        <w:r>
          <w:tab/>
        </w:r>
        <w:r>
          <w:fldChar w:fldCharType="begin"/>
        </w:r>
        <w:r>
          <w:instrText xml:space="preserve"> PAGEREF _Toc7241 \h </w:instrText>
        </w:r>
        <w:r>
          <w:fldChar w:fldCharType="separate"/>
        </w:r>
        <w:r>
          <w:t>30</w:t>
        </w:r>
        <w:r>
          <w:fldChar w:fldCharType="end"/>
        </w:r>
      </w:hyperlink>
    </w:p>
    <w:p>
      <w:pPr>
        <w:pStyle w:val="TOC2"/>
        <w:tabs>
          <w:tab w:val="right" w:leader="dot" w:pos="8306"/>
        </w:tabs>
      </w:pPr>
      <w:hyperlink w:anchor="_Toc24113" w:history="1">
        <w:r>
          <w:rPr>
            <w:rFonts w:ascii="仿宋" w:eastAsia="仿宋" w:hAnsi="仿宋" w:cs="仿宋" w:hint="eastAsia"/>
            <w:lang w:eastAsia="zh-CN"/>
          </w:rPr>
          <w:t>(二)、风险应对策略</w:t>
        </w:r>
        <w:r>
          <w:tab/>
        </w:r>
        <w:r>
          <w:fldChar w:fldCharType="begin"/>
        </w:r>
        <w:r>
          <w:instrText xml:space="preserve"> PAGEREF _Toc24113 \h </w:instrText>
        </w:r>
        <w:r>
          <w:fldChar w:fldCharType="separate"/>
        </w:r>
        <w:r>
          <w:t>31</w:t>
        </w:r>
        <w:r>
          <w:fldChar w:fldCharType="end"/>
        </w:r>
      </w:hyperlink>
    </w:p>
    <w:p>
      <w:pPr>
        <w:pStyle w:val="TOC2"/>
        <w:tabs>
          <w:tab w:val="right" w:leader="dot" w:pos="8306"/>
        </w:tabs>
      </w:pPr>
      <w:hyperlink w:anchor="_Toc10214" w:history="1">
        <w:r>
          <w:rPr>
            <w:rFonts w:ascii="仿宋" w:eastAsia="仿宋" w:hAnsi="仿宋" w:cs="仿宋" w:hint="eastAsia"/>
            <w:lang w:eastAsia="zh-CN"/>
          </w:rPr>
          <w:t>(三)、风险监控与控制</w:t>
        </w:r>
        <w:r>
          <w:tab/>
        </w:r>
        <w:r>
          <w:fldChar w:fldCharType="begin"/>
        </w:r>
        <w:r>
          <w:instrText xml:space="preserve"> PAGEREF _Toc10214 \h </w:instrText>
        </w:r>
        <w:r>
          <w:fldChar w:fldCharType="separate"/>
        </w:r>
        <w:r>
          <w:t>33</w:t>
        </w:r>
        <w:r>
          <w:fldChar w:fldCharType="end"/>
        </w:r>
      </w:hyperlink>
    </w:p>
    <w:p>
      <w:pPr>
        <w:pStyle w:val="TOC1"/>
        <w:tabs>
          <w:tab w:val="right" w:leader="dot" w:pos="8306"/>
        </w:tabs>
      </w:pPr>
      <w:hyperlink w:anchor="_Toc21615" w:history="1">
        <w:r>
          <w:rPr>
            <w:rFonts w:ascii="仿宋" w:eastAsia="仿宋" w:hAnsi="仿宋" w:cs="仿宋" w:hint="eastAsia"/>
            <w:lang w:eastAsia="zh-CN"/>
          </w:rPr>
          <w:t>十、果酒及配制酒项目环境影响分析</w:t>
        </w:r>
        <w:r>
          <w:tab/>
        </w:r>
        <w:r>
          <w:fldChar w:fldCharType="begin"/>
        </w:r>
        <w:r>
          <w:instrText xml:space="preserve"> PAGEREF _Toc21615 \h </w:instrText>
        </w:r>
        <w:r>
          <w:fldChar w:fldCharType="separate"/>
        </w:r>
        <w:r>
          <w:t>34</w:t>
        </w:r>
        <w:r>
          <w:fldChar w:fldCharType="end"/>
        </w:r>
      </w:hyperlink>
    </w:p>
    <w:p>
      <w:pPr>
        <w:pStyle w:val="TOC2"/>
        <w:tabs>
          <w:tab w:val="right" w:leader="dot" w:pos="8306"/>
        </w:tabs>
      </w:pPr>
      <w:hyperlink w:anchor="_Toc18953" w:history="1">
        <w:r>
          <w:rPr>
            <w:rFonts w:ascii="仿宋" w:eastAsia="仿宋" w:hAnsi="仿宋" w:cs="仿宋" w:hint="eastAsia"/>
            <w:lang w:eastAsia="zh-CN"/>
          </w:rPr>
          <w:t>(一)、建设区域环境质量现状</w:t>
        </w:r>
        <w:r>
          <w:tab/>
        </w:r>
        <w:r>
          <w:fldChar w:fldCharType="begin"/>
        </w:r>
        <w:r>
          <w:instrText xml:space="preserve"> PAGEREF _Toc18953 \h </w:instrText>
        </w:r>
        <w:r>
          <w:fldChar w:fldCharType="separate"/>
        </w:r>
        <w:r>
          <w:t>34</w:t>
        </w:r>
        <w:r>
          <w:fldChar w:fldCharType="end"/>
        </w:r>
      </w:hyperlink>
    </w:p>
    <w:p>
      <w:pPr>
        <w:pStyle w:val="TOC2"/>
        <w:tabs>
          <w:tab w:val="right" w:leader="dot" w:pos="8306"/>
        </w:tabs>
      </w:pPr>
      <w:hyperlink w:anchor="_Toc28423" w:history="1">
        <w:r>
          <w:rPr>
            <w:rFonts w:ascii="仿宋" w:eastAsia="仿宋" w:hAnsi="仿宋" w:cs="仿宋" w:hint="eastAsia"/>
            <w:lang w:eastAsia="zh-CN"/>
          </w:rPr>
          <w:t>(二)、建设期环境保护</w:t>
        </w:r>
        <w:r>
          <w:tab/>
        </w:r>
        <w:r>
          <w:fldChar w:fldCharType="begin"/>
        </w:r>
        <w:r>
          <w:instrText xml:space="preserve"> PAGEREF _Toc28423 \h </w:instrText>
        </w:r>
        <w:r>
          <w:fldChar w:fldCharType="separate"/>
        </w:r>
        <w:r>
          <w:t>35</w:t>
        </w:r>
        <w:r>
          <w:fldChar w:fldCharType="end"/>
        </w:r>
      </w:hyperlink>
    </w:p>
    <w:p>
      <w:pPr>
        <w:pStyle w:val="TOC2"/>
        <w:tabs>
          <w:tab w:val="right" w:leader="dot" w:pos="8306"/>
        </w:tabs>
      </w:pPr>
      <w:hyperlink w:anchor="_Toc18526" w:history="1">
        <w:r>
          <w:rPr>
            <w:rFonts w:ascii="仿宋" w:eastAsia="仿宋" w:hAnsi="仿宋" w:cs="仿宋" w:hint="eastAsia"/>
            <w:lang w:eastAsia="zh-CN"/>
          </w:rPr>
          <w:t>(三)、运营期环境保护</w:t>
        </w:r>
        <w:r>
          <w:tab/>
        </w:r>
        <w:r>
          <w:fldChar w:fldCharType="begin"/>
        </w:r>
        <w:r>
          <w:instrText xml:space="preserve"> PAGEREF _Toc18526 \h </w:instrText>
        </w:r>
        <w:r>
          <w:fldChar w:fldCharType="separate"/>
        </w:r>
        <w:r>
          <w:t>36</w:t>
        </w:r>
        <w:r>
          <w:fldChar w:fldCharType="end"/>
        </w:r>
      </w:hyperlink>
    </w:p>
    <w:p>
      <w:pPr>
        <w:pStyle w:val="TOC2"/>
        <w:tabs>
          <w:tab w:val="right" w:leader="dot" w:pos="8306"/>
        </w:tabs>
      </w:pPr>
      <w:hyperlink w:anchor="_Toc5720" w:history="1">
        <w:r>
          <w:rPr>
            <w:rFonts w:ascii="仿宋" w:eastAsia="仿宋" w:hAnsi="仿宋" w:cs="仿宋" w:hint="eastAsia"/>
            <w:lang w:eastAsia="zh-CN"/>
          </w:rPr>
          <w:t>(四)、果酒及配制酒项目建设对区域经济的影响</w:t>
        </w:r>
        <w:r>
          <w:tab/>
        </w:r>
        <w:r>
          <w:fldChar w:fldCharType="begin"/>
        </w:r>
        <w:r>
          <w:instrText xml:space="preserve"> PAGEREF _Toc5720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19" w:history="1">
        <w:r>
          <w:rPr>
            <w:rFonts w:ascii="仿宋" w:eastAsia="仿宋" w:hAnsi="仿宋" w:cs="仿宋" w:hint="eastAsia"/>
            <w:lang w:eastAsia="zh-CN"/>
          </w:rPr>
          <w:t>(五)、废弃物处理</w:t>
        </w:r>
        <w:r>
          <w:tab/>
        </w:r>
        <w:r>
          <w:fldChar w:fldCharType="begin"/>
        </w:r>
        <w:r>
          <w:instrText xml:space="preserve"> PAGEREF _Toc17819 \h </w:instrText>
        </w:r>
        <w:r>
          <w:fldChar w:fldCharType="separate"/>
        </w:r>
        <w:r>
          <w:t>40</w:t>
        </w:r>
        <w:r>
          <w:fldChar w:fldCharType="end"/>
        </w:r>
      </w:hyperlink>
    </w:p>
    <w:p>
      <w:pPr>
        <w:pStyle w:val="TOC2"/>
        <w:tabs>
          <w:tab w:val="right" w:leader="dot" w:pos="8306"/>
        </w:tabs>
      </w:pPr>
      <w:hyperlink w:anchor="_Toc14001" w:history="1">
        <w:r>
          <w:rPr>
            <w:rFonts w:ascii="仿宋" w:eastAsia="仿宋" w:hAnsi="仿宋" w:cs="仿宋" w:hint="eastAsia"/>
            <w:lang w:eastAsia="zh-CN"/>
          </w:rPr>
          <w:t>(六)、特殊环境影响分析</w:t>
        </w:r>
        <w:r>
          <w:tab/>
        </w:r>
        <w:r>
          <w:fldChar w:fldCharType="begin"/>
        </w:r>
        <w:r>
          <w:instrText xml:space="preserve"> PAGEREF _Toc14001 \h </w:instrText>
        </w:r>
        <w:r>
          <w:fldChar w:fldCharType="separate"/>
        </w:r>
        <w:r>
          <w:t>41</w:t>
        </w:r>
        <w:r>
          <w:fldChar w:fldCharType="end"/>
        </w:r>
      </w:hyperlink>
    </w:p>
    <w:p>
      <w:pPr>
        <w:pStyle w:val="TOC2"/>
        <w:tabs>
          <w:tab w:val="right" w:leader="dot" w:pos="8306"/>
        </w:tabs>
      </w:pPr>
      <w:hyperlink w:anchor="_Toc18302" w:history="1">
        <w:r>
          <w:rPr>
            <w:rFonts w:ascii="仿宋" w:eastAsia="仿宋" w:hAnsi="仿宋" w:cs="仿宋" w:hint="eastAsia"/>
            <w:lang w:eastAsia="zh-CN"/>
          </w:rPr>
          <w:t>(七)、清洁生产</w:t>
        </w:r>
        <w:r>
          <w:tab/>
        </w:r>
        <w:r>
          <w:fldChar w:fldCharType="begin"/>
        </w:r>
        <w:r>
          <w:instrText xml:space="preserve"> PAGEREF _Toc18302 \h </w:instrText>
        </w:r>
        <w:r>
          <w:fldChar w:fldCharType="separate"/>
        </w:r>
        <w:r>
          <w:t>42</w:t>
        </w:r>
        <w:r>
          <w:fldChar w:fldCharType="end"/>
        </w:r>
      </w:hyperlink>
    </w:p>
    <w:p>
      <w:pPr>
        <w:pStyle w:val="TOC2"/>
        <w:tabs>
          <w:tab w:val="right" w:leader="dot" w:pos="8306"/>
        </w:tabs>
      </w:pPr>
      <w:hyperlink w:anchor="_Toc1754" w:history="1">
        <w:r>
          <w:rPr>
            <w:rFonts w:ascii="仿宋" w:eastAsia="仿宋" w:hAnsi="仿宋" w:cs="仿宋" w:hint="eastAsia"/>
            <w:lang w:eastAsia="zh-CN"/>
          </w:rPr>
          <w:t>(八)、环境保护综合评价</w:t>
        </w:r>
        <w:r>
          <w:tab/>
        </w:r>
        <w:r>
          <w:fldChar w:fldCharType="begin"/>
        </w:r>
        <w:r>
          <w:instrText xml:space="preserve"> PAGEREF _Toc1754 \h </w:instrText>
        </w:r>
        <w:r>
          <w:fldChar w:fldCharType="separate"/>
        </w:r>
        <w:r>
          <w:t>43</w:t>
        </w:r>
        <w:r>
          <w:fldChar w:fldCharType="end"/>
        </w:r>
      </w:hyperlink>
    </w:p>
    <w:p>
      <w:pPr>
        <w:pStyle w:val="TOC1"/>
        <w:tabs>
          <w:tab w:val="right" w:leader="dot" w:pos="8306"/>
        </w:tabs>
      </w:pPr>
      <w:hyperlink w:anchor="_Toc22954" w:history="1">
        <w:r>
          <w:rPr>
            <w:rFonts w:ascii="仿宋" w:eastAsia="仿宋" w:hAnsi="仿宋" w:cs="仿宋" w:hint="eastAsia"/>
            <w:lang w:eastAsia="zh-CN"/>
          </w:rPr>
          <w:t>十一、果酒及配制酒项目创新与研发</w:t>
        </w:r>
        <w:r>
          <w:tab/>
        </w:r>
        <w:r>
          <w:fldChar w:fldCharType="begin"/>
        </w:r>
        <w:r>
          <w:instrText xml:space="preserve"> PAGEREF _Toc22954 \h </w:instrText>
        </w:r>
        <w:r>
          <w:fldChar w:fldCharType="separate"/>
        </w:r>
        <w:r>
          <w:t>44</w:t>
        </w:r>
        <w:r>
          <w:fldChar w:fldCharType="end"/>
        </w:r>
      </w:hyperlink>
    </w:p>
    <w:p>
      <w:pPr>
        <w:pStyle w:val="TOC2"/>
        <w:tabs>
          <w:tab w:val="right" w:leader="dot" w:pos="8306"/>
        </w:tabs>
      </w:pPr>
      <w:hyperlink w:anchor="_Toc15357" w:history="1">
        <w:r>
          <w:rPr>
            <w:rFonts w:ascii="仿宋" w:eastAsia="仿宋" w:hAnsi="仿宋" w:cs="仿宋" w:hint="eastAsia"/>
            <w:lang w:eastAsia="zh-CN"/>
          </w:rPr>
          <w:t>(一)、创新策略与方向</w:t>
        </w:r>
        <w:r>
          <w:tab/>
        </w:r>
        <w:r>
          <w:fldChar w:fldCharType="begin"/>
        </w:r>
        <w:r>
          <w:instrText xml:space="preserve"> PAGEREF _Toc15357 \h </w:instrText>
        </w:r>
        <w:r>
          <w:fldChar w:fldCharType="separate"/>
        </w:r>
        <w:r>
          <w:t>44</w:t>
        </w:r>
        <w:r>
          <w:fldChar w:fldCharType="end"/>
        </w:r>
      </w:hyperlink>
    </w:p>
    <w:p>
      <w:pPr>
        <w:pStyle w:val="TOC2"/>
        <w:tabs>
          <w:tab w:val="right" w:leader="dot" w:pos="8306"/>
        </w:tabs>
      </w:pPr>
      <w:hyperlink w:anchor="_Toc7277" w:history="1">
        <w:r>
          <w:rPr>
            <w:rFonts w:ascii="仿宋" w:eastAsia="仿宋" w:hAnsi="仿宋" w:cs="仿宋" w:hint="eastAsia"/>
            <w:lang w:eastAsia="zh-CN"/>
          </w:rPr>
          <w:t>(二)、研发规划与投入</w:t>
        </w:r>
        <w:r>
          <w:tab/>
        </w:r>
        <w:r>
          <w:fldChar w:fldCharType="begin"/>
        </w:r>
        <w:r>
          <w:instrText xml:space="preserve"> PAGEREF _Toc7277 \h </w:instrText>
        </w:r>
        <w:r>
          <w:fldChar w:fldCharType="separate"/>
        </w:r>
        <w:r>
          <w:t>46</w:t>
        </w:r>
        <w:r>
          <w:fldChar w:fldCharType="end"/>
        </w:r>
      </w:hyperlink>
    </w:p>
    <w:p>
      <w:pPr>
        <w:pStyle w:val="TOC1"/>
        <w:tabs>
          <w:tab w:val="right" w:leader="dot" w:pos="8306"/>
        </w:tabs>
      </w:pPr>
      <w:hyperlink w:anchor="_Toc24019" w:history="1">
        <w:r>
          <w:rPr>
            <w:rFonts w:ascii="仿宋" w:eastAsia="仿宋" w:hAnsi="仿宋" w:cs="仿宋" w:hint="eastAsia"/>
            <w:lang w:eastAsia="zh-CN"/>
          </w:rPr>
          <w:t>十二、果酒及配制酒项目计划安排</w:t>
        </w:r>
        <w:r>
          <w:tab/>
        </w:r>
        <w:r>
          <w:fldChar w:fldCharType="begin"/>
        </w:r>
        <w:r>
          <w:instrText xml:space="preserve"> PAGEREF _Toc24019 \h </w:instrText>
        </w:r>
        <w:r>
          <w:fldChar w:fldCharType="separate"/>
        </w:r>
        <w:r>
          <w:t>48</w:t>
        </w:r>
        <w:r>
          <w:fldChar w:fldCharType="end"/>
        </w:r>
      </w:hyperlink>
    </w:p>
    <w:p>
      <w:pPr>
        <w:pStyle w:val="TOC2"/>
        <w:tabs>
          <w:tab w:val="right" w:leader="dot" w:pos="8306"/>
        </w:tabs>
      </w:pPr>
      <w:hyperlink w:anchor="_Toc18102" w:history="1">
        <w:r>
          <w:rPr>
            <w:rFonts w:ascii="仿宋" w:eastAsia="仿宋" w:hAnsi="仿宋" w:cs="仿宋" w:hint="eastAsia"/>
            <w:lang w:eastAsia="zh-CN"/>
          </w:rPr>
          <w:t>(一)、建设周期</w:t>
        </w:r>
        <w:r>
          <w:tab/>
        </w:r>
        <w:r>
          <w:fldChar w:fldCharType="begin"/>
        </w:r>
        <w:r>
          <w:instrText xml:space="preserve"> PAGEREF _Toc18102 \h </w:instrText>
        </w:r>
        <w:r>
          <w:fldChar w:fldCharType="separate"/>
        </w:r>
        <w:r>
          <w:t>48</w:t>
        </w:r>
        <w:r>
          <w:fldChar w:fldCharType="end"/>
        </w:r>
      </w:hyperlink>
    </w:p>
    <w:p>
      <w:pPr>
        <w:pStyle w:val="TOC2"/>
        <w:tabs>
          <w:tab w:val="right" w:leader="dot" w:pos="8306"/>
        </w:tabs>
      </w:pPr>
      <w:hyperlink w:anchor="_Toc17725" w:history="1">
        <w:r>
          <w:rPr>
            <w:rFonts w:ascii="仿宋" w:eastAsia="仿宋" w:hAnsi="仿宋" w:cs="仿宋" w:hint="eastAsia"/>
            <w:lang w:eastAsia="zh-CN"/>
          </w:rPr>
          <w:t>(二)、建设进度</w:t>
        </w:r>
        <w:r>
          <w:tab/>
        </w:r>
        <w:r>
          <w:fldChar w:fldCharType="begin"/>
        </w:r>
        <w:r>
          <w:instrText xml:space="preserve"> PAGEREF _Toc17725 \h </w:instrText>
        </w:r>
        <w:r>
          <w:fldChar w:fldCharType="separate"/>
        </w:r>
        <w:r>
          <w:t>48</w:t>
        </w:r>
        <w:r>
          <w:fldChar w:fldCharType="end"/>
        </w:r>
      </w:hyperlink>
    </w:p>
    <w:p>
      <w:pPr>
        <w:pStyle w:val="TOC2"/>
        <w:tabs>
          <w:tab w:val="right" w:leader="dot" w:pos="8306"/>
        </w:tabs>
      </w:pPr>
      <w:hyperlink w:anchor="_Toc7367" w:history="1">
        <w:r>
          <w:rPr>
            <w:rFonts w:ascii="仿宋" w:eastAsia="仿宋" w:hAnsi="仿宋" w:cs="仿宋" w:hint="eastAsia"/>
            <w:lang w:eastAsia="zh-CN"/>
          </w:rPr>
          <w:t>(三)、进度安排注意事项</w:t>
        </w:r>
        <w:r>
          <w:tab/>
        </w:r>
        <w:r>
          <w:fldChar w:fldCharType="begin"/>
        </w:r>
        <w:r>
          <w:instrText xml:space="preserve"> PAGEREF _Toc7367 \h </w:instrText>
        </w:r>
        <w:r>
          <w:fldChar w:fldCharType="separate"/>
        </w:r>
        <w:r>
          <w:t>49</w:t>
        </w:r>
        <w:r>
          <w:fldChar w:fldCharType="end"/>
        </w:r>
      </w:hyperlink>
    </w:p>
    <w:p>
      <w:pPr>
        <w:pStyle w:val="TOC2"/>
        <w:tabs>
          <w:tab w:val="right" w:leader="dot" w:pos="8306"/>
        </w:tabs>
      </w:pPr>
      <w:hyperlink w:anchor="_Toc24761" w:history="1">
        <w:r>
          <w:rPr>
            <w:rFonts w:ascii="仿宋" w:eastAsia="仿宋" w:hAnsi="仿宋" w:cs="仿宋" w:hint="eastAsia"/>
            <w:lang w:eastAsia="zh-CN"/>
          </w:rPr>
          <w:t>(四)、人力资源配置</w:t>
        </w:r>
        <w:r>
          <w:tab/>
        </w:r>
        <w:r>
          <w:fldChar w:fldCharType="begin"/>
        </w:r>
        <w:r>
          <w:instrText xml:space="preserve"> PAGEREF _Toc24761 \h </w:instrText>
        </w:r>
        <w:r>
          <w:fldChar w:fldCharType="separate"/>
        </w:r>
        <w:r>
          <w:t>51</w:t>
        </w:r>
        <w:r>
          <w:fldChar w:fldCharType="end"/>
        </w:r>
      </w:hyperlink>
    </w:p>
    <w:p>
      <w:pPr>
        <w:pStyle w:val="TOC1"/>
        <w:tabs>
          <w:tab w:val="right" w:leader="dot" w:pos="8306"/>
        </w:tabs>
      </w:pPr>
      <w:hyperlink w:anchor="_Toc10598" w:history="1">
        <w:r>
          <w:rPr>
            <w:rFonts w:ascii="仿宋" w:eastAsia="仿宋" w:hAnsi="仿宋" w:cs="仿宋" w:hint="eastAsia"/>
            <w:lang w:eastAsia="zh-CN"/>
          </w:rPr>
          <w:t>十三、果酒及配制酒项目实施保障措施</w:t>
        </w:r>
        <w:r>
          <w:tab/>
        </w:r>
        <w:r>
          <w:fldChar w:fldCharType="begin"/>
        </w:r>
        <w:r>
          <w:instrText xml:space="preserve"> PAGEREF _Toc10598 \h </w:instrText>
        </w:r>
        <w:r>
          <w:fldChar w:fldCharType="separate"/>
        </w:r>
        <w:r>
          <w:t>52</w:t>
        </w:r>
        <w:r>
          <w:fldChar w:fldCharType="end"/>
        </w:r>
      </w:hyperlink>
    </w:p>
    <w:p>
      <w:pPr>
        <w:pStyle w:val="TOC2"/>
        <w:tabs>
          <w:tab w:val="right" w:leader="dot" w:pos="8306"/>
        </w:tabs>
      </w:pPr>
      <w:hyperlink w:anchor="_Toc30024" w:history="1">
        <w:r>
          <w:rPr>
            <w:rFonts w:ascii="仿宋" w:eastAsia="仿宋" w:hAnsi="仿宋" w:cs="仿宋" w:hint="eastAsia"/>
            <w:lang w:eastAsia="zh-CN"/>
          </w:rPr>
          <w:t>(一)、果酒及配制酒项目实施保障机制</w:t>
        </w:r>
        <w:r>
          <w:tab/>
        </w:r>
        <w:r>
          <w:fldChar w:fldCharType="begin"/>
        </w:r>
        <w:r>
          <w:instrText xml:space="preserve"> PAGEREF _Toc30024 \h </w:instrText>
        </w:r>
        <w:r>
          <w:fldChar w:fldCharType="separate"/>
        </w:r>
        <w:r>
          <w:t>52</w:t>
        </w:r>
        <w:r>
          <w:fldChar w:fldCharType="end"/>
        </w:r>
      </w:hyperlink>
    </w:p>
    <w:p>
      <w:pPr>
        <w:pStyle w:val="TOC2"/>
        <w:tabs>
          <w:tab w:val="right" w:leader="dot" w:pos="8306"/>
        </w:tabs>
      </w:pPr>
      <w:hyperlink w:anchor="_Toc13717" w:history="1">
        <w:r>
          <w:rPr>
            <w:rFonts w:ascii="仿宋" w:eastAsia="仿宋" w:hAnsi="仿宋" w:cs="仿宋" w:hint="eastAsia"/>
            <w:lang w:eastAsia="zh-CN"/>
          </w:rPr>
          <w:t>(二)、果酒及配制酒项目法律合规要求</w:t>
        </w:r>
        <w:r>
          <w:tab/>
        </w:r>
        <w:r>
          <w:fldChar w:fldCharType="begin"/>
        </w:r>
        <w:r>
          <w:instrText xml:space="preserve"> PAGEREF _Toc13717 \h </w:instrText>
        </w:r>
        <w:r>
          <w:fldChar w:fldCharType="separate"/>
        </w:r>
        <w:r>
          <w:t>56</w:t>
        </w:r>
        <w:r>
          <w:fldChar w:fldCharType="end"/>
        </w:r>
      </w:hyperlink>
    </w:p>
    <w:p>
      <w:pPr>
        <w:pStyle w:val="TOC2"/>
        <w:tabs>
          <w:tab w:val="right" w:leader="dot" w:pos="8306"/>
        </w:tabs>
      </w:pPr>
      <w:hyperlink w:anchor="_Toc1989" w:history="1">
        <w:r>
          <w:rPr>
            <w:rFonts w:ascii="仿宋" w:eastAsia="仿宋" w:hAnsi="仿宋" w:cs="仿宋" w:hint="eastAsia"/>
            <w:lang w:eastAsia="zh-CN"/>
          </w:rPr>
          <w:t>(三)、果酒及配制酒项目合同管理与法律事务</w:t>
        </w:r>
        <w:r>
          <w:tab/>
        </w:r>
        <w:r>
          <w:fldChar w:fldCharType="begin"/>
        </w:r>
        <w:r>
          <w:instrText xml:space="preserve"> PAGEREF _Toc1989 \h </w:instrText>
        </w:r>
        <w:r>
          <w:fldChar w:fldCharType="separate"/>
        </w:r>
        <w:r>
          <w:t>60</w:t>
        </w:r>
        <w:r>
          <w:fldChar w:fldCharType="end"/>
        </w:r>
      </w:hyperlink>
    </w:p>
    <w:p>
      <w:pPr>
        <w:pStyle w:val="TOC2"/>
        <w:tabs>
          <w:tab w:val="right" w:leader="dot" w:pos="8306"/>
        </w:tabs>
      </w:pPr>
      <w:hyperlink w:anchor="_Toc6943" w:history="1">
        <w:r>
          <w:rPr>
            <w:rFonts w:ascii="仿宋" w:eastAsia="仿宋" w:hAnsi="仿宋" w:cs="仿宋" w:hint="eastAsia"/>
            <w:lang w:eastAsia="zh-CN"/>
          </w:rPr>
          <w:t>(四)、果酒及配制酒项目知识产权保护策略</w:t>
        </w:r>
        <w:r>
          <w:tab/>
        </w:r>
        <w:r>
          <w:fldChar w:fldCharType="begin"/>
        </w:r>
        <w:r>
          <w:instrText xml:space="preserve"> PAGEREF _Toc6943 \h </w:instrText>
        </w:r>
        <w:r>
          <w:fldChar w:fldCharType="separate"/>
        </w:r>
        <w:r>
          <w:t>66</w:t>
        </w:r>
        <w:r>
          <w:fldChar w:fldCharType="end"/>
        </w:r>
      </w:hyperlink>
    </w:p>
    <w:p>
      <w:pPr>
        <w:pStyle w:val="TOC1"/>
        <w:tabs>
          <w:tab w:val="right" w:leader="dot" w:pos="8306"/>
        </w:tabs>
      </w:pPr>
      <w:hyperlink w:anchor="_Toc14785" w:history="1">
        <w:r>
          <w:rPr>
            <w:rFonts w:ascii="仿宋" w:eastAsia="仿宋" w:hAnsi="仿宋" w:cs="仿宋" w:hint="eastAsia"/>
            <w:lang w:eastAsia="zh-CN"/>
          </w:rPr>
          <w:t>十四、果酒及配制酒项目工程方案分析</w:t>
        </w:r>
        <w:r>
          <w:tab/>
        </w:r>
        <w:r>
          <w:fldChar w:fldCharType="begin"/>
        </w:r>
        <w:r>
          <w:instrText xml:space="preserve"> PAGEREF _Toc14785 \h </w:instrText>
        </w:r>
        <w:r>
          <w:fldChar w:fldCharType="separate"/>
        </w:r>
        <w:r>
          <w:t>69</w:t>
        </w:r>
        <w:r>
          <w:fldChar w:fldCharType="end"/>
        </w:r>
      </w:hyperlink>
    </w:p>
    <w:p>
      <w:pPr>
        <w:pStyle w:val="TOC2"/>
        <w:tabs>
          <w:tab w:val="right" w:leader="dot" w:pos="8306"/>
        </w:tabs>
      </w:pPr>
      <w:hyperlink w:anchor="_Toc12412" w:history="1">
        <w:r>
          <w:rPr>
            <w:rFonts w:ascii="仿宋" w:eastAsia="仿宋" w:hAnsi="仿宋" w:cs="仿宋" w:hint="eastAsia"/>
            <w:lang w:eastAsia="zh-CN"/>
          </w:rPr>
          <w:t>(一)、建筑工程设计原则</w:t>
        </w:r>
        <w:r>
          <w:tab/>
        </w:r>
        <w:r>
          <w:fldChar w:fldCharType="begin"/>
        </w:r>
        <w:r>
          <w:instrText xml:space="preserve"> PAGEREF _Toc12412 \h </w:instrText>
        </w:r>
        <w:r>
          <w:fldChar w:fldCharType="separate"/>
        </w:r>
        <w:r>
          <w:t>69</w:t>
        </w:r>
        <w:r>
          <w:fldChar w:fldCharType="end"/>
        </w:r>
      </w:hyperlink>
    </w:p>
    <w:p>
      <w:pPr>
        <w:pStyle w:val="TOC2"/>
        <w:tabs>
          <w:tab w:val="right" w:leader="dot" w:pos="8306"/>
        </w:tabs>
      </w:pPr>
      <w:hyperlink w:anchor="_Toc32343" w:history="1">
        <w:r>
          <w:rPr>
            <w:rFonts w:ascii="仿宋" w:eastAsia="仿宋" w:hAnsi="仿宋" w:cs="仿宋" w:hint="eastAsia"/>
            <w:lang w:eastAsia="zh-CN"/>
          </w:rPr>
          <w:t>(二)、土建工程建设指标</w:t>
        </w:r>
        <w:r>
          <w:tab/>
        </w:r>
        <w:r>
          <w:fldChar w:fldCharType="begin"/>
        </w:r>
        <w:r>
          <w:instrText xml:space="preserve"> PAGEREF _Toc32343 \h </w:instrText>
        </w:r>
        <w:r>
          <w:fldChar w:fldCharType="separate"/>
        </w:r>
        <w:r>
          <w:t>72</w:t>
        </w:r>
        <w:r>
          <w:fldChar w:fldCharType="end"/>
        </w:r>
      </w:hyperlink>
    </w:p>
    <w:p>
      <w:pPr>
        <w:pStyle w:val="TOC1"/>
        <w:tabs>
          <w:tab w:val="right" w:leader="dot" w:pos="8306"/>
        </w:tabs>
      </w:pPr>
      <w:hyperlink w:anchor="_Toc16597" w:history="1">
        <w:r>
          <w:rPr>
            <w:rFonts w:ascii="仿宋" w:eastAsia="仿宋" w:hAnsi="仿宋" w:cs="仿宋" w:hint="eastAsia"/>
            <w:lang w:eastAsia="zh-CN"/>
          </w:rPr>
          <w:t>十五、果酒及配制酒项目治理与监督</w:t>
        </w:r>
        <w:r>
          <w:tab/>
        </w:r>
        <w:r>
          <w:fldChar w:fldCharType="begin"/>
        </w:r>
        <w:r>
          <w:instrText xml:space="preserve"> PAGEREF _Toc16597 \h </w:instrText>
        </w:r>
        <w:r>
          <w:fldChar w:fldCharType="separate"/>
        </w:r>
        <w:r>
          <w:t>74</w:t>
        </w:r>
        <w:r>
          <w:fldChar w:fldCharType="end"/>
        </w:r>
      </w:hyperlink>
    </w:p>
    <w:p>
      <w:pPr>
        <w:pStyle w:val="TOC2"/>
        <w:tabs>
          <w:tab w:val="right" w:leader="dot" w:pos="8306"/>
        </w:tabs>
      </w:pPr>
      <w:hyperlink w:anchor="_Toc28316" w:history="1">
        <w:r>
          <w:rPr>
            <w:rFonts w:ascii="仿宋" w:eastAsia="仿宋" w:hAnsi="仿宋" w:cs="仿宋" w:hint="eastAsia"/>
            <w:lang w:eastAsia="zh-CN"/>
          </w:rPr>
          <w:t>(一)、果酒及配制酒项目治理结构</w:t>
        </w:r>
        <w:r>
          <w:tab/>
        </w:r>
        <w:r>
          <w:fldChar w:fldCharType="begin"/>
        </w:r>
        <w:r>
          <w:instrText xml:space="preserve"> PAGEREF _Toc28316 \h </w:instrText>
        </w:r>
        <w:r>
          <w:fldChar w:fldCharType="separate"/>
        </w:r>
        <w:r>
          <w:t>74</w:t>
        </w:r>
        <w:r>
          <w:fldChar w:fldCharType="end"/>
        </w:r>
      </w:hyperlink>
    </w:p>
    <w:p>
      <w:pPr>
        <w:pStyle w:val="TOC2"/>
        <w:tabs>
          <w:tab w:val="right" w:leader="dot" w:pos="8306"/>
        </w:tabs>
      </w:pPr>
      <w:hyperlink w:anchor="_Toc22836" w:history="1">
        <w:r>
          <w:rPr>
            <w:rFonts w:ascii="仿宋" w:eastAsia="仿宋" w:hAnsi="仿宋" w:cs="仿宋" w:hint="eastAsia"/>
            <w:lang w:eastAsia="zh-CN"/>
          </w:rPr>
          <w:t>(二)、监督与审计</w:t>
        </w:r>
        <w:r>
          <w:tab/>
        </w:r>
        <w:r>
          <w:fldChar w:fldCharType="begin"/>
        </w:r>
        <w:r>
          <w:instrText xml:space="preserve"> PAGEREF _Toc22836 \h </w:instrText>
        </w:r>
        <w:r>
          <w:fldChar w:fldCharType="separate"/>
        </w:r>
        <w:r>
          <w:t>75</w:t>
        </w:r>
        <w:r>
          <w:fldChar w:fldCharType="end"/>
        </w:r>
      </w:hyperlink>
    </w:p>
    <w:p>
      <w:pPr>
        <w:pStyle w:val="TOC1"/>
        <w:tabs>
          <w:tab w:val="right" w:leader="dot" w:pos="8306"/>
        </w:tabs>
      </w:pPr>
      <w:hyperlink w:anchor="_Toc662" w:history="1">
        <w:r>
          <w:rPr>
            <w:rFonts w:ascii="仿宋" w:eastAsia="仿宋" w:hAnsi="仿宋" w:cs="仿宋" w:hint="eastAsia"/>
            <w:lang w:eastAsia="zh-CN"/>
          </w:rPr>
          <w:t>十六、质量管理体系</w:t>
        </w:r>
        <w:r>
          <w:tab/>
        </w:r>
        <w:r>
          <w:fldChar w:fldCharType="begin"/>
        </w:r>
        <w:r>
          <w:instrText xml:space="preserve"> PAGEREF _Toc662 \h </w:instrText>
        </w:r>
        <w:r>
          <w:fldChar w:fldCharType="separate"/>
        </w:r>
        <w:r>
          <w:t>77</w:t>
        </w:r>
        <w:r>
          <w:fldChar w:fldCharType="end"/>
        </w:r>
      </w:hyperlink>
    </w:p>
    <w:p>
      <w:pPr>
        <w:pStyle w:val="TOC2"/>
        <w:tabs>
          <w:tab w:val="right" w:leader="dot" w:pos="8306"/>
        </w:tabs>
      </w:pPr>
      <w:hyperlink w:anchor="_Toc15393" w:history="1">
        <w:r>
          <w:rPr>
            <w:rFonts w:ascii="仿宋" w:eastAsia="仿宋" w:hAnsi="仿宋" w:cs="仿宋" w:hint="eastAsia"/>
            <w:lang w:eastAsia="zh-CN"/>
          </w:rPr>
          <w:t>(一)、质量目标与方针</w:t>
        </w:r>
        <w:r>
          <w:tab/>
        </w:r>
        <w:r>
          <w:fldChar w:fldCharType="begin"/>
        </w:r>
        <w:r>
          <w:instrText xml:space="preserve"> PAGEREF _Toc15393 \h </w:instrText>
        </w:r>
        <w:r>
          <w:fldChar w:fldCharType="separate"/>
        </w:r>
        <w:r>
          <w:t>77</w:t>
        </w:r>
        <w:r>
          <w:fldChar w:fldCharType="end"/>
        </w:r>
      </w:hyperlink>
    </w:p>
    <w:p>
      <w:pPr>
        <w:pStyle w:val="TOC2"/>
        <w:tabs>
          <w:tab w:val="right" w:leader="dot" w:pos="8306"/>
        </w:tabs>
      </w:pPr>
      <w:hyperlink w:anchor="_Toc23261" w:history="1">
        <w:r>
          <w:rPr>
            <w:rFonts w:ascii="仿宋" w:eastAsia="仿宋" w:hAnsi="仿宋" w:cs="仿宋" w:hint="eastAsia"/>
            <w:lang w:eastAsia="zh-CN"/>
          </w:rPr>
          <w:t>(二)、质量管理责任</w:t>
        </w:r>
        <w:r>
          <w:tab/>
        </w:r>
        <w:r>
          <w:fldChar w:fldCharType="begin"/>
        </w:r>
        <w:r>
          <w:instrText xml:space="preserve"> PAGEREF _Toc23261 \h </w:instrText>
        </w:r>
        <w:r>
          <w:fldChar w:fldCharType="separate"/>
        </w:r>
        <w:r>
          <w:t>78</w:t>
        </w:r>
        <w:r>
          <w:fldChar w:fldCharType="end"/>
        </w:r>
      </w:hyperlink>
    </w:p>
    <w:p>
      <w:pPr>
        <w:pStyle w:val="TOC2"/>
        <w:tabs>
          <w:tab w:val="right" w:leader="dot" w:pos="8306"/>
        </w:tabs>
      </w:pPr>
      <w:hyperlink w:anchor="_Toc5948" w:history="1">
        <w:r>
          <w:rPr>
            <w:rFonts w:ascii="仿宋" w:eastAsia="仿宋" w:hAnsi="仿宋" w:cs="仿宋" w:hint="eastAsia"/>
            <w:lang w:eastAsia="zh-CN"/>
          </w:rPr>
          <w:t>(三)、质量管理体系文件</w:t>
        </w:r>
        <w:r>
          <w:tab/>
        </w:r>
        <w:r>
          <w:fldChar w:fldCharType="begin"/>
        </w:r>
        <w:r>
          <w:instrText xml:space="preserve"> PAGEREF _Toc5948 \h </w:instrText>
        </w:r>
        <w:r>
          <w:fldChar w:fldCharType="separate"/>
        </w:r>
        <w:r>
          <w:t>79</w:t>
        </w:r>
        <w:r>
          <w:fldChar w:fldCharType="end"/>
        </w:r>
      </w:hyperlink>
    </w:p>
    <w:p>
      <w:pPr>
        <w:pStyle w:val="TOC2"/>
        <w:tabs>
          <w:tab w:val="right" w:leader="dot" w:pos="8306"/>
        </w:tabs>
      </w:pPr>
      <w:hyperlink w:anchor="_Toc26710" w:history="1">
        <w:r>
          <w:rPr>
            <w:rFonts w:ascii="仿宋" w:eastAsia="仿宋" w:hAnsi="仿宋" w:cs="仿宋" w:hint="eastAsia"/>
            <w:lang w:eastAsia="zh-CN"/>
          </w:rPr>
          <w:t>(四)、质量培训与教育</w:t>
        </w:r>
        <w:r>
          <w:tab/>
        </w:r>
        <w:r>
          <w:fldChar w:fldCharType="begin"/>
        </w:r>
        <w:r>
          <w:instrText xml:space="preserve"> PAGEREF _Toc26710 \h </w:instrText>
        </w:r>
        <w:r>
          <w:fldChar w:fldCharType="separate"/>
        </w:r>
        <w:r>
          <w:t>81</w:t>
        </w:r>
        <w:r>
          <w:fldChar w:fldCharType="end"/>
        </w:r>
      </w:hyperlink>
    </w:p>
    <w:p>
      <w:pPr>
        <w:pStyle w:val="TOC2"/>
        <w:tabs>
          <w:tab w:val="right" w:leader="dot" w:pos="8306"/>
        </w:tabs>
      </w:pPr>
      <w:hyperlink w:anchor="_Toc12948" w:history="1">
        <w:r>
          <w:rPr>
            <w:rFonts w:ascii="仿宋" w:eastAsia="仿宋" w:hAnsi="仿宋" w:cs="仿宋" w:hint="eastAsia"/>
            <w:lang w:eastAsia="zh-CN"/>
          </w:rPr>
          <w:t>(五)、质量审核与评价</w:t>
        </w:r>
        <w:r>
          <w:tab/>
        </w:r>
        <w:r>
          <w:fldChar w:fldCharType="begin"/>
        </w:r>
        <w:r>
          <w:instrText xml:space="preserve"> PAGEREF _Toc12948 \h </w:instrText>
        </w:r>
        <w:r>
          <w:fldChar w:fldCharType="separate"/>
        </w:r>
        <w:r>
          <w:t>82</w:t>
        </w:r>
        <w:r>
          <w:fldChar w:fldCharType="end"/>
        </w:r>
      </w:hyperlink>
    </w:p>
    <w:p>
      <w:pPr>
        <w:pStyle w:val="TOC2"/>
        <w:tabs>
          <w:tab w:val="right" w:leader="dot" w:pos="8306"/>
        </w:tabs>
      </w:pPr>
      <w:hyperlink w:anchor="_Toc27299" w:history="1">
        <w:r>
          <w:rPr>
            <w:rFonts w:ascii="仿宋" w:eastAsia="仿宋" w:hAnsi="仿宋" w:cs="仿宋" w:hint="eastAsia"/>
            <w:lang w:eastAsia="zh-CN"/>
          </w:rPr>
          <w:t>(六)、不符合与纠正措施</w:t>
        </w:r>
        <w:r>
          <w:tab/>
        </w:r>
        <w:r>
          <w:fldChar w:fldCharType="begin"/>
        </w:r>
        <w:r>
          <w:instrText xml:space="preserve"> PAGEREF _Toc27299 \h </w:instrText>
        </w:r>
        <w:r>
          <w:fldChar w:fldCharType="separate"/>
        </w:r>
        <w:r>
          <w:t>83</w:t>
        </w:r>
        <w:r>
          <w:fldChar w:fldCharType="end"/>
        </w:r>
      </w:hyperlink>
    </w:p>
    <w:p>
      <w:pPr>
        <w:pStyle w:val="TOC1"/>
        <w:tabs>
          <w:tab w:val="right" w:leader="dot" w:pos="8306"/>
        </w:tabs>
      </w:pPr>
      <w:hyperlink w:anchor="_Toc20428" w:history="1">
        <w:r>
          <w:rPr>
            <w:rFonts w:ascii="仿宋" w:eastAsia="仿宋" w:hAnsi="仿宋" w:cs="仿宋" w:hint="eastAsia"/>
            <w:lang w:eastAsia="zh-CN"/>
          </w:rPr>
          <w:t>十七、果酒及配制酒项目变更管理</w:t>
        </w:r>
        <w:r>
          <w:tab/>
        </w:r>
        <w:r>
          <w:fldChar w:fldCharType="begin"/>
        </w:r>
        <w:r>
          <w:instrText xml:space="preserve"> PAGEREF _Toc20428 \h </w:instrText>
        </w:r>
        <w:r>
          <w:fldChar w:fldCharType="separate"/>
        </w:r>
        <w:r>
          <w:t>85</w:t>
        </w:r>
        <w:r>
          <w:fldChar w:fldCharType="end"/>
        </w:r>
      </w:hyperlink>
    </w:p>
    <w:p>
      <w:pPr>
        <w:pStyle w:val="TOC2"/>
        <w:tabs>
          <w:tab w:val="right" w:leader="dot" w:pos="8306"/>
        </w:tabs>
      </w:pPr>
      <w:hyperlink w:anchor="_Toc17216" w:history="1">
        <w:r>
          <w:rPr>
            <w:rFonts w:ascii="仿宋" w:eastAsia="仿宋" w:hAnsi="仿宋" w:cs="仿宋" w:hint="eastAsia"/>
            <w:lang w:eastAsia="zh-CN"/>
          </w:rPr>
          <w:t>(一)、变更申请与评估</w:t>
        </w:r>
        <w:r>
          <w:tab/>
        </w:r>
        <w:r>
          <w:fldChar w:fldCharType="begin"/>
        </w:r>
        <w:r>
          <w:instrText xml:space="preserve"> PAGEREF _Toc17216 \h </w:instrText>
        </w:r>
        <w:r>
          <w:fldChar w:fldCharType="separate"/>
        </w:r>
        <w:r>
          <w:t>85</w:t>
        </w:r>
        <w:r>
          <w:fldChar w:fldCharType="end"/>
        </w:r>
      </w:hyperlink>
    </w:p>
    <w:p>
      <w:pPr>
        <w:pStyle w:val="TOC2"/>
        <w:tabs>
          <w:tab w:val="right" w:leader="dot" w:pos="8306"/>
        </w:tabs>
      </w:pPr>
      <w:hyperlink w:anchor="_Toc24396" w:history="1">
        <w:r>
          <w:rPr>
            <w:rFonts w:ascii="仿宋" w:eastAsia="仿宋" w:hAnsi="仿宋" w:cs="仿宋" w:hint="eastAsia"/>
            <w:lang w:eastAsia="zh-CN"/>
          </w:rPr>
          <w:t>(二)、变更实施与控制</w:t>
        </w:r>
        <w:r>
          <w:tab/>
        </w:r>
        <w:r>
          <w:fldChar w:fldCharType="begin"/>
        </w:r>
        <w:r>
          <w:instrText xml:space="preserve"> PAGEREF _Toc24396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4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54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的技术管理特点体现在其创新导向。通过引入最先进的技术趋势和解决方案，果酒及配制酒项目致力于提升科技含量、提高质量和效率水平。这意味着我们将采用最新的工具和方法，确保果酒及配制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果酒及配制酒项目技术管理的显著特征。通过整合不同领域的技术资源，我们实现了跨学科的协同工作。这有助于优化技术架构，提高整体效能。此外，整合性策略还促进了不同技术团队之间的紧密沟通和高效合作，确保果酒及配制酒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果酒及配制酒项目所采用的技术。通过不断优化技术方案，果酒及配制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果酒及配制酒项目团队将在果酒及配制酒项目初期识别可能的技术风险，并采取相应的预防和应对措施。通过建立健全的风险评估机制，果酒及配制酒项目能够在实施过程中及时发现并解决潜在的技术问题，保障果酒及配制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果酒及配制酒项目中，技术将成为果酒及配制酒项目成功的有力支持。这一深度剖析揭示了技术管理在果酒及配制酒项目实施中的关键作用，为果酒及配制酒项目的技术基础奠定了坚实的基础。</w:t>
      </w:r>
    </w:p>
    <w:p>
      <w:pPr>
        <w:pStyle w:val="Heading2"/>
        <w:ind w:firstLine="560" w:firstLineChars="200"/>
        <w:rPr>
          <w:rFonts w:ascii="仿宋" w:eastAsia="仿宋" w:hAnsi="仿宋" w:cs="仿宋" w:hint="eastAsia"/>
          <w:sz w:val="28"/>
          <w:lang w:eastAsia="zh-CN"/>
        </w:rPr>
      </w:pPr>
      <w:bookmarkStart w:id="4" w:name="_Toc26602"/>
      <w:r>
        <w:rPr>
          <w:rFonts w:ascii="仿宋" w:eastAsia="仿宋" w:hAnsi="仿宋" w:cs="仿宋" w:hint="eastAsia"/>
          <w:sz w:val="28"/>
          <w:lang w:eastAsia="zh-CN"/>
        </w:rPr>
        <w:t>(二)、果酒及配制酒项目工艺技术设计方案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果酒及配制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果酒及配制酒项目将严格按照相关行业规范要求进行组织。通过有效控制产品质量，果酒及配制酒项目将致力于为顾客提供优质的果酒及配制酒项目产品和良好的服务。这体现了果酒及配制酒项目对于生产活动合规性和质量标准的高度重视，为果酒及配制酒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果酒及配制酒项目注重生态效益和清洁生产原则。果酒及配制酒项目建设将紧密结合地方特色经济发展，与社会经济发展规划和区域环境保护规划方案相协调一致。通过与当地区域自然生态系统的结合，果酒及配制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果酒及配制酒项目产品具有多样化的客户需求和个性化的特点。因此，果酒及配制酒项目产品规格品种多样，且单批生产数量较小。为满足这一特点，果酒及配制酒项目承办单位将建设先进的柔性制造生产线。通过广泛应用柔性制造技术，果酒及配制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果酒及配制酒项目采用的技术具有较高的技术含量和自动化水平，处于国内先进水平。这一技术选用不仅体现了对生产效率、质量和环境友好性的高标准要求，同时为果酒及配制酒项目的可持续发展奠定了坚实的基础。</w:t>
      </w:r>
    </w:p>
    <w:p>
      <w:pPr>
        <w:pStyle w:val="Heading2"/>
        <w:ind w:firstLine="560" w:firstLineChars="200"/>
        <w:rPr>
          <w:rFonts w:ascii="仿宋" w:eastAsia="仿宋" w:hAnsi="仿宋" w:cs="仿宋" w:hint="eastAsia"/>
          <w:sz w:val="28"/>
          <w:lang w:eastAsia="zh-CN"/>
        </w:rPr>
      </w:pPr>
      <w:bookmarkStart w:id="5" w:name="_Toc479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为确保果酒及配制酒项目的高效生产和技术实施，我们制定了一套精心设计的设备选型方案，以满足果酒及配制酒项目生产、质量和环保的要求。该方案的主要特点如下：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果酒及配制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针对果酒及配制酒项目产品的多样性和小批量生产的特点，我们将建设柔性制造生产线。通过在设备选型中考虑柔性制造技术，可以灵活应对不同产品规格和生产需求，实现生产线的高度灵活性和适应性。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8993"/>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7055"/>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果酒及配制酒项目的主要产品是XXXX，预计年产值为XXX万元。这一产品在市场中占据着重要的地位，其广泛的应用范围使得该果酒及配制酒项目的市场前景非常广阔。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产业生态系统中，果酒及配制酒项目的xxx产品作为重要的原材料之一，将在多个领域发挥关键作用。其在建筑、交通、能源等方面的广泛应用将为整个产业链提供强大的支持，形成产业协同效应。果酒及配制酒项目的年产值XXX万XXX万XXX万万元不仅反映了其在市场上的巨大潜力，更预示着它对国民经济的积极贡献。这种关联度高、涉及面广的产业关系，使得该果酒及配制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8640"/>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总征地面积为XXXX平方米，相当于约XX.XX亩，其中净用地面积为XXXX平方米，红线范围内相当于约XX.XX亩。这一用地规模充分考虑了果酒及配制酒项目的建设需求，保障了果酒及配制酒项目在合适的空间内得以充分发展。果酒及配制酒项目规划的总建筑面积为XXXX平方米，其中主体工程建设占XXXX平方米，计容建筑面积达XXXX平方米。预计建筑工程的投资将达到XXXX万元，为果酒及配制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计划购置的设备共计XXXX台（套），设备购置费用为XXXX万元。这一设备购置计划充分考虑到果酒及配制酒项目的生产需求和技术要求，确保了果酒及配制酒项目在生产运营中具备先进的技术装备和高效的生产能力。设备的合理配置将为果酒及配制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果酒及配制酒项目计划总投资为XXXX万元，预计年实现营业收入为XXXX万元。这一产能规模的设定旨在确保果酒及配制酒项目能够在投资与回报之间取得平衡，实现长期可持续的发展。果酒及配制酒项目的总投资充分考虑到各个方面的需求，包括用地建设、设备购置等多个环节，以确保果酒及配制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5167"/>
      <w:r>
        <w:rPr>
          <w:rFonts w:ascii="仿宋" w:eastAsia="仿宋" w:hAnsi="仿宋" w:cs="仿宋" w:hint="eastAsia"/>
          <w:sz w:val="28"/>
          <w:lang w:eastAsia="zh-CN"/>
        </w:rPr>
        <w:t>三、果酒及配制酒项目可持续发展</w:t>
      </w:r>
      <w:bookmarkEnd w:id="9"/>
    </w:p>
    <w:p>
      <w:pPr>
        <w:pStyle w:val="Heading2"/>
        <w:rPr>
          <w:rFonts w:ascii="仿宋" w:eastAsia="仿宋" w:hAnsi="仿宋" w:cs="仿宋" w:hint="eastAsia"/>
          <w:lang w:eastAsia="zh-CN"/>
        </w:rPr>
      </w:pPr>
      <w:bookmarkStart w:id="10" w:name="_Toc22971"/>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果酒及配制酒项目中，果酒及配制酒项目团队着眼于未来，明确了可持续发展的战略方向。制定的具体可持续发展目标包括降低资源使用、采用环保技术、最大化社会效益等。这一步骤不仅有助于果酒及配制酒项目在环保和社会责任方面达到最高标准，也为未来提供了明确的指引，确保果酒及配制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可持续实践的融入果酒及配制酒项目管理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果酒及配制酒项目管理周期。从果酒及配制酒项目规划开始，果酒及配制酒项目团队就考虑了环境和社会的因素。在执行阶段，果酒及配制酒项目团队积极推动绿色技术的应用，优化资源利用。此外，关注员工的社会责任，通过培训和沟通活动提高员工对可持续发展的认知，使他们能够在日常工作中践行可持续实践。这些举措不仅为果酒及配制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2234"/>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扎根于果酒及配制酒项目的可持续发展理念，我们深信环保与社会责任是果酒及配制酒项目成功的关键支柱。在果酒及配制酒项目的每一步，我们都致力于通过创新和实践，履行对环境和社会的坚定责任。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团队通过引入先进的环保技术、建立高效的废物处理系统以及推动能源节约措施，积极履行环保责任。定期的环保监测和评估确保果酒及配制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不仅致力于自身可持续发展，还注重对社会的回馈。通过支持社区果酒及配制酒项目、参与慈善事业、提供培训机会等方式，果酒及配制酒项目积极履行社会责任。与当地社区建立积极互动，关注员工的工作与生活平衡，以及员工的身心健康，是果酒及配制酒项目在社会责任层面的关键举措。这样的实践不仅增强了果酒及配制酒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454"/>
      <w:r>
        <w:rPr>
          <w:rFonts w:ascii="仿宋" w:eastAsia="仿宋" w:hAnsi="仿宋" w:cs="仿宋" w:hint="eastAsia"/>
          <w:sz w:val="28"/>
          <w:lang w:eastAsia="zh-CN"/>
        </w:rPr>
        <w:t>四、果酒及配制酒项目绩效评估</w:t>
      </w:r>
      <w:bookmarkEnd w:id="12"/>
    </w:p>
    <w:p>
      <w:pPr>
        <w:pStyle w:val="Heading2"/>
        <w:rPr>
          <w:rFonts w:ascii="仿宋" w:eastAsia="仿宋" w:hAnsi="仿宋" w:cs="仿宋" w:hint="eastAsia"/>
          <w:lang w:eastAsia="zh-CN"/>
        </w:rPr>
      </w:pPr>
      <w:bookmarkStart w:id="13" w:name="_Toc5449"/>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果酒及配制酒项目中，我们设计了一套全面的绩效评估指标，以确保果酒及配制酒项目的可控和成功交付。这些指标跨足果酒及配制酒项目目标、成本、进度和质量等多个维度，为我们提供了全面洞察果酒及配制酒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目标达成率是我们关注的首要指标。我们设定了明确的目标，并通过定期监测和评估，迅速发现并应对潜在的目标偏差。这为果酒及配制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成本绩效是另一个核心关注点。通过实际成本与预算成本的对比分析，我们深入了解成本差异的原因，及时调整资源分配，保持果酒及配制酒项目在经济效益方面的合理水平。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进度作为关键的绩效指标之一，得到了精心的关注。我们制定了详细的果酒及配制酒项目进度计划，并设立了进度符合度指标，确保实际进度与计划进度保持一致。这使我们能够快速发现和解决潜在的进度问题，保持果酒及配制酒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果酒及配制酒项目绩效的不可或缺的一环。我们引入了一系列的质量标准和客户满意度指标，以确保果酒及配制酒项目交付的成果在质量上达到或超越预期水平。通过持续监测这些指标，我们努力提升果酒及配制酒项目整体质量水平，为果酒及配制酒项目的成功交付提供有力保障。通过这些科学且全面的绩效评估，我们能够更好地引导果酒及配制酒项目的持续改进，确保果酒及配制酒项目目标的顺利达成。</w:t>
      </w:r>
    </w:p>
    <w:p>
      <w:pPr>
        <w:pStyle w:val="Heading2"/>
        <w:ind w:firstLine="560" w:firstLineChars="200"/>
        <w:rPr>
          <w:rFonts w:ascii="仿宋" w:eastAsia="仿宋" w:hAnsi="仿宋" w:cs="仿宋" w:hint="eastAsia"/>
          <w:sz w:val="28"/>
          <w:lang w:eastAsia="zh-CN"/>
        </w:rPr>
      </w:pPr>
      <w:bookmarkStart w:id="14" w:name="_Toc27789"/>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绩效评估是果酒及配制酒项目中的关键环节，为确保果酒及配制酒项目达到预期目标，我们采用了多层次、多维度的绩效评估方法。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果酒及配制酒项目的战略目标对齐，确保每个决策和行动都与果酒及配制酒项目整体目标保持一致。团队会定期召开战略对齐会议，审视当前工作与果酒及配制酒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果酒及配制酒项目进度、质量、成本和风险等方面。这些指标通过数据收集和分析，为果酒及配制酒项目管理团队提供了客观的评估依据。例如，我们通过果酒及配制酒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绩效评估不仅仅停留在果酒及配制酒项目内部，还考虑了果酒及配制酒项目对外部环境的影响。我们定期进行干系人满意度调查，以了解各利益相关方对果酒及配制酒项目的期望和满意度，并及时做出调整。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这种多层次、多角度的绩效评估方法，使得我们能够全面了解果酒及配制酒项目的运行状态，及时做出调整，确保果酒及配制酒项目在不断变化的环境中保持稳健前行。</w:t>
      </w:r>
    </w:p>
    <w:p>
      <w:pPr>
        <w:pStyle w:val="Heading2"/>
        <w:ind w:firstLine="560" w:firstLineChars="200"/>
        <w:rPr>
          <w:rFonts w:ascii="仿宋" w:eastAsia="仿宋" w:hAnsi="仿宋" w:cs="仿宋" w:hint="eastAsia"/>
          <w:sz w:val="28"/>
          <w:lang w:eastAsia="zh-CN"/>
        </w:rPr>
      </w:pPr>
      <w:bookmarkStart w:id="15" w:name="_Toc26309"/>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为了确保果酒及配制酒项目的有效管理和不断优化，我们采用了精心设计的绩效评估周期。这个周期旨在实现灵活、实时和全面的评估，以适应果酒及配制酒项目执行中的各种挑战。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果酒及配制酒项目的不同需求，分为短期、中期和长期。短期评估关注每个迭代或工作周期，以及时发现和解决当前任务中的问题。中期评估涵盖几个迭代，深入了解整体果酒及配制酒项目的趋势和性能。长期评估则着眼于整个果酒及配制酒项目阶段，确保果酒及配制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果酒及配制酒项目管理工具和协作平台，团队成员能够随时更新和分享果酒及配制酒项目数据。这种实时性的反馈机制使我们能够及时察觉潜在问题，快速调整，保持果酒及配制酒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果酒及配制酒项目的决策制定密不可分。每个周期的果酒及配制酒项目回顾会议成为集体总结经验、识别问题深层次原因并找到创新解决方案的平台。这种定期的反思与调整机制使果酒及配制酒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6080"/>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749"/>
      <w:r>
        <w:rPr>
          <w:rFonts w:ascii="仿宋" w:eastAsia="仿宋" w:hAnsi="仿宋" w:cs="仿宋" w:hint="eastAsia"/>
          <w:lang w:eastAsia="zh-CN"/>
        </w:rPr>
        <w:t>(一)、果酒及配制酒行业分析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行业一直以来都是市场的关注焦点。行业内的发展趋势、竞争态势以及潜在机会都对果酒及配制酒项目的推进产生深远的影响。通过深入研究行业的整体概貌，我们将更好地理解行业的核心特征，为果酒及配制酒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果酒及配制酒行业，技术一直是推动创新和发展的关键因素。我们将对当前技术趋势进行详尽分析，包括但不限于人工智能、大数据应用、先进制造技术等。这有助于果酒及配制酒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果酒及配制酒项目成功的基础。我们将对主要竞争对手进行深入研究，包括其市场份额、产品特点、市场定位等。通过全面了解竞争对手的优势和劣势，果酒及配制酒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0661"/>
      <w:r>
        <w:rPr>
          <w:rFonts w:ascii="仿宋" w:eastAsia="仿宋" w:hAnsi="仿宋" w:cs="仿宋" w:hint="eastAsia"/>
          <w:sz w:val="28"/>
          <w:lang w:eastAsia="zh-CN"/>
        </w:rPr>
        <w:t>(二)、果酒及配制酒市场分析预测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果酒及配制酒市场未来的增长趋势。这包括市场的整体规模、各细分领域的发展趋势等。果酒及配制酒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果酒及配制酒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果酒及配制酒项目实施过程中需要充分考虑的因素。我们将对市场风险进行全面评估，包括但不限于政策法规风险、市场竞争风险、技术变革风险等。通过对潜在风险的深入分析，果酒及配制酒项目可以制定相应的风险缓解策略，降低不确定性对果酒及配制酒项目的影响。</w:t>
      </w:r>
    </w:p>
    <w:p>
      <w:pPr>
        <w:pStyle w:val="Heading1"/>
        <w:ind w:firstLine="560" w:firstLineChars="200"/>
        <w:rPr>
          <w:rFonts w:ascii="仿宋" w:eastAsia="仿宋" w:hAnsi="仿宋" w:cs="仿宋" w:hint="eastAsia"/>
          <w:sz w:val="28"/>
          <w:lang w:eastAsia="zh-CN"/>
        </w:rPr>
      </w:pPr>
      <w:bookmarkStart w:id="19" w:name="_Toc5672"/>
      <w:r>
        <w:rPr>
          <w:rFonts w:ascii="仿宋" w:eastAsia="仿宋" w:hAnsi="仿宋" w:cs="仿宋" w:hint="eastAsia"/>
          <w:sz w:val="28"/>
          <w:lang w:eastAsia="zh-CN"/>
        </w:rPr>
        <w:t>六、果酒及配制酒项目概论</w:t>
      </w:r>
      <w:bookmarkEnd w:id="19"/>
    </w:p>
    <w:p>
      <w:pPr>
        <w:pStyle w:val="Heading2"/>
        <w:rPr>
          <w:rFonts w:ascii="仿宋" w:eastAsia="仿宋" w:hAnsi="仿宋" w:cs="仿宋" w:hint="eastAsia"/>
          <w:lang w:eastAsia="zh-CN"/>
        </w:rPr>
      </w:pPr>
      <w:bookmarkStart w:id="20" w:name="_Toc25419"/>
      <w:r>
        <w:rPr>
          <w:rFonts w:ascii="仿宋" w:eastAsia="仿宋" w:hAnsi="仿宋" w:cs="仿宋" w:hint="eastAsia"/>
          <w:lang w:eastAsia="zh-CN"/>
        </w:rPr>
        <w:t>(一)、果酒及配制酒项目概况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的起源追溯至对市场的深入洞察。市场的不断演变与变革为果酒及配制酒项目提供了难得的机遇。当前市场存在的需求缺口和变革的大环境共同构成了果酒及配制酒项目的背景。这个果酒及配制酒项目旨在充分利用市场机遇，填补行业中尚未满足的需求，为客户提供全新的解决方案。市场的变革和需求的增长使得这个果酒及配制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果酒及配制酒项目名称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正式命名为果酒及配制酒。这个名称不仅仅是一个标识，更代表了果酒及配制酒项目的核心理念和愿景。它蕴含着果酒及配制酒项目所要解决问题的关键字，具有强烈的表达和辨识度，为果酒及配制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果酒及配制酒项目目标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的核心目标是提供一种全新、高效的解决方案，满足客户日益增长的需求。果酒及配制酒项目追求的不仅仅是满足市场需求，更是在市场中获得卓越的竞争优势。通过不断提升产品或服务的质量和创新水平，果酒及配制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果酒及配制酒项目范围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全面涵盖了产品研发、制造、市场推广和售后服务，确保从产品设计到最终用户体验的全方位关注。这一全面的果酒及配制酒项目范围是为了确保果酒及配制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果酒及配制酒项目时间表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果酒及配制酒项目计划在未来18个月内完成，包括研发、测试、市场试点和正式推出等不同阶段。这个时间表的合理设计是为了确保果酒及配制酒项目各个阶段的顺利推进，以便按时交付高质量的成果。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果酒及配制酒项目预算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https://d.book118.com/888045033137006025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3847EA"/>
    <w:rsid w:val="6C3847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04503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2024-01-12T23:29:00Z</dcterms:created>
  <dcterms:modified xsi:type="dcterms:W3CDTF">2024-01-12T23:29:46Z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D2182764D5DB48A39A1CB65B00CCA20F_11</vt:lpwstr>
  </property>
  <property fmtid="{D5CDD505-2E9C-101B-9397-08002B2CF9AE}" pid="3" name="KSOProductBuildVer">
    <vt:lpwstr>2052-12.1.0.16120</vt:lpwstr>
  </property>
</Properties>
</file>