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高精度二维伺服系统项目规划设计蓝图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92" w:history="1">
        <w:r>
          <w:rPr>
            <w:rFonts w:ascii="仿宋" w:eastAsia="仿宋" w:hAnsi="仿宋" w:cs="仿宋" w:hint="eastAsia"/>
            <w:lang w:eastAsia="zh-CN"/>
          </w:rPr>
          <w:t>前言</w:t>
        </w:r>
        <w:r>
          <w:tab/>
        </w:r>
        <w:r>
          <w:fldChar w:fldCharType="begin"/>
        </w:r>
        <w:r>
          <w:instrText xml:space="preserve"> PAGEREF _Toc30192 \h </w:instrText>
        </w:r>
        <w:r>
          <w:fldChar w:fldCharType="separate"/>
        </w:r>
        <w:r>
          <w:t>3</w:t>
        </w:r>
        <w:r>
          <w:fldChar w:fldCharType="end"/>
        </w:r>
      </w:hyperlink>
    </w:p>
    <w:p>
      <w:pPr>
        <w:pStyle w:val="TOC1"/>
        <w:tabs>
          <w:tab w:val="right" w:leader="dot" w:pos="8306"/>
        </w:tabs>
      </w:pPr>
      <w:hyperlink w:anchor="_Toc6302" w:history="1">
        <w:r>
          <w:rPr>
            <w:rFonts w:ascii="仿宋" w:eastAsia="仿宋" w:hAnsi="仿宋" w:cs="仿宋" w:hint="eastAsia"/>
            <w:lang w:eastAsia="zh-CN"/>
          </w:rPr>
          <w:t>一、产品规划分析</w:t>
        </w:r>
        <w:r>
          <w:tab/>
        </w:r>
        <w:r>
          <w:fldChar w:fldCharType="begin"/>
        </w:r>
        <w:r>
          <w:instrText xml:space="preserve"> PAGEREF _Toc6302 \h </w:instrText>
        </w:r>
        <w:r>
          <w:fldChar w:fldCharType="separate"/>
        </w:r>
        <w:r>
          <w:t>3</w:t>
        </w:r>
        <w:r>
          <w:fldChar w:fldCharType="end"/>
        </w:r>
      </w:hyperlink>
    </w:p>
    <w:p>
      <w:pPr>
        <w:pStyle w:val="TOC2"/>
        <w:tabs>
          <w:tab w:val="right" w:leader="dot" w:pos="8306"/>
        </w:tabs>
      </w:pPr>
      <w:hyperlink w:anchor="_Toc23631" w:history="1">
        <w:r>
          <w:rPr>
            <w:rFonts w:ascii="仿宋" w:eastAsia="仿宋" w:hAnsi="仿宋" w:cs="仿宋" w:hint="eastAsia"/>
            <w:lang w:eastAsia="zh-CN"/>
          </w:rPr>
          <w:t>(一)、产品规划</w:t>
        </w:r>
        <w:r>
          <w:tab/>
        </w:r>
        <w:r>
          <w:fldChar w:fldCharType="begin"/>
        </w:r>
        <w:r>
          <w:instrText xml:space="preserve"> PAGEREF _Toc23631 \h </w:instrText>
        </w:r>
        <w:r>
          <w:fldChar w:fldCharType="separate"/>
        </w:r>
        <w:r>
          <w:t>3</w:t>
        </w:r>
        <w:r>
          <w:fldChar w:fldCharType="end"/>
        </w:r>
      </w:hyperlink>
    </w:p>
    <w:p>
      <w:pPr>
        <w:pStyle w:val="TOC2"/>
        <w:tabs>
          <w:tab w:val="right" w:leader="dot" w:pos="8306"/>
        </w:tabs>
      </w:pPr>
      <w:hyperlink w:anchor="_Toc24192" w:history="1">
        <w:r>
          <w:rPr>
            <w:rFonts w:ascii="仿宋" w:eastAsia="仿宋" w:hAnsi="仿宋" w:cs="仿宋" w:hint="eastAsia"/>
            <w:lang w:eastAsia="zh-CN"/>
          </w:rPr>
          <w:t>(二)、建设规模</w:t>
        </w:r>
        <w:r>
          <w:tab/>
        </w:r>
        <w:r>
          <w:fldChar w:fldCharType="begin"/>
        </w:r>
        <w:r>
          <w:instrText xml:space="preserve"> PAGEREF _Toc24192 \h </w:instrText>
        </w:r>
        <w:r>
          <w:fldChar w:fldCharType="separate"/>
        </w:r>
        <w:r>
          <w:t>4</w:t>
        </w:r>
        <w:r>
          <w:fldChar w:fldCharType="end"/>
        </w:r>
      </w:hyperlink>
    </w:p>
    <w:p>
      <w:pPr>
        <w:pStyle w:val="TOC1"/>
        <w:tabs>
          <w:tab w:val="right" w:leader="dot" w:pos="8306"/>
        </w:tabs>
      </w:pPr>
      <w:hyperlink w:anchor="_Toc16080" w:history="1">
        <w:r>
          <w:rPr>
            <w:rFonts w:ascii="仿宋" w:eastAsia="仿宋" w:hAnsi="仿宋" w:cs="仿宋" w:hint="eastAsia"/>
            <w:lang w:eastAsia="zh-CN"/>
          </w:rPr>
          <w:t>二、高精度二维伺服系统项目概论</w:t>
        </w:r>
        <w:r>
          <w:tab/>
        </w:r>
        <w:r>
          <w:fldChar w:fldCharType="begin"/>
        </w:r>
        <w:r>
          <w:instrText xml:space="preserve"> PAGEREF _Toc16080 \h </w:instrText>
        </w:r>
        <w:r>
          <w:fldChar w:fldCharType="separate"/>
        </w:r>
        <w:r>
          <w:t>5</w:t>
        </w:r>
        <w:r>
          <w:fldChar w:fldCharType="end"/>
        </w:r>
      </w:hyperlink>
    </w:p>
    <w:p>
      <w:pPr>
        <w:pStyle w:val="TOC2"/>
        <w:tabs>
          <w:tab w:val="right" w:leader="dot" w:pos="8306"/>
        </w:tabs>
      </w:pPr>
      <w:hyperlink w:anchor="_Toc15653" w:history="1">
        <w:r>
          <w:rPr>
            <w:rFonts w:ascii="仿宋" w:eastAsia="仿宋" w:hAnsi="仿宋" w:cs="仿宋" w:hint="eastAsia"/>
            <w:lang w:eastAsia="zh-CN"/>
          </w:rPr>
          <w:t>(一)、高精度二维伺服系统项目概况</w:t>
        </w:r>
        <w:r>
          <w:tab/>
        </w:r>
        <w:r>
          <w:fldChar w:fldCharType="begin"/>
        </w:r>
        <w:r>
          <w:instrText xml:space="preserve"> PAGEREF _Toc15653 \h </w:instrText>
        </w:r>
        <w:r>
          <w:fldChar w:fldCharType="separate"/>
        </w:r>
        <w:r>
          <w:t>5</w:t>
        </w:r>
        <w:r>
          <w:fldChar w:fldCharType="end"/>
        </w:r>
      </w:hyperlink>
    </w:p>
    <w:p>
      <w:pPr>
        <w:pStyle w:val="TOC2"/>
        <w:tabs>
          <w:tab w:val="right" w:leader="dot" w:pos="8306"/>
        </w:tabs>
      </w:pPr>
      <w:hyperlink w:anchor="_Toc10380" w:history="1">
        <w:r>
          <w:rPr>
            <w:rFonts w:ascii="仿宋" w:eastAsia="仿宋" w:hAnsi="仿宋" w:cs="仿宋" w:hint="eastAsia"/>
            <w:lang w:eastAsia="zh-CN"/>
          </w:rPr>
          <w:t>(二)、高精度二维伺服系统项目目标</w:t>
        </w:r>
        <w:r>
          <w:tab/>
        </w:r>
        <w:r>
          <w:fldChar w:fldCharType="begin"/>
        </w:r>
        <w:r>
          <w:instrText xml:space="preserve"> PAGEREF _Toc10380 \h </w:instrText>
        </w:r>
        <w:r>
          <w:fldChar w:fldCharType="separate"/>
        </w:r>
        <w:r>
          <w:t>8</w:t>
        </w:r>
        <w:r>
          <w:fldChar w:fldCharType="end"/>
        </w:r>
      </w:hyperlink>
    </w:p>
    <w:p>
      <w:pPr>
        <w:pStyle w:val="TOC2"/>
        <w:tabs>
          <w:tab w:val="right" w:leader="dot" w:pos="8306"/>
        </w:tabs>
      </w:pPr>
      <w:hyperlink w:anchor="_Toc9875" w:history="1">
        <w:r>
          <w:rPr>
            <w:rFonts w:ascii="仿宋" w:eastAsia="仿宋" w:hAnsi="仿宋" w:cs="仿宋" w:hint="eastAsia"/>
            <w:lang w:eastAsia="zh-CN"/>
          </w:rPr>
          <w:t>(三)、高精度二维伺服系统项目提出的理由</w:t>
        </w:r>
        <w:r>
          <w:tab/>
        </w:r>
        <w:r>
          <w:fldChar w:fldCharType="begin"/>
        </w:r>
        <w:r>
          <w:instrText xml:space="preserve"> PAGEREF _Toc9875 \h </w:instrText>
        </w:r>
        <w:r>
          <w:fldChar w:fldCharType="separate"/>
        </w:r>
        <w:r>
          <w:t>8</w:t>
        </w:r>
        <w:r>
          <w:fldChar w:fldCharType="end"/>
        </w:r>
      </w:hyperlink>
    </w:p>
    <w:p>
      <w:pPr>
        <w:pStyle w:val="TOC2"/>
        <w:tabs>
          <w:tab w:val="right" w:leader="dot" w:pos="8306"/>
        </w:tabs>
      </w:pPr>
      <w:hyperlink w:anchor="_Toc20854" w:history="1">
        <w:r>
          <w:rPr>
            <w:rFonts w:ascii="仿宋" w:eastAsia="仿宋" w:hAnsi="仿宋" w:cs="仿宋" w:hint="eastAsia"/>
            <w:lang w:eastAsia="zh-CN"/>
          </w:rPr>
          <w:t>(四)、高精度二维伺服系统项目意义</w:t>
        </w:r>
        <w:r>
          <w:tab/>
        </w:r>
        <w:r>
          <w:fldChar w:fldCharType="begin"/>
        </w:r>
        <w:r>
          <w:instrText xml:space="preserve"> PAGEREF _Toc20854 \h </w:instrText>
        </w:r>
        <w:r>
          <w:fldChar w:fldCharType="separate"/>
        </w:r>
        <w:r>
          <w:t>10</w:t>
        </w:r>
        <w:r>
          <w:fldChar w:fldCharType="end"/>
        </w:r>
      </w:hyperlink>
    </w:p>
    <w:p>
      <w:pPr>
        <w:pStyle w:val="TOC2"/>
        <w:tabs>
          <w:tab w:val="right" w:leader="dot" w:pos="8306"/>
        </w:tabs>
      </w:pPr>
      <w:hyperlink w:anchor="_Toc28887" w:history="1">
        <w:r>
          <w:rPr>
            <w:rFonts w:ascii="仿宋" w:eastAsia="仿宋" w:hAnsi="仿宋" w:cs="仿宋" w:hint="eastAsia"/>
            <w:lang w:eastAsia="zh-CN"/>
          </w:rPr>
          <w:t>(五)、高精度二维伺服系统项目背景</w:t>
        </w:r>
        <w:r>
          <w:tab/>
        </w:r>
        <w:r>
          <w:fldChar w:fldCharType="begin"/>
        </w:r>
        <w:r>
          <w:instrText xml:space="preserve"> PAGEREF _Toc28887 \h </w:instrText>
        </w:r>
        <w:r>
          <w:fldChar w:fldCharType="separate"/>
        </w:r>
        <w:r>
          <w:t>11</w:t>
        </w:r>
        <w:r>
          <w:fldChar w:fldCharType="end"/>
        </w:r>
      </w:hyperlink>
    </w:p>
    <w:p>
      <w:pPr>
        <w:pStyle w:val="TOC1"/>
        <w:tabs>
          <w:tab w:val="right" w:leader="dot" w:pos="8306"/>
        </w:tabs>
      </w:pPr>
      <w:hyperlink w:anchor="_Toc17861" w:history="1">
        <w:r>
          <w:rPr>
            <w:rFonts w:ascii="仿宋" w:eastAsia="仿宋" w:hAnsi="仿宋" w:cs="仿宋" w:hint="eastAsia"/>
            <w:lang w:eastAsia="zh-CN"/>
          </w:rPr>
          <w:t>三、高精度二维伺服系统项目可持续发展</w:t>
        </w:r>
        <w:r>
          <w:tab/>
        </w:r>
        <w:r>
          <w:fldChar w:fldCharType="begin"/>
        </w:r>
        <w:r>
          <w:instrText xml:space="preserve"> PAGEREF _Toc17861 \h </w:instrText>
        </w:r>
        <w:r>
          <w:fldChar w:fldCharType="separate"/>
        </w:r>
        <w:r>
          <w:t>12</w:t>
        </w:r>
        <w:r>
          <w:fldChar w:fldCharType="end"/>
        </w:r>
      </w:hyperlink>
    </w:p>
    <w:p>
      <w:pPr>
        <w:pStyle w:val="TOC2"/>
        <w:tabs>
          <w:tab w:val="right" w:leader="dot" w:pos="8306"/>
        </w:tabs>
      </w:pPr>
      <w:hyperlink w:anchor="_Toc13375" w:history="1">
        <w:r>
          <w:rPr>
            <w:rFonts w:ascii="仿宋" w:eastAsia="仿宋" w:hAnsi="仿宋" w:cs="仿宋" w:hint="eastAsia"/>
            <w:lang w:eastAsia="zh-CN"/>
          </w:rPr>
          <w:t>(一)、可持续战略与实践</w:t>
        </w:r>
        <w:r>
          <w:tab/>
        </w:r>
        <w:r>
          <w:fldChar w:fldCharType="begin"/>
        </w:r>
        <w:r>
          <w:instrText xml:space="preserve"> PAGEREF _Toc13375 \h </w:instrText>
        </w:r>
        <w:r>
          <w:fldChar w:fldCharType="separate"/>
        </w:r>
        <w:r>
          <w:t>12</w:t>
        </w:r>
        <w:r>
          <w:fldChar w:fldCharType="end"/>
        </w:r>
      </w:hyperlink>
    </w:p>
    <w:p>
      <w:pPr>
        <w:pStyle w:val="TOC2"/>
        <w:tabs>
          <w:tab w:val="right" w:leader="dot" w:pos="8306"/>
        </w:tabs>
      </w:pPr>
      <w:hyperlink w:anchor="_Toc19894" w:history="1">
        <w:r>
          <w:rPr>
            <w:rFonts w:ascii="仿宋" w:eastAsia="仿宋" w:hAnsi="仿宋" w:cs="仿宋" w:hint="eastAsia"/>
            <w:lang w:eastAsia="zh-CN"/>
          </w:rPr>
          <w:t>(二)、环保与社会责任</w:t>
        </w:r>
        <w:r>
          <w:tab/>
        </w:r>
        <w:r>
          <w:fldChar w:fldCharType="begin"/>
        </w:r>
        <w:r>
          <w:instrText xml:space="preserve"> PAGEREF _Toc19894 \h </w:instrText>
        </w:r>
        <w:r>
          <w:fldChar w:fldCharType="separate"/>
        </w:r>
        <w:r>
          <w:t>13</w:t>
        </w:r>
        <w:r>
          <w:fldChar w:fldCharType="end"/>
        </w:r>
      </w:hyperlink>
    </w:p>
    <w:p>
      <w:pPr>
        <w:pStyle w:val="TOC1"/>
        <w:tabs>
          <w:tab w:val="right" w:leader="dot" w:pos="8306"/>
        </w:tabs>
      </w:pPr>
      <w:hyperlink w:anchor="_Toc3215" w:history="1">
        <w:r>
          <w:rPr>
            <w:rFonts w:ascii="仿宋" w:eastAsia="仿宋" w:hAnsi="仿宋" w:cs="仿宋" w:hint="eastAsia"/>
            <w:lang w:eastAsia="zh-CN"/>
          </w:rPr>
          <w:t>四、高精度二维伺服系统项目绩效评估</w:t>
        </w:r>
        <w:r>
          <w:tab/>
        </w:r>
        <w:r>
          <w:fldChar w:fldCharType="begin"/>
        </w:r>
        <w:r>
          <w:instrText xml:space="preserve"> PAGEREF _Toc3215 \h </w:instrText>
        </w:r>
        <w:r>
          <w:fldChar w:fldCharType="separate"/>
        </w:r>
        <w:r>
          <w:t>14</w:t>
        </w:r>
        <w:r>
          <w:fldChar w:fldCharType="end"/>
        </w:r>
      </w:hyperlink>
    </w:p>
    <w:p>
      <w:pPr>
        <w:pStyle w:val="TOC2"/>
        <w:tabs>
          <w:tab w:val="right" w:leader="dot" w:pos="8306"/>
        </w:tabs>
      </w:pPr>
      <w:hyperlink w:anchor="_Toc16504" w:history="1">
        <w:r>
          <w:rPr>
            <w:rFonts w:ascii="仿宋" w:eastAsia="仿宋" w:hAnsi="仿宋" w:cs="仿宋" w:hint="eastAsia"/>
            <w:lang w:eastAsia="zh-CN"/>
          </w:rPr>
          <w:t>(一)、绩效评估指标</w:t>
        </w:r>
        <w:r>
          <w:tab/>
        </w:r>
        <w:r>
          <w:fldChar w:fldCharType="begin"/>
        </w:r>
        <w:r>
          <w:instrText xml:space="preserve"> PAGEREF _Toc16504 \h </w:instrText>
        </w:r>
        <w:r>
          <w:fldChar w:fldCharType="separate"/>
        </w:r>
        <w:r>
          <w:t>14</w:t>
        </w:r>
        <w:r>
          <w:fldChar w:fldCharType="end"/>
        </w:r>
      </w:hyperlink>
    </w:p>
    <w:p>
      <w:pPr>
        <w:pStyle w:val="TOC2"/>
        <w:tabs>
          <w:tab w:val="right" w:leader="dot" w:pos="8306"/>
        </w:tabs>
      </w:pPr>
      <w:hyperlink w:anchor="_Toc23763" w:history="1">
        <w:r>
          <w:rPr>
            <w:rFonts w:ascii="仿宋" w:eastAsia="仿宋" w:hAnsi="仿宋" w:cs="仿宋" w:hint="eastAsia"/>
            <w:lang w:eastAsia="zh-CN"/>
          </w:rPr>
          <w:t>(二)、绩效评估方法</w:t>
        </w:r>
        <w:r>
          <w:tab/>
        </w:r>
        <w:r>
          <w:fldChar w:fldCharType="begin"/>
        </w:r>
        <w:r>
          <w:instrText xml:space="preserve"> PAGEREF _Toc23763 \h </w:instrText>
        </w:r>
        <w:r>
          <w:fldChar w:fldCharType="separate"/>
        </w:r>
        <w:r>
          <w:t>15</w:t>
        </w:r>
        <w:r>
          <w:fldChar w:fldCharType="end"/>
        </w:r>
      </w:hyperlink>
    </w:p>
    <w:p>
      <w:pPr>
        <w:pStyle w:val="TOC2"/>
        <w:tabs>
          <w:tab w:val="right" w:leader="dot" w:pos="8306"/>
        </w:tabs>
      </w:pPr>
      <w:hyperlink w:anchor="_Toc819" w:history="1">
        <w:r>
          <w:rPr>
            <w:rFonts w:ascii="仿宋" w:eastAsia="仿宋" w:hAnsi="仿宋" w:cs="仿宋" w:hint="eastAsia"/>
            <w:lang w:eastAsia="zh-CN"/>
          </w:rPr>
          <w:t>(三)、绩效评估周期</w:t>
        </w:r>
        <w:r>
          <w:tab/>
        </w:r>
        <w:r>
          <w:fldChar w:fldCharType="begin"/>
        </w:r>
        <w:r>
          <w:instrText xml:space="preserve"> PAGEREF _Toc819 \h </w:instrText>
        </w:r>
        <w:r>
          <w:fldChar w:fldCharType="separate"/>
        </w:r>
        <w:r>
          <w:t>16</w:t>
        </w:r>
        <w:r>
          <w:fldChar w:fldCharType="end"/>
        </w:r>
      </w:hyperlink>
    </w:p>
    <w:p>
      <w:pPr>
        <w:pStyle w:val="TOC1"/>
        <w:tabs>
          <w:tab w:val="right" w:leader="dot" w:pos="8306"/>
        </w:tabs>
      </w:pPr>
      <w:hyperlink w:anchor="_Toc29361" w:history="1">
        <w:r>
          <w:rPr>
            <w:rFonts w:ascii="仿宋" w:eastAsia="仿宋" w:hAnsi="仿宋" w:cs="仿宋" w:hint="eastAsia"/>
            <w:lang w:eastAsia="zh-CN"/>
          </w:rPr>
          <w:t>五、高精度二维伺服系统项目建设背景及必要性分析</w:t>
        </w:r>
        <w:r>
          <w:tab/>
        </w:r>
        <w:r>
          <w:fldChar w:fldCharType="begin"/>
        </w:r>
        <w:r>
          <w:instrText xml:space="preserve"> PAGEREF _Toc29361 \h </w:instrText>
        </w:r>
        <w:r>
          <w:fldChar w:fldCharType="separate"/>
        </w:r>
        <w:r>
          <w:t>17</w:t>
        </w:r>
        <w:r>
          <w:fldChar w:fldCharType="end"/>
        </w:r>
      </w:hyperlink>
    </w:p>
    <w:p>
      <w:pPr>
        <w:pStyle w:val="TOC2"/>
        <w:tabs>
          <w:tab w:val="right" w:leader="dot" w:pos="8306"/>
        </w:tabs>
      </w:pPr>
      <w:hyperlink w:anchor="_Toc15755" w:history="1">
        <w:r>
          <w:rPr>
            <w:rFonts w:ascii="仿宋" w:eastAsia="仿宋" w:hAnsi="仿宋" w:cs="仿宋" w:hint="eastAsia"/>
            <w:lang w:eastAsia="zh-CN"/>
          </w:rPr>
          <w:t>(一)、高精度二维伺服系统项目背景分析</w:t>
        </w:r>
        <w:r>
          <w:tab/>
        </w:r>
        <w:r>
          <w:fldChar w:fldCharType="begin"/>
        </w:r>
        <w:r>
          <w:instrText xml:space="preserve"> PAGEREF _Toc15755 \h </w:instrText>
        </w:r>
        <w:r>
          <w:fldChar w:fldCharType="separate"/>
        </w:r>
        <w:r>
          <w:t>17</w:t>
        </w:r>
        <w:r>
          <w:fldChar w:fldCharType="end"/>
        </w:r>
      </w:hyperlink>
    </w:p>
    <w:p>
      <w:pPr>
        <w:pStyle w:val="TOC2"/>
        <w:tabs>
          <w:tab w:val="right" w:leader="dot" w:pos="8306"/>
        </w:tabs>
      </w:pPr>
      <w:hyperlink w:anchor="_Toc3440" w:history="1">
        <w:r>
          <w:rPr>
            <w:rFonts w:ascii="仿宋" w:eastAsia="仿宋" w:hAnsi="仿宋" w:cs="仿宋" w:hint="eastAsia"/>
            <w:lang w:eastAsia="zh-CN"/>
          </w:rPr>
          <w:t>(二)、高精度二维伺服系统项目建设必要性分析</w:t>
        </w:r>
        <w:r>
          <w:tab/>
        </w:r>
        <w:r>
          <w:fldChar w:fldCharType="begin"/>
        </w:r>
        <w:r>
          <w:instrText xml:space="preserve"> PAGEREF _Toc3440 \h </w:instrText>
        </w:r>
        <w:r>
          <w:fldChar w:fldCharType="separate"/>
        </w:r>
        <w:r>
          <w:t>19</w:t>
        </w:r>
        <w:r>
          <w:fldChar w:fldCharType="end"/>
        </w:r>
      </w:hyperlink>
    </w:p>
    <w:p>
      <w:pPr>
        <w:pStyle w:val="TOC1"/>
        <w:tabs>
          <w:tab w:val="right" w:leader="dot" w:pos="8306"/>
        </w:tabs>
      </w:pPr>
      <w:hyperlink w:anchor="_Toc22295" w:history="1">
        <w:r>
          <w:rPr>
            <w:rFonts w:ascii="仿宋" w:eastAsia="仿宋" w:hAnsi="仿宋" w:cs="仿宋" w:hint="eastAsia"/>
            <w:lang w:eastAsia="zh-CN"/>
          </w:rPr>
          <w:t>六、高精度二维伺服系统项目文档管理</w:t>
        </w:r>
        <w:r>
          <w:tab/>
        </w:r>
        <w:r>
          <w:fldChar w:fldCharType="begin"/>
        </w:r>
        <w:r>
          <w:instrText xml:space="preserve"> PAGEREF _Toc22295 \h </w:instrText>
        </w:r>
        <w:r>
          <w:fldChar w:fldCharType="separate"/>
        </w:r>
        <w:r>
          <w:t>20</w:t>
        </w:r>
        <w:r>
          <w:fldChar w:fldCharType="end"/>
        </w:r>
      </w:hyperlink>
    </w:p>
    <w:p>
      <w:pPr>
        <w:pStyle w:val="TOC2"/>
        <w:tabs>
          <w:tab w:val="right" w:leader="dot" w:pos="8306"/>
        </w:tabs>
      </w:pPr>
      <w:hyperlink w:anchor="_Toc11789" w:history="1">
        <w:r>
          <w:rPr>
            <w:rFonts w:ascii="仿宋" w:eastAsia="仿宋" w:hAnsi="仿宋" w:cs="仿宋" w:hint="eastAsia"/>
            <w:lang w:eastAsia="zh-CN"/>
          </w:rPr>
          <w:t>(一)、文档编制与审查</w:t>
        </w:r>
        <w:r>
          <w:tab/>
        </w:r>
        <w:r>
          <w:fldChar w:fldCharType="begin"/>
        </w:r>
        <w:r>
          <w:instrText xml:space="preserve"> PAGEREF _Toc11789 \h </w:instrText>
        </w:r>
        <w:r>
          <w:fldChar w:fldCharType="separate"/>
        </w:r>
        <w:r>
          <w:t>20</w:t>
        </w:r>
        <w:r>
          <w:fldChar w:fldCharType="end"/>
        </w:r>
      </w:hyperlink>
    </w:p>
    <w:p>
      <w:pPr>
        <w:pStyle w:val="TOC2"/>
        <w:tabs>
          <w:tab w:val="right" w:leader="dot" w:pos="8306"/>
        </w:tabs>
      </w:pPr>
      <w:hyperlink w:anchor="_Toc11674" w:history="1">
        <w:r>
          <w:rPr>
            <w:rFonts w:ascii="仿宋" w:eastAsia="仿宋" w:hAnsi="仿宋" w:cs="仿宋" w:hint="eastAsia"/>
            <w:lang w:eastAsia="zh-CN"/>
          </w:rPr>
          <w:t>(二)、文档发布与分发</w:t>
        </w:r>
        <w:r>
          <w:tab/>
        </w:r>
        <w:r>
          <w:fldChar w:fldCharType="begin"/>
        </w:r>
        <w:r>
          <w:instrText xml:space="preserve"> PAGEREF _Toc11674 \h </w:instrText>
        </w:r>
        <w:r>
          <w:fldChar w:fldCharType="separate"/>
        </w:r>
        <w:r>
          <w:t>22</w:t>
        </w:r>
        <w:r>
          <w:fldChar w:fldCharType="end"/>
        </w:r>
      </w:hyperlink>
    </w:p>
    <w:p>
      <w:pPr>
        <w:pStyle w:val="TOC2"/>
        <w:tabs>
          <w:tab w:val="right" w:leader="dot" w:pos="8306"/>
        </w:tabs>
      </w:pPr>
      <w:hyperlink w:anchor="_Toc273" w:history="1">
        <w:r>
          <w:rPr>
            <w:rFonts w:ascii="仿宋" w:eastAsia="仿宋" w:hAnsi="仿宋" w:cs="仿宋" w:hint="eastAsia"/>
            <w:lang w:eastAsia="zh-CN"/>
          </w:rPr>
          <w:t>(三)、文档存档与归档</w:t>
        </w:r>
        <w:r>
          <w:tab/>
        </w:r>
        <w:r>
          <w:fldChar w:fldCharType="begin"/>
        </w:r>
        <w:r>
          <w:instrText xml:space="preserve"> PAGEREF _Toc273 \h </w:instrText>
        </w:r>
        <w:r>
          <w:fldChar w:fldCharType="separate"/>
        </w:r>
        <w:r>
          <w:t>23</w:t>
        </w:r>
        <w:r>
          <w:fldChar w:fldCharType="end"/>
        </w:r>
      </w:hyperlink>
    </w:p>
    <w:p>
      <w:pPr>
        <w:pStyle w:val="TOC1"/>
        <w:tabs>
          <w:tab w:val="right" w:leader="dot" w:pos="8306"/>
        </w:tabs>
      </w:pPr>
      <w:hyperlink w:anchor="_Toc12807" w:history="1">
        <w:r>
          <w:rPr>
            <w:rFonts w:ascii="仿宋" w:eastAsia="仿宋" w:hAnsi="仿宋" w:cs="仿宋" w:hint="eastAsia"/>
            <w:lang w:eastAsia="zh-CN"/>
          </w:rPr>
          <w:t>七、高精度二维伺服系统项目投资规划</w:t>
        </w:r>
        <w:r>
          <w:tab/>
        </w:r>
        <w:r>
          <w:fldChar w:fldCharType="begin"/>
        </w:r>
        <w:r>
          <w:instrText xml:space="preserve"> PAGEREF _Toc12807 \h </w:instrText>
        </w:r>
        <w:r>
          <w:fldChar w:fldCharType="separate"/>
        </w:r>
        <w:r>
          <w:t>24</w:t>
        </w:r>
        <w:r>
          <w:fldChar w:fldCharType="end"/>
        </w:r>
      </w:hyperlink>
    </w:p>
    <w:p>
      <w:pPr>
        <w:pStyle w:val="TOC2"/>
        <w:tabs>
          <w:tab w:val="right" w:leader="dot" w:pos="8306"/>
        </w:tabs>
      </w:pPr>
      <w:hyperlink w:anchor="_Toc30727" w:history="1">
        <w:r>
          <w:rPr>
            <w:rFonts w:ascii="仿宋" w:eastAsia="仿宋" w:hAnsi="仿宋" w:cs="仿宋" w:hint="eastAsia"/>
            <w:lang w:eastAsia="zh-CN"/>
          </w:rPr>
          <w:t>(一)、高精度二维伺服系统项目总投资估算</w:t>
        </w:r>
        <w:r>
          <w:tab/>
        </w:r>
        <w:r>
          <w:fldChar w:fldCharType="begin"/>
        </w:r>
        <w:r>
          <w:instrText xml:space="preserve"> PAGEREF _Toc30727 \h </w:instrText>
        </w:r>
        <w:r>
          <w:fldChar w:fldCharType="separate"/>
        </w:r>
        <w:r>
          <w:t>24</w:t>
        </w:r>
        <w:r>
          <w:fldChar w:fldCharType="end"/>
        </w:r>
      </w:hyperlink>
    </w:p>
    <w:p>
      <w:pPr>
        <w:pStyle w:val="TOC2"/>
        <w:tabs>
          <w:tab w:val="right" w:leader="dot" w:pos="8306"/>
        </w:tabs>
      </w:pPr>
      <w:hyperlink w:anchor="_Toc19088" w:history="1">
        <w:r>
          <w:rPr>
            <w:rFonts w:ascii="仿宋" w:eastAsia="仿宋" w:hAnsi="仿宋" w:cs="仿宋" w:hint="eastAsia"/>
            <w:lang w:eastAsia="zh-CN"/>
          </w:rPr>
          <w:t>(二)、资金筹措</w:t>
        </w:r>
        <w:r>
          <w:tab/>
        </w:r>
        <w:r>
          <w:fldChar w:fldCharType="begin"/>
        </w:r>
        <w:r>
          <w:instrText xml:space="preserve"> PAGEREF _Toc19088 \h </w:instrText>
        </w:r>
        <w:r>
          <w:fldChar w:fldCharType="separate"/>
        </w:r>
        <w:r>
          <w:t>25</w:t>
        </w:r>
        <w:r>
          <w:fldChar w:fldCharType="end"/>
        </w:r>
      </w:hyperlink>
    </w:p>
    <w:p>
      <w:pPr>
        <w:pStyle w:val="TOC1"/>
        <w:tabs>
          <w:tab w:val="right" w:leader="dot" w:pos="8306"/>
        </w:tabs>
      </w:pPr>
      <w:hyperlink w:anchor="_Toc6089" w:history="1">
        <w:r>
          <w:rPr>
            <w:rFonts w:ascii="仿宋" w:eastAsia="仿宋" w:hAnsi="仿宋" w:cs="仿宋" w:hint="eastAsia"/>
            <w:lang w:eastAsia="zh-CN"/>
          </w:rPr>
          <w:t>八、高精度二维伺服系统项目人力资源管理</w:t>
        </w:r>
        <w:r>
          <w:tab/>
        </w:r>
        <w:r>
          <w:fldChar w:fldCharType="begin"/>
        </w:r>
        <w:r>
          <w:instrText xml:space="preserve"> PAGEREF _Toc6089 \h </w:instrText>
        </w:r>
        <w:r>
          <w:fldChar w:fldCharType="separate"/>
        </w:r>
        <w:r>
          <w:t>26</w:t>
        </w:r>
        <w:r>
          <w:fldChar w:fldCharType="end"/>
        </w:r>
      </w:hyperlink>
    </w:p>
    <w:p>
      <w:pPr>
        <w:pStyle w:val="TOC2"/>
        <w:tabs>
          <w:tab w:val="right" w:leader="dot" w:pos="8306"/>
        </w:tabs>
      </w:pPr>
      <w:hyperlink w:anchor="_Toc2646" w:history="1">
        <w:r>
          <w:rPr>
            <w:rFonts w:ascii="仿宋" w:eastAsia="仿宋" w:hAnsi="仿宋" w:cs="仿宋" w:hint="eastAsia"/>
            <w:lang w:eastAsia="zh-CN"/>
          </w:rPr>
          <w:t>(一)、建立健全的预算管理制度</w:t>
        </w:r>
        <w:r>
          <w:tab/>
        </w:r>
        <w:r>
          <w:fldChar w:fldCharType="begin"/>
        </w:r>
        <w:r>
          <w:instrText xml:space="preserve"> PAGEREF _Toc2646 \h </w:instrText>
        </w:r>
        <w:r>
          <w:fldChar w:fldCharType="separate"/>
        </w:r>
        <w:r>
          <w:t>26</w:t>
        </w:r>
        <w:r>
          <w:fldChar w:fldCharType="end"/>
        </w:r>
      </w:hyperlink>
    </w:p>
    <w:p>
      <w:pPr>
        <w:pStyle w:val="TOC2"/>
        <w:tabs>
          <w:tab w:val="right" w:leader="dot" w:pos="8306"/>
        </w:tabs>
      </w:pPr>
      <w:hyperlink w:anchor="_Toc27125" w:history="1">
        <w:r>
          <w:rPr>
            <w:rFonts w:ascii="仿宋" w:eastAsia="仿宋" w:hAnsi="仿宋" w:cs="仿宋" w:hint="eastAsia"/>
            <w:lang w:eastAsia="zh-CN"/>
          </w:rPr>
          <w:t>(二)、加强资金流动监控</w:t>
        </w:r>
        <w:r>
          <w:tab/>
        </w:r>
        <w:r>
          <w:fldChar w:fldCharType="begin"/>
        </w:r>
        <w:r>
          <w:instrText xml:space="preserve"> PAGEREF _Toc27125 \h </w:instrText>
        </w:r>
        <w:r>
          <w:fldChar w:fldCharType="separate"/>
        </w:r>
        <w:r>
          <w:t>28</w:t>
        </w:r>
        <w:r>
          <w:fldChar w:fldCharType="end"/>
        </w:r>
      </w:hyperlink>
    </w:p>
    <w:p>
      <w:pPr>
        <w:pStyle w:val="TOC2"/>
        <w:tabs>
          <w:tab w:val="right" w:leader="dot" w:pos="8306"/>
        </w:tabs>
      </w:pPr>
      <w:hyperlink w:anchor="_Toc4980" w:history="1">
        <w:r>
          <w:rPr>
            <w:rFonts w:ascii="仿宋" w:eastAsia="仿宋" w:hAnsi="仿宋" w:cs="仿宋" w:hint="eastAsia"/>
            <w:lang w:eastAsia="zh-CN"/>
          </w:rPr>
          <w:t>(三)、制定完善的风险控制机制</w:t>
        </w:r>
        <w:r>
          <w:tab/>
        </w:r>
        <w:r>
          <w:fldChar w:fldCharType="begin"/>
        </w:r>
        <w:r>
          <w:instrText xml:space="preserve"> PAGEREF _Toc4980 \h </w:instrText>
        </w:r>
        <w:r>
          <w:fldChar w:fldCharType="separate"/>
        </w:r>
        <w:r>
          <w:t>29</w:t>
        </w:r>
        <w:r>
          <w:fldChar w:fldCharType="end"/>
        </w:r>
      </w:hyperlink>
    </w:p>
    <w:p>
      <w:pPr>
        <w:pStyle w:val="TOC2"/>
        <w:tabs>
          <w:tab w:val="right" w:leader="dot" w:pos="8306"/>
        </w:tabs>
      </w:pPr>
      <w:hyperlink w:anchor="_Toc13132" w:history="1">
        <w:r>
          <w:rPr>
            <w:rFonts w:ascii="仿宋" w:eastAsia="仿宋" w:hAnsi="仿宋" w:cs="仿宋" w:hint="eastAsia"/>
            <w:lang w:eastAsia="zh-CN"/>
          </w:rPr>
          <w:t>(四)、优化成本管理</w:t>
        </w:r>
        <w:r>
          <w:tab/>
        </w:r>
        <w:r>
          <w:fldChar w:fldCharType="begin"/>
        </w:r>
        <w:r>
          <w:instrText xml:space="preserve"> PAGEREF _Toc13132 \h </w:instrText>
        </w:r>
        <w:r>
          <w:fldChar w:fldCharType="separate"/>
        </w:r>
        <w:r>
          <w:t>30</w:t>
        </w:r>
        <w:r>
          <w:fldChar w:fldCharType="end"/>
        </w:r>
      </w:hyperlink>
    </w:p>
    <w:p>
      <w:pPr>
        <w:pStyle w:val="TOC1"/>
        <w:tabs>
          <w:tab w:val="right" w:leader="dot" w:pos="8306"/>
        </w:tabs>
      </w:pPr>
      <w:hyperlink w:anchor="_Toc24184" w:history="1">
        <w:r>
          <w:rPr>
            <w:rFonts w:ascii="仿宋" w:eastAsia="仿宋" w:hAnsi="仿宋" w:cs="仿宋" w:hint="eastAsia"/>
            <w:lang w:eastAsia="zh-CN"/>
          </w:rPr>
          <w:t>九、高精度二维伺服系统项目创新与研发</w:t>
        </w:r>
        <w:r>
          <w:tab/>
        </w:r>
        <w:r>
          <w:fldChar w:fldCharType="begin"/>
        </w:r>
        <w:r>
          <w:instrText xml:space="preserve"> PAGEREF _Toc24184 \h </w:instrText>
        </w:r>
        <w:r>
          <w:fldChar w:fldCharType="separate"/>
        </w:r>
        <w:r>
          <w:t>32</w:t>
        </w:r>
        <w:r>
          <w:fldChar w:fldCharType="end"/>
        </w:r>
      </w:hyperlink>
    </w:p>
    <w:p>
      <w:pPr>
        <w:pStyle w:val="TOC2"/>
        <w:tabs>
          <w:tab w:val="right" w:leader="dot" w:pos="8306"/>
        </w:tabs>
      </w:pPr>
      <w:hyperlink w:anchor="_Toc24009" w:history="1">
        <w:r>
          <w:rPr>
            <w:rFonts w:ascii="仿宋" w:eastAsia="仿宋" w:hAnsi="仿宋" w:cs="仿宋" w:hint="eastAsia"/>
            <w:lang w:eastAsia="zh-CN"/>
          </w:rPr>
          <w:t>(一)、创新策略与方向</w:t>
        </w:r>
        <w:r>
          <w:tab/>
        </w:r>
        <w:r>
          <w:fldChar w:fldCharType="begin"/>
        </w:r>
        <w:r>
          <w:instrText xml:space="preserve"> PAGEREF _Toc24009 \h </w:instrText>
        </w:r>
        <w:r>
          <w:fldChar w:fldCharType="separate"/>
        </w:r>
        <w:r>
          <w:t>32</w:t>
        </w:r>
        <w:r>
          <w:fldChar w:fldCharType="end"/>
        </w:r>
      </w:hyperlink>
    </w:p>
    <w:p>
      <w:pPr>
        <w:pStyle w:val="TOC2"/>
        <w:tabs>
          <w:tab w:val="right" w:leader="dot" w:pos="8306"/>
        </w:tabs>
      </w:pPr>
      <w:hyperlink w:anchor="_Toc14982" w:history="1">
        <w:r>
          <w:rPr>
            <w:rFonts w:ascii="仿宋" w:eastAsia="仿宋" w:hAnsi="仿宋" w:cs="仿宋" w:hint="eastAsia"/>
            <w:lang w:eastAsia="zh-CN"/>
          </w:rPr>
          <w:t>(二)、研发规划与投入</w:t>
        </w:r>
        <w:r>
          <w:tab/>
        </w:r>
        <w:r>
          <w:fldChar w:fldCharType="begin"/>
        </w:r>
        <w:r>
          <w:instrText xml:space="preserve"> PAGEREF _Toc14982 \h </w:instrText>
        </w:r>
        <w:r>
          <w:fldChar w:fldCharType="separate"/>
        </w:r>
        <w:r>
          <w:t>33</w:t>
        </w:r>
        <w:r>
          <w:fldChar w:fldCharType="end"/>
        </w:r>
      </w:hyperlink>
    </w:p>
    <w:p>
      <w:pPr>
        <w:pStyle w:val="TOC1"/>
        <w:tabs>
          <w:tab w:val="right" w:leader="dot" w:pos="8306"/>
        </w:tabs>
      </w:pPr>
      <w:hyperlink w:anchor="_Toc15537" w:history="1">
        <w:r>
          <w:rPr>
            <w:rFonts w:ascii="仿宋" w:eastAsia="仿宋" w:hAnsi="仿宋" w:cs="仿宋" w:hint="eastAsia"/>
            <w:lang w:eastAsia="zh-CN"/>
          </w:rPr>
          <w:t>十、生产安全保护</w:t>
        </w:r>
        <w:r>
          <w:tab/>
        </w:r>
        <w:r>
          <w:fldChar w:fldCharType="begin"/>
        </w:r>
        <w:r>
          <w:instrText xml:space="preserve"> PAGEREF _Toc15537 \h </w:instrText>
        </w:r>
        <w:r>
          <w:fldChar w:fldCharType="separate"/>
        </w:r>
        <w:r>
          <w:t>35</w:t>
        </w:r>
        <w:r>
          <w:fldChar w:fldCharType="end"/>
        </w:r>
      </w:hyperlink>
    </w:p>
    <w:p>
      <w:pPr>
        <w:pStyle w:val="TOC2"/>
        <w:tabs>
          <w:tab w:val="right" w:leader="dot" w:pos="8306"/>
        </w:tabs>
      </w:pPr>
      <w:hyperlink w:anchor="_Toc13242" w:history="1">
        <w:r>
          <w:rPr>
            <w:rFonts w:ascii="仿宋" w:eastAsia="仿宋" w:hAnsi="仿宋" w:cs="仿宋" w:hint="eastAsia"/>
            <w:lang w:eastAsia="zh-CN"/>
          </w:rPr>
          <w:t>(一)、消防安全</w:t>
        </w:r>
        <w:r>
          <w:tab/>
        </w:r>
        <w:r>
          <w:fldChar w:fldCharType="begin"/>
        </w:r>
        <w:r>
          <w:instrText xml:space="preserve"> PAGEREF _Toc13242 \h </w:instrText>
        </w:r>
        <w:r>
          <w:fldChar w:fldCharType="separate"/>
        </w:r>
        <w:r>
          <w:t>35</w:t>
        </w:r>
        <w:r>
          <w:fldChar w:fldCharType="end"/>
        </w:r>
      </w:hyperlink>
    </w:p>
    <w:p>
      <w:pPr>
        <w:pStyle w:val="TOC2"/>
        <w:tabs>
          <w:tab w:val="right" w:leader="dot" w:pos="8306"/>
        </w:tabs>
      </w:pPr>
      <w:hyperlink w:anchor="_Toc16880" w:history="1">
        <w:r>
          <w:rPr>
            <w:rFonts w:ascii="仿宋" w:eastAsia="仿宋" w:hAnsi="仿宋" w:cs="仿宋" w:hint="eastAsia"/>
            <w:lang w:eastAsia="zh-CN"/>
          </w:rPr>
          <w:t>(二)、防火防爆总图布置措施</w:t>
        </w:r>
        <w:r>
          <w:tab/>
        </w:r>
        <w:r>
          <w:fldChar w:fldCharType="begin"/>
        </w:r>
        <w:r>
          <w:instrText xml:space="preserve"> PAGEREF _Toc16880 \h </w:instrText>
        </w:r>
        <w:r>
          <w:fldChar w:fldCharType="separate"/>
        </w:r>
        <w:r>
          <w:t>37</w:t>
        </w:r>
        <w:r>
          <w:fldChar w:fldCharType="end"/>
        </w:r>
      </w:hyperlink>
    </w:p>
    <w:p>
      <w:pPr>
        <w:pStyle w:val="TOC2"/>
        <w:tabs>
          <w:tab w:val="right" w:leader="dot" w:pos="8306"/>
        </w:tabs>
      </w:pPr>
      <w:hyperlink w:anchor="_Toc14731" w:history="1">
        <w:r>
          <w:rPr>
            <w:rFonts w:ascii="仿宋" w:eastAsia="仿宋" w:hAnsi="仿宋" w:cs="仿宋" w:hint="eastAsia"/>
            <w:lang w:eastAsia="zh-CN"/>
          </w:rPr>
          <w:t>(三)、自然灾害防范措施</w:t>
        </w:r>
        <w:r>
          <w:tab/>
        </w:r>
        <w:r>
          <w:fldChar w:fldCharType="begin"/>
        </w:r>
        <w:r>
          <w:instrText xml:space="preserve"> PAGEREF _Toc14731 \h </w:instrText>
        </w:r>
        <w:r>
          <w:fldChar w:fldCharType="separate"/>
        </w:r>
        <w:r>
          <w:t>38</w:t>
        </w:r>
        <w:r>
          <w:fldChar w:fldCharType="end"/>
        </w:r>
      </w:hyperlink>
    </w:p>
    <w:p>
      <w:pPr>
        <w:pStyle w:val="TOC2"/>
        <w:tabs>
          <w:tab w:val="right" w:leader="dot" w:pos="8306"/>
        </w:tabs>
      </w:pPr>
      <w:hyperlink w:anchor="_Toc14198" w:history="1">
        <w:r>
          <w:rPr>
            <w:rFonts w:ascii="仿宋" w:eastAsia="仿宋" w:hAnsi="仿宋" w:cs="仿宋" w:hint="eastAsia"/>
            <w:lang w:eastAsia="zh-CN"/>
          </w:rPr>
          <w:t>(四)、安全色及安全标志使用要求</w:t>
        </w:r>
        <w:r>
          <w:tab/>
        </w:r>
        <w:r>
          <w:fldChar w:fldCharType="begin"/>
        </w:r>
        <w:r>
          <w:instrText xml:space="preserve"> PAGEREF _Toc14198 \h </w:instrText>
        </w:r>
        <w:r>
          <w:fldChar w:fldCharType="separate"/>
        </w:r>
        <w:r>
          <w:t>39</w:t>
        </w:r>
        <w:r>
          <w:fldChar w:fldCharType="end"/>
        </w:r>
      </w:hyperlink>
    </w:p>
    <w:p>
      <w:pPr>
        <w:pStyle w:val="TOC2"/>
        <w:tabs>
          <w:tab w:val="right" w:leader="dot" w:pos="8306"/>
        </w:tabs>
      </w:pPr>
      <w:hyperlink w:anchor="_Toc27953" w:history="1">
        <w:r>
          <w:rPr>
            <w:rFonts w:ascii="仿宋" w:eastAsia="仿宋" w:hAnsi="仿宋" w:cs="仿宋" w:hint="eastAsia"/>
            <w:lang w:eastAsia="zh-CN"/>
          </w:rPr>
          <w:t>(五)、防尘防毒措施</w:t>
        </w:r>
        <w:r>
          <w:tab/>
        </w:r>
        <w:r>
          <w:fldChar w:fldCharType="begin"/>
        </w:r>
        <w:r>
          <w:instrText xml:space="preserve"> PAGEREF _Toc27953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22" w:history="1">
        <w:r>
          <w:rPr>
            <w:rFonts w:ascii="仿宋" w:eastAsia="仿宋" w:hAnsi="仿宋" w:cs="仿宋" w:hint="eastAsia"/>
            <w:lang w:eastAsia="zh-CN"/>
          </w:rPr>
          <w:t>(六)、防静电、触电防护及防雷措施</w:t>
        </w:r>
        <w:r>
          <w:tab/>
        </w:r>
        <w:r>
          <w:fldChar w:fldCharType="begin"/>
        </w:r>
        <w:r>
          <w:instrText xml:space="preserve"> PAGEREF _Toc25722 \h </w:instrText>
        </w:r>
        <w:r>
          <w:fldChar w:fldCharType="separate"/>
        </w:r>
        <w:r>
          <w:t>41</w:t>
        </w:r>
        <w:r>
          <w:fldChar w:fldCharType="end"/>
        </w:r>
      </w:hyperlink>
    </w:p>
    <w:p>
      <w:pPr>
        <w:pStyle w:val="TOC2"/>
        <w:tabs>
          <w:tab w:val="right" w:leader="dot" w:pos="8306"/>
        </w:tabs>
      </w:pPr>
      <w:hyperlink w:anchor="_Toc101" w:history="1">
        <w:r>
          <w:rPr>
            <w:rFonts w:ascii="仿宋" w:eastAsia="仿宋" w:hAnsi="仿宋" w:cs="仿宋" w:hint="eastAsia"/>
            <w:lang w:eastAsia="zh-CN"/>
          </w:rPr>
          <w:t>(七)、机械设备安全保障措施</w:t>
        </w:r>
        <w:r>
          <w:tab/>
        </w:r>
        <w:r>
          <w:fldChar w:fldCharType="begin"/>
        </w:r>
        <w:r>
          <w:instrText xml:space="preserve"> PAGEREF _Toc101 \h </w:instrText>
        </w:r>
        <w:r>
          <w:fldChar w:fldCharType="separate"/>
        </w:r>
        <w:r>
          <w:t>42</w:t>
        </w:r>
        <w:r>
          <w:fldChar w:fldCharType="end"/>
        </w:r>
      </w:hyperlink>
    </w:p>
    <w:p>
      <w:pPr>
        <w:pStyle w:val="TOC1"/>
        <w:tabs>
          <w:tab w:val="right" w:leader="dot" w:pos="8306"/>
        </w:tabs>
      </w:pPr>
      <w:hyperlink w:anchor="_Toc1477" w:history="1">
        <w:r>
          <w:rPr>
            <w:rFonts w:ascii="仿宋" w:eastAsia="仿宋" w:hAnsi="仿宋" w:cs="仿宋" w:hint="eastAsia"/>
            <w:lang w:eastAsia="zh-CN"/>
          </w:rPr>
          <w:t>十一、高精度二维伺服系统项目环境影响分析</w:t>
        </w:r>
        <w:r>
          <w:tab/>
        </w:r>
        <w:r>
          <w:fldChar w:fldCharType="begin"/>
        </w:r>
        <w:r>
          <w:instrText xml:space="preserve"> PAGEREF _Toc1477 \h </w:instrText>
        </w:r>
        <w:r>
          <w:fldChar w:fldCharType="separate"/>
        </w:r>
        <w:r>
          <w:t>44</w:t>
        </w:r>
        <w:r>
          <w:fldChar w:fldCharType="end"/>
        </w:r>
      </w:hyperlink>
    </w:p>
    <w:p>
      <w:pPr>
        <w:pStyle w:val="TOC2"/>
        <w:tabs>
          <w:tab w:val="right" w:leader="dot" w:pos="8306"/>
        </w:tabs>
      </w:pPr>
      <w:hyperlink w:anchor="_Toc3824" w:history="1">
        <w:r>
          <w:rPr>
            <w:rFonts w:ascii="仿宋" w:eastAsia="仿宋" w:hAnsi="仿宋" w:cs="仿宋" w:hint="eastAsia"/>
            <w:lang w:eastAsia="zh-CN"/>
          </w:rPr>
          <w:t>(一)、建设区域环境质量现状</w:t>
        </w:r>
        <w:r>
          <w:tab/>
        </w:r>
        <w:r>
          <w:fldChar w:fldCharType="begin"/>
        </w:r>
        <w:r>
          <w:instrText xml:space="preserve"> PAGEREF _Toc3824 \h </w:instrText>
        </w:r>
        <w:r>
          <w:fldChar w:fldCharType="separate"/>
        </w:r>
        <w:r>
          <w:t>44</w:t>
        </w:r>
        <w:r>
          <w:fldChar w:fldCharType="end"/>
        </w:r>
      </w:hyperlink>
    </w:p>
    <w:p>
      <w:pPr>
        <w:pStyle w:val="TOC2"/>
        <w:tabs>
          <w:tab w:val="right" w:leader="dot" w:pos="8306"/>
        </w:tabs>
      </w:pPr>
      <w:hyperlink w:anchor="_Toc31098" w:history="1">
        <w:r>
          <w:rPr>
            <w:rFonts w:ascii="仿宋" w:eastAsia="仿宋" w:hAnsi="仿宋" w:cs="仿宋" w:hint="eastAsia"/>
            <w:lang w:eastAsia="zh-CN"/>
          </w:rPr>
          <w:t>(二)、建设期环境保护</w:t>
        </w:r>
        <w:r>
          <w:tab/>
        </w:r>
        <w:r>
          <w:fldChar w:fldCharType="begin"/>
        </w:r>
        <w:r>
          <w:instrText xml:space="preserve"> PAGEREF _Toc31098 \h </w:instrText>
        </w:r>
        <w:r>
          <w:fldChar w:fldCharType="separate"/>
        </w:r>
        <w:r>
          <w:t>45</w:t>
        </w:r>
        <w:r>
          <w:fldChar w:fldCharType="end"/>
        </w:r>
      </w:hyperlink>
    </w:p>
    <w:p>
      <w:pPr>
        <w:pStyle w:val="TOC2"/>
        <w:tabs>
          <w:tab w:val="right" w:leader="dot" w:pos="8306"/>
        </w:tabs>
      </w:pPr>
      <w:hyperlink w:anchor="_Toc29158" w:history="1">
        <w:r>
          <w:rPr>
            <w:rFonts w:ascii="仿宋" w:eastAsia="仿宋" w:hAnsi="仿宋" w:cs="仿宋" w:hint="eastAsia"/>
            <w:lang w:eastAsia="zh-CN"/>
          </w:rPr>
          <w:t>(三)、运营期环境保护</w:t>
        </w:r>
        <w:r>
          <w:tab/>
        </w:r>
        <w:r>
          <w:fldChar w:fldCharType="begin"/>
        </w:r>
        <w:r>
          <w:instrText xml:space="preserve"> PAGEREF _Toc29158 \h </w:instrText>
        </w:r>
        <w:r>
          <w:fldChar w:fldCharType="separate"/>
        </w:r>
        <w:r>
          <w:t>47</w:t>
        </w:r>
        <w:r>
          <w:fldChar w:fldCharType="end"/>
        </w:r>
      </w:hyperlink>
    </w:p>
    <w:p>
      <w:pPr>
        <w:pStyle w:val="TOC2"/>
        <w:tabs>
          <w:tab w:val="right" w:leader="dot" w:pos="8306"/>
        </w:tabs>
      </w:pPr>
      <w:hyperlink w:anchor="_Toc16885" w:history="1">
        <w:r>
          <w:rPr>
            <w:rFonts w:ascii="仿宋" w:eastAsia="仿宋" w:hAnsi="仿宋" w:cs="仿宋" w:hint="eastAsia"/>
            <w:lang w:eastAsia="zh-CN"/>
          </w:rPr>
          <w:t>(四)、高精度二维伺服系统项目建设对区域经济的影响</w:t>
        </w:r>
        <w:r>
          <w:tab/>
        </w:r>
        <w:r>
          <w:fldChar w:fldCharType="begin"/>
        </w:r>
        <w:r>
          <w:instrText xml:space="preserve"> PAGEREF _Toc16885 \h </w:instrText>
        </w:r>
        <w:r>
          <w:fldChar w:fldCharType="separate"/>
        </w:r>
        <w:r>
          <w:t>48</w:t>
        </w:r>
        <w:r>
          <w:fldChar w:fldCharType="end"/>
        </w:r>
      </w:hyperlink>
    </w:p>
    <w:p>
      <w:pPr>
        <w:pStyle w:val="TOC2"/>
        <w:tabs>
          <w:tab w:val="right" w:leader="dot" w:pos="8306"/>
        </w:tabs>
      </w:pPr>
      <w:hyperlink w:anchor="_Toc16766" w:history="1">
        <w:r>
          <w:rPr>
            <w:rFonts w:ascii="仿宋" w:eastAsia="仿宋" w:hAnsi="仿宋" w:cs="仿宋" w:hint="eastAsia"/>
            <w:lang w:eastAsia="zh-CN"/>
          </w:rPr>
          <w:t>(五)、废弃物处理</w:t>
        </w:r>
        <w:r>
          <w:tab/>
        </w:r>
        <w:r>
          <w:fldChar w:fldCharType="begin"/>
        </w:r>
        <w:r>
          <w:instrText xml:space="preserve"> PAGEREF _Toc16766 \h </w:instrText>
        </w:r>
        <w:r>
          <w:fldChar w:fldCharType="separate"/>
        </w:r>
        <w:r>
          <w:t>50</w:t>
        </w:r>
        <w:r>
          <w:fldChar w:fldCharType="end"/>
        </w:r>
      </w:hyperlink>
    </w:p>
    <w:p>
      <w:pPr>
        <w:pStyle w:val="TOC2"/>
        <w:tabs>
          <w:tab w:val="right" w:leader="dot" w:pos="8306"/>
        </w:tabs>
      </w:pPr>
      <w:hyperlink w:anchor="_Toc24752" w:history="1">
        <w:r>
          <w:rPr>
            <w:rFonts w:ascii="仿宋" w:eastAsia="仿宋" w:hAnsi="仿宋" w:cs="仿宋" w:hint="eastAsia"/>
            <w:lang w:eastAsia="zh-CN"/>
          </w:rPr>
          <w:t>(六)、特殊环境影响分析</w:t>
        </w:r>
        <w:r>
          <w:tab/>
        </w:r>
        <w:r>
          <w:fldChar w:fldCharType="begin"/>
        </w:r>
        <w:r>
          <w:instrText xml:space="preserve"> PAGEREF _Toc24752 \h </w:instrText>
        </w:r>
        <w:r>
          <w:fldChar w:fldCharType="separate"/>
        </w:r>
        <w:r>
          <w:t>51</w:t>
        </w:r>
        <w:r>
          <w:fldChar w:fldCharType="end"/>
        </w:r>
      </w:hyperlink>
    </w:p>
    <w:p>
      <w:pPr>
        <w:pStyle w:val="TOC2"/>
        <w:tabs>
          <w:tab w:val="right" w:leader="dot" w:pos="8306"/>
        </w:tabs>
      </w:pPr>
      <w:hyperlink w:anchor="_Toc8934" w:history="1">
        <w:r>
          <w:rPr>
            <w:rFonts w:ascii="仿宋" w:eastAsia="仿宋" w:hAnsi="仿宋" w:cs="仿宋" w:hint="eastAsia"/>
            <w:lang w:eastAsia="zh-CN"/>
          </w:rPr>
          <w:t>(七)、清洁生产</w:t>
        </w:r>
        <w:r>
          <w:tab/>
        </w:r>
        <w:r>
          <w:fldChar w:fldCharType="begin"/>
        </w:r>
        <w:r>
          <w:instrText xml:space="preserve"> PAGEREF _Toc8934 \h </w:instrText>
        </w:r>
        <w:r>
          <w:fldChar w:fldCharType="separate"/>
        </w:r>
        <w:r>
          <w:t>52</w:t>
        </w:r>
        <w:r>
          <w:fldChar w:fldCharType="end"/>
        </w:r>
      </w:hyperlink>
    </w:p>
    <w:p>
      <w:pPr>
        <w:pStyle w:val="TOC2"/>
        <w:tabs>
          <w:tab w:val="right" w:leader="dot" w:pos="8306"/>
        </w:tabs>
      </w:pPr>
      <w:hyperlink w:anchor="_Toc20820" w:history="1">
        <w:r>
          <w:rPr>
            <w:rFonts w:ascii="仿宋" w:eastAsia="仿宋" w:hAnsi="仿宋" w:cs="仿宋" w:hint="eastAsia"/>
            <w:lang w:eastAsia="zh-CN"/>
          </w:rPr>
          <w:t>(八)、环境保护综合评价</w:t>
        </w:r>
        <w:r>
          <w:tab/>
        </w:r>
        <w:r>
          <w:fldChar w:fldCharType="begin"/>
        </w:r>
        <w:r>
          <w:instrText xml:space="preserve"> PAGEREF _Toc20820 \h </w:instrText>
        </w:r>
        <w:r>
          <w:fldChar w:fldCharType="separate"/>
        </w:r>
        <w:r>
          <w:t>54</w:t>
        </w:r>
        <w:r>
          <w:fldChar w:fldCharType="end"/>
        </w:r>
      </w:hyperlink>
    </w:p>
    <w:p>
      <w:pPr>
        <w:pStyle w:val="TOC1"/>
        <w:tabs>
          <w:tab w:val="right" w:leader="dot" w:pos="8306"/>
        </w:tabs>
      </w:pPr>
      <w:hyperlink w:anchor="_Toc10632" w:history="1">
        <w:r>
          <w:rPr>
            <w:rFonts w:ascii="仿宋" w:eastAsia="仿宋" w:hAnsi="仿宋" w:cs="仿宋" w:hint="eastAsia"/>
            <w:lang w:eastAsia="zh-CN"/>
          </w:rPr>
          <w:t>十二、高精度二维伺服系统项目技术管理</w:t>
        </w:r>
        <w:r>
          <w:tab/>
        </w:r>
        <w:r>
          <w:fldChar w:fldCharType="begin"/>
        </w:r>
        <w:r>
          <w:instrText xml:space="preserve"> PAGEREF _Toc10632 \h </w:instrText>
        </w:r>
        <w:r>
          <w:fldChar w:fldCharType="separate"/>
        </w:r>
        <w:r>
          <w:t>55</w:t>
        </w:r>
        <w:r>
          <w:fldChar w:fldCharType="end"/>
        </w:r>
      </w:hyperlink>
    </w:p>
    <w:p>
      <w:pPr>
        <w:pStyle w:val="TOC2"/>
        <w:tabs>
          <w:tab w:val="right" w:leader="dot" w:pos="8306"/>
        </w:tabs>
      </w:pPr>
      <w:hyperlink w:anchor="_Toc28261" w:history="1">
        <w:r>
          <w:rPr>
            <w:rFonts w:ascii="仿宋" w:eastAsia="仿宋" w:hAnsi="仿宋" w:cs="仿宋" w:hint="eastAsia"/>
            <w:lang w:eastAsia="zh-CN"/>
          </w:rPr>
          <w:t>(一)、技术方案选用方向</w:t>
        </w:r>
        <w:r>
          <w:tab/>
        </w:r>
        <w:r>
          <w:fldChar w:fldCharType="begin"/>
        </w:r>
        <w:r>
          <w:instrText xml:space="preserve"> PAGEREF _Toc28261 \h </w:instrText>
        </w:r>
        <w:r>
          <w:fldChar w:fldCharType="separate"/>
        </w:r>
        <w:r>
          <w:t>55</w:t>
        </w:r>
        <w:r>
          <w:fldChar w:fldCharType="end"/>
        </w:r>
      </w:hyperlink>
    </w:p>
    <w:p>
      <w:pPr>
        <w:pStyle w:val="TOC2"/>
        <w:tabs>
          <w:tab w:val="right" w:leader="dot" w:pos="8306"/>
        </w:tabs>
      </w:pPr>
      <w:hyperlink w:anchor="_Toc3987" w:history="1">
        <w:r>
          <w:rPr>
            <w:rFonts w:ascii="仿宋" w:eastAsia="仿宋" w:hAnsi="仿宋" w:cs="仿宋" w:hint="eastAsia"/>
            <w:lang w:eastAsia="zh-CN"/>
          </w:rPr>
          <w:t>(二)、工艺技术方案选用原则</w:t>
        </w:r>
        <w:r>
          <w:tab/>
        </w:r>
        <w:r>
          <w:fldChar w:fldCharType="begin"/>
        </w:r>
        <w:r>
          <w:instrText xml:space="preserve"> PAGEREF _Toc3987 \h </w:instrText>
        </w:r>
        <w:r>
          <w:fldChar w:fldCharType="separate"/>
        </w:r>
        <w:r>
          <w:t>57</w:t>
        </w:r>
        <w:r>
          <w:fldChar w:fldCharType="end"/>
        </w:r>
      </w:hyperlink>
    </w:p>
    <w:p>
      <w:pPr>
        <w:pStyle w:val="TOC2"/>
        <w:tabs>
          <w:tab w:val="right" w:leader="dot" w:pos="8306"/>
        </w:tabs>
      </w:pPr>
      <w:hyperlink w:anchor="_Toc5156" w:history="1">
        <w:r>
          <w:rPr>
            <w:rFonts w:ascii="仿宋" w:eastAsia="仿宋" w:hAnsi="仿宋" w:cs="仿宋" w:hint="eastAsia"/>
            <w:lang w:eastAsia="zh-CN"/>
          </w:rPr>
          <w:t>(三)、工艺技术方案要求</w:t>
        </w:r>
        <w:r>
          <w:tab/>
        </w:r>
        <w:r>
          <w:fldChar w:fldCharType="begin"/>
        </w:r>
        <w:r>
          <w:instrText xml:space="preserve"> PAGEREF _Toc5156 \h </w:instrText>
        </w:r>
        <w:r>
          <w:fldChar w:fldCharType="separate"/>
        </w:r>
        <w:r>
          <w:t>59</w:t>
        </w:r>
        <w:r>
          <w:fldChar w:fldCharType="end"/>
        </w:r>
      </w:hyperlink>
    </w:p>
    <w:p>
      <w:pPr>
        <w:pStyle w:val="TOC1"/>
        <w:tabs>
          <w:tab w:val="right" w:leader="dot" w:pos="8306"/>
        </w:tabs>
      </w:pPr>
      <w:hyperlink w:anchor="_Toc26578" w:history="1">
        <w:r>
          <w:rPr>
            <w:rFonts w:ascii="仿宋" w:eastAsia="仿宋" w:hAnsi="仿宋" w:cs="仿宋" w:hint="eastAsia"/>
            <w:lang w:eastAsia="zh-CN"/>
          </w:rPr>
          <w:t>十三、高精度二维伺服系统项目实施保障措施</w:t>
        </w:r>
        <w:r>
          <w:tab/>
        </w:r>
        <w:r>
          <w:fldChar w:fldCharType="begin"/>
        </w:r>
        <w:r>
          <w:instrText xml:space="preserve"> PAGEREF _Toc26578 \h </w:instrText>
        </w:r>
        <w:r>
          <w:fldChar w:fldCharType="separate"/>
        </w:r>
        <w:r>
          <w:t>61</w:t>
        </w:r>
        <w:r>
          <w:fldChar w:fldCharType="end"/>
        </w:r>
      </w:hyperlink>
    </w:p>
    <w:p>
      <w:pPr>
        <w:pStyle w:val="TOC2"/>
        <w:tabs>
          <w:tab w:val="right" w:leader="dot" w:pos="8306"/>
        </w:tabs>
      </w:pPr>
      <w:hyperlink w:anchor="_Toc15255" w:history="1">
        <w:r>
          <w:rPr>
            <w:rFonts w:ascii="仿宋" w:eastAsia="仿宋" w:hAnsi="仿宋" w:cs="仿宋" w:hint="eastAsia"/>
            <w:lang w:eastAsia="zh-CN"/>
          </w:rPr>
          <w:t>(一)、高精度二维伺服系统项目实施保障机制</w:t>
        </w:r>
        <w:r>
          <w:tab/>
        </w:r>
        <w:r>
          <w:fldChar w:fldCharType="begin"/>
        </w:r>
        <w:r>
          <w:instrText xml:space="preserve"> PAGEREF _Toc15255 \h </w:instrText>
        </w:r>
        <w:r>
          <w:fldChar w:fldCharType="separate"/>
        </w:r>
        <w:r>
          <w:t>61</w:t>
        </w:r>
        <w:r>
          <w:fldChar w:fldCharType="end"/>
        </w:r>
      </w:hyperlink>
    </w:p>
    <w:p>
      <w:pPr>
        <w:pStyle w:val="TOC2"/>
        <w:tabs>
          <w:tab w:val="right" w:leader="dot" w:pos="8306"/>
        </w:tabs>
      </w:pPr>
      <w:hyperlink w:anchor="_Toc15113" w:history="1">
        <w:r>
          <w:rPr>
            <w:rFonts w:ascii="仿宋" w:eastAsia="仿宋" w:hAnsi="仿宋" w:cs="仿宋" w:hint="eastAsia"/>
            <w:lang w:eastAsia="zh-CN"/>
          </w:rPr>
          <w:t>(二)、高精度二维伺服系统项目法律合规要求</w:t>
        </w:r>
        <w:r>
          <w:tab/>
        </w:r>
        <w:r>
          <w:fldChar w:fldCharType="begin"/>
        </w:r>
        <w:r>
          <w:instrText xml:space="preserve"> PAGEREF _Toc15113 \h </w:instrText>
        </w:r>
        <w:r>
          <w:fldChar w:fldCharType="separate"/>
        </w:r>
        <w:r>
          <w:t>65</w:t>
        </w:r>
        <w:r>
          <w:fldChar w:fldCharType="end"/>
        </w:r>
      </w:hyperlink>
    </w:p>
    <w:p>
      <w:pPr>
        <w:pStyle w:val="TOC2"/>
        <w:tabs>
          <w:tab w:val="right" w:leader="dot" w:pos="8306"/>
        </w:tabs>
      </w:pPr>
      <w:hyperlink w:anchor="_Toc22243" w:history="1">
        <w:r>
          <w:rPr>
            <w:rFonts w:ascii="仿宋" w:eastAsia="仿宋" w:hAnsi="仿宋" w:cs="仿宋" w:hint="eastAsia"/>
            <w:lang w:eastAsia="zh-CN"/>
          </w:rPr>
          <w:t>(三)、高精度二维伺服系统项目合同管理与法律事务</w:t>
        </w:r>
        <w:r>
          <w:tab/>
        </w:r>
        <w:r>
          <w:fldChar w:fldCharType="begin"/>
        </w:r>
        <w:r>
          <w:instrText xml:space="preserve"> PAGEREF _Toc22243 \h </w:instrText>
        </w:r>
        <w:r>
          <w:fldChar w:fldCharType="separate"/>
        </w:r>
        <w:r>
          <w:t>70</w:t>
        </w:r>
        <w:r>
          <w:fldChar w:fldCharType="end"/>
        </w:r>
      </w:hyperlink>
    </w:p>
    <w:p>
      <w:pPr>
        <w:pStyle w:val="TOC2"/>
        <w:tabs>
          <w:tab w:val="right" w:leader="dot" w:pos="8306"/>
        </w:tabs>
      </w:pPr>
      <w:hyperlink w:anchor="_Toc21875" w:history="1">
        <w:r>
          <w:rPr>
            <w:rFonts w:ascii="仿宋" w:eastAsia="仿宋" w:hAnsi="仿宋" w:cs="仿宋" w:hint="eastAsia"/>
            <w:lang w:eastAsia="zh-CN"/>
          </w:rPr>
          <w:t>(四)、高精度二维伺服系统项目知识产权保护策略</w:t>
        </w:r>
        <w:r>
          <w:tab/>
        </w:r>
        <w:r>
          <w:fldChar w:fldCharType="begin"/>
        </w:r>
        <w:r>
          <w:instrText xml:space="preserve"> PAGEREF _Toc21875 \h </w:instrText>
        </w:r>
        <w:r>
          <w:fldChar w:fldCharType="separate"/>
        </w:r>
        <w:r>
          <w:t>76</w:t>
        </w:r>
        <w:r>
          <w:fldChar w:fldCharType="end"/>
        </w:r>
      </w:hyperlink>
    </w:p>
    <w:p>
      <w:pPr>
        <w:pStyle w:val="TOC1"/>
        <w:tabs>
          <w:tab w:val="right" w:leader="dot" w:pos="8306"/>
        </w:tabs>
      </w:pPr>
      <w:hyperlink w:anchor="_Toc16726" w:history="1">
        <w:r>
          <w:rPr>
            <w:rFonts w:ascii="仿宋" w:eastAsia="仿宋" w:hAnsi="仿宋" w:cs="仿宋" w:hint="eastAsia"/>
            <w:lang w:eastAsia="zh-CN"/>
          </w:rPr>
          <w:t>十四、风险识别与分类</w:t>
        </w:r>
        <w:r>
          <w:tab/>
        </w:r>
        <w:r>
          <w:fldChar w:fldCharType="begin"/>
        </w:r>
        <w:r>
          <w:instrText xml:space="preserve"> PAGEREF _Toc16726 \h </w:instrText>
        </w:r>
        <w:r>
          <w:fldChar w:fldCharType="separate"/>
        </w:r>
        <w:r>
          <w:t>79</w:t>
        </w:r>
        <w:r>
          <w:fldChar w:fldCharType="end"/>
        </w:r>
      </w:hyperlink>
    </w:p>
    <w:p>
      <w:pPr>
        <w:pStyle w:val="TOC2"/>
        <w:tabs>
          <w:tab w:val="right" w:leader="dot" w:pos="8306"/>
        </w:tabs>
      </w:pPr>
      <w:hyperlink w:anchor="_Toc27939" w:history="1">
        <w:r>
          <w:rPr>
            <w:rFonts w:ascii="仿宋" w:eastAsia="仿宋" w:hAnsi="仿宋" w:cs="仿宋" w:hint="eastAsia"/>
            <w:lang w:eastAsia="zh-CN"/>
          </w:rPr>
          <w:t>(一)、风险识别</w:t>
        </w:r>
        <w:r>
          <w:tab/>
        </w:r>
        <w:r>
          <w:fldChar w:fldCharType="begin"/>
        </w:r>
        <w:r>
          <w:instrText xml:space="preserve"> PAGEREF _Toc27939 \h </w:instrText>
        </w:r>
        <w:r>
          <w:fldChar w:fldCharType="separate"/>
        </w:r>
        <w:r>
          <w:t>79</w:t>
        </w:r>
        <w:r>
          <w:fldChar w:fldCharType="end"/>
        </w:r>
      </w:hyperlink>
    </w:p>
    <w:p>
      <w:pPr>
        <w:pStyle w:val="TOC2"/>
        <w:tabs>
          <w:tab w:val="right" w:leader="dot" w:pos="8306"/>
        </w:tabs>
      </w:pPr>
      <w:hyperlink w:anchor="_Toc26832" w:history="1">
        <w:r>
          <w:rPr>
            <w:rFonts w:ascii="仿宋" w:eastAsia="仿宋" w:hAnsi="仿宋" w:cs="仿宋" w:hint="eastAsia"/>
            <w:lang w:eastAsia="zh-CN"/>
          </w:rPr>
          <w:t>(二)、风险分类</w:t>
        </w:r>
        <w:r>
          <w:tab/>
        </w:r>
        <w:r>
          <w:fldChar w:fldCharType="begin"/>
        </w:r>
        <w:r>
          <w:instrText xml:space="preserve"> PAGEREF _Toc26832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30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363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高精度二维伺服系统项目的主要产品是XXXX，预计年产值为XXX万元。这一产品在市场中占据着重要的地位，其广泛的应用范围使得该高精度二维伺服系统项目的市场前景非常广阔。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精度二维伺服系统项目的xxx产品作为重要的原材料之一，将在多个领域发挥关键作用。其在建筑、交通、能源等方面的广泛应用将为整个产业链提供强大的支持，形成产业协同效应。高精度二维伺服系统项目的年产值XXX万XXX万XXX万万元不仅反映了其在市场上的巨大潜力，更预示着它对国民经济的积极贡献。这种关联度高、涉及面广的产业关系，使得该高精度二维伺服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19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总征地面积为XXXX平方米，相当于约XX.XX亩，其中净用地面积为XXXX平方米，红线范围内相当于约XX.XX亩。这一用地规模充分考虑了高精度二维伺服系统项目的建设需求，保障了高精度二维伺服系统项目在合适的空间内得以充分发展。高精度二维伺服系统项目规划的总建筑面积为XXXX平方米，其中主体工程建设占XXXX平方米，计容建筑面积达XXXX平方米。预计建筑工程的投资将达到XXXX万元，为高精度二维伺服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计划购置的设备共计XXXX台（套），设备购置费用为XXXX万元。这一设备购置计划充分考虑到高精度二维伺服系统项目的生产需求和技术要求，确保了高精度二维伺服系统项目在生产运营中具备先进的技术装备和高效的生产能力。设备的合理配置将为高精度二维伺服系统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计划总投资为XXXX万元，预计年实现营业收入为XXXX万元。这一产能规模的设定旨在确保高精度二维伺服系统项目能够在投资与回报之间取得平衡，实现长期可持续的发展。高精度二维伺服系统项目的总投资充分考虑到各个方面的需求，包括用地建设、设备购置等多个环节，以确保高精度二维伺服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6080"/>
      <w:r>
        <w:rPr>
          <w:rFonts w:ascii="仿宋" w:eastAsia="仿宋" w:hAnsi="仿宋" w:cs="仿宋" w:hint="eastAsia"/>
          <w:sz w:val="28"/>
          <w:lang w:eastAsia="zh-CN"/>
        </w:rPr>
        <w:t>二、高精度二维伺服系统项目概论</w:t>
      </w:r>
      <w:bookmarkEnd w:id="5"/>
    </w:p>
    <w:p>
      <w:pPr>
        <w:pStyle w:val="Heading2"/>
        <w:rPr>
          <w:rFonts w:ascii="仿宋" w:eastAsia="仿宋" w:hAnsi="仿宋" w:cs="仿宋" w:hint="eastAsia"/>
          <w:lang w:eastAsia="zh-CN"/>
        </w:rPr>
      </w:pPr>
      <w:bookmarkStart w:id="6" w:name="_Toc15653"/>
      <w:r>
        <w:rPr>
          <w:rFonts w:ascii="仿宋" w:eastAsia="仿宋" w:hAnsi="仿宋" w:cs="仿宋" w:hint="eastAsia"/>
          <w:lang w:eastAsia="zh-CN"/>
        </w:rPr>
        <w:t>(一)、高精度二维伺服系统项目概况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的起源追溯至对市场的深入洞察。市场的不断演变与变革为高精度二维伺服系统项目提供了难得的机遇。当前市场存在的需求缺口和变革的大环境共同构成了高精度二维伺服系统项目的背景。这个高精度二维伺服系统项目旨在充分利用市场机遇，填补行业中尚未满足的需求，为客户提供全新的解决方案。市场的变革和需求的增长使得这个高精度二维伺服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高精度二维伺服系统项目名称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正式命名为高精度二维伺服系统。这个名称不仅仅是一个标识，更代表了高精度二维伺服系统项目的核心理念和愿景。它蕴含着高精度二维伺服系统项目所要解决问题的关键字，具有强烈的表达和辨识度，为高精度二维伺服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高精度二维伺服系统项目目标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的核心目标是提供一种全新、高效的解决方案，满足客户日益增长的需求。高精度二维伺服系统项目追求的不仅仅是满足市场需求，更是在市场中获得卓越的竞争优势。通过不断提升产品或服务的质量和创新水平，高精度二维伺服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高精度二维伺服系统项目范围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全面涵盖了产品研发、制造、市场推广和售后服务，确保从产品设计到最终用户体验的全方位关注。这一全面的高精度二维伺服系统项目范围是为了确保高精度二维伺服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高精度二维伺服系统项目时间表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计划在未来18个月内完成，包括研发、测试、市场试点和正式推出等不同阶段。这个时间表的合理设计是为了确保高精度二维伺服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高精度二维伺服系统项目预算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总预算估算为XX百万美元，主要分配在研发、市场推广、人员培训和运营等方面。这一充足的预算为高精度二维伺服系统项目提供了充足的资源，确保高精度二维伺服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高精度二维伺服系统项目风险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可能面临的风险包括市场接受度低、技术难题、竞争激烈等。高精度二维伺服系统项目团队已经制定了相应的风险应对计划，通过前瞻性的风险管理，确保高精度二维伺服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高精度二维伺服系统项目团队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高精度二维伺服系统项目汇聚了一支经验丰富、多领域专业素养的核心团队，确保高精度二维伺服系统项目在各个方面都能拥有高水平的执行力。团队的协同作战是高精度二维伺服系统项目成功的关键因素之一。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高精度二维伺服系统项目背景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高精度二维伺服系统项目的背景根植于市场对更高效、创新产品的渴望，同时也受到科技发展对行业格局的深刻改变的影响。这为高精度二维伺服系统项目提供了广阔的发展空间和市场需求。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高精度二维伺服系统项目现状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截至目前，高精度二维伺服系统项目已完成市场调研和技术验证，取得了初步的成功。这为高精度二维伺服系统项目在未来的发展奠定了坚实的基础，为更远大的目标打下了坚实的基石。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0380"/>
      <w:r>
        <w:rPr>
          <w:rFonts w:ascii="仿宋" w:eastAsia="仿宋" w:hAnsi="仿宋" w:cs="仿宋" w:hint="eastAsia"/>
          <w:sz w:val="28"/>
          <w:lang w:eastAsia="zh-CN"/>
        </w:rPr>
        <w:t>(二)、高精度二维伺服系统项目目标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精度二维伺服系统项目首要业务目标是在市场中占据有利地位，实现产品/服务的成功推广和销售。通过不断提升产品质量、创新性，高精度二维伺服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在科技迅速发展的时代，高精度二维伺服系统项目着眼于技术创新。通过持续的研发和技术升级，高精度二维伺服系统项目旨在推出更具创新性的产品或服务，以满足市场对新鲜、先进解决方案的需求。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精度二维伺服系统项目设定了客户满意度目标。通过提供卓越的产品质量和优质的客户服务，高精度二维伺服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高精度二维伺服系统项目注重社会责任和可持续发展。通过实施环保、社会责任高精度二维伺服系统项目，高精度二维伺服系统项目致力于在经济发展的同时保护环境，促进社会公平，实现可持续经营。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高精度二维伺服系统项目的团队是实现目标的核心驱动力。因此，高精度二维伺服系统项目设定了团队发展目标，包括提升团队成员的专业技能、培养领导力，以及搭建协同高效的团队工作氛围。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9875"/>
      <w:r>
        <w:rPr>
          <w:rFonts w:ascii="仿宋" w:eastAsia="仿宋" w:hAnsi="仿宋" w:cs="仿宋" w:hint="eastAsia"/>
          <w:sz w:val="28"/>
          <w:lang w:eastAsia="zh-CN"/>
        </w:rPr>
        <w:t>(三)、高精度二维伺服系统项目提出的理由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高精度二维伺服系统项目提出的理由</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的提出源于对市场机遇的深刻洞察。当前市场中存在的需求缺口和行业发展趋势表明，有巨大的商业机会等待被开发。通过准确捕捉市场机遇，高精度二维伺服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的理念基于对技术创新的信仰。通过持续的研发和技术投入，高精度二维伺服系统项目有望推出更具创新性的产品或服务。在科技飞速发展的当下，高精度二维伺服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的提出是为了增强企业的行业竞争力。通过提升产品或服务的质量和独特性，高精度二维伺服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响应了消费者需求的变化。随着社会和科技的不断发展，消费者对产品和服务的需求也在发生变化。通过深入了解并及时回应消费者的新需求，高精度二维伺服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的提出是企业战略发展规划的一部分。在面对日益激烈的市场竞争和不断变化的商业环境中，高精度二维伺服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的提出不仅仅是基于商业考量，还注重社会责任。通过推出环保、社会责任等方面的高精度二维伺服系统项目，高精度二维伺服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高精度二维伺服系统项目的提出反映了对利益相关者期望的关注。包括客户、员工、投资者等利益相关者在企业发展中都有着各自的期望，高精度二维伺服系统项目力求在满足这些期望的同时，取得更大的共赢。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0854"/>
      <w:r>
        <w:rPr>
          <w:rFonts w:ascii="仿宋" w:eastAsia="仿宋" w:hAnsi="仿宋" w:cs="仿宋" w:hint="eastAsia"/>
          <w:sz w:val="28"/>
          <w:lang w:eastAsia="zh-CN"/>
        </w:rPr>
        <w:t>(四)、高精度二维伺服系统项目意义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在实施高精度二维伺服系统项目的过程中，我们不仅仅是在追逐商业成功，更是为企业和社会的多个层面创造了深远的意义。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的首要意义在于提升企业的市场竞争力。通过持续的创新和对产品质量的高标准要求，高精度二维伺服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精度二维伺服系统项目的推进将促使行业技术水平的提升。通过引入先进技术和创新性解决方案，高精度二维伺服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精度二维伺服系统项目不仅创造了大量就业机会，提高了就业水平，还注重社会责任和环保。通过参与社会公益事业和推动环保高精度二维伺服系统项目，高精度二维伺服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综合而言，高精度二维伺服系统项目意义重大，不仅推动了企业的发展，也为行业和社会的进步贡献了积极力量。这是一个全面而深刻的影响，将在未来产生可持续的正面效应。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8887"/>
      <w:r>
        <w:rPr>
          <w:rFonts w:ascii="仿宋" w:eastAsia="仿宋" w:hAnsi="仿宋" w:cs="仿宋" w:hint="eastAsia"/>
          <w:sz w:val="28"/>
          <w:lang w:eastAsia="zh-CN"/>
        </w:rPr>
        <w:t>(五)、高精度二维伺服系统项目背景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在当今迅猛发展的商业环境中，高精度二维伺服系统项目的动因根植于对多方面因素的审慎考量。这个高精度二维伺服系统项目的提出并非孤立的决策，而是对企业所处背景深入思考的产物。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精度二维伺服系统项目背后的首要原因。科技的迅速发展和全球市场的快速变化使得企业必须灵活应对。高精度二维伺服系统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精度二维伺服系统项目背景中不可忽视的一环。企业需要在激烈竞争中脱颖而出，为此，高精度二维伺服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技术的迅速发展为企业带来了机遇与挑战。作为高精度二维伺服系统项目启动的背景之一，对新兴技术的应用将有助于提升企业的技术水平，使其在不断演进的商业环境中保持竞争优势。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精度二维伺服系统项目充分融入了社会责任的理念，通过可持续经营和社会公益高精度二维伺服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7861"/>
      <w:r>
        <w:rPr>
          <w:rFonts w:ascii="仿宋" w:eastAsia="仿宋" w:hAnsi="仿宋" w:cs="仿宋" w:hint="eastAsia"/>
          <w:sz w:val="28"/>
          <w:lang w:eastAsia="zh-CN"/>
        </w:rPr>
        <w:t>三、高精度二维伺服系统项目可持续发展</w:t>
      </w:r>
      <w:bookmarkEnd w:id="11"/>
    </w:p>
    <w:p>
      <w:pPr>
        <w:pStyle w:val="Heading2"/>
        <w:rPr>
          <w:rFonts w:ascii="仿宋" w:eastAsia="仿宋" w:hAnsi="仿宋" w:cs="仿宋" w:hint="eastAsia"/>
          <w:lang w:eastAsia="zh-CN"/>
        </w:rPr>
      </w:pPr>
      <w:bookmarkStart w:id="12" w:name="_Toc1337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二维伺服系统项目中，高精度二维伺服系统项目团队着眼于未来，明确了可持续发展的战略方向。制定的具体可持续发展目标包括降低资源使用、采用环保技术、最大化社会效益等。这一步骤不仅有助于高精度二维伺服系统项目在环保和社会责任方面达到最高标准，也为未来提供了明确的指引，确保高精度二维伺服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可持续实践的融入高精度二维伺服系统项目管理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精度二维伺服系统项目管理周期。从高精度二维伺服系统项目规划开始，高精度二维伺服系统项目团队就考虑了环境和社会的因素。在执行阶段，高精度二维伺服系统项目团队积极推动绿色技术的应用，优化资源利用。此外，关注员工的社会责任，通过培训和沟通活动提高员工对可持续发展的认知，使他们能够在日常工作中践行可持续实践。这些举措不仅为高精度二维伺服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9894"/>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精度二维伺服系统项目的可持续发展理念，我们深信环保与社会责任是高精度二维伺服系统项目成功的关键支柱。在高精度二维伺服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团队通过引入先进的环保技术、建立高效的废物处理系统以及推动能源节约措施，积极履行环保责任。定期的环保监测和评估确保高精度二维伺服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不仅致力于自身可持续发展，还注重对社会的回馈。通过支持社区高精度二维伺服系统项目、参与慈善事业、提供培训机会等方式，高精度二维伺服系统项目积极履行社会责任。与当地社区建立积极互动，关注员工的工作与生活平衡，以及员工的身心健康，是高精度二维伺服系统项目在社会责任层面的关键举措。这样的实践不仅增强了高精度二维伺服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215"/>
      <w:r>
        <w:rPr>
          <w:rFonts w:ascii="仿宋" w:eastAsia="仿宋" w:hAnsi="仿宋" w:cs="仿宋" w:hint="eastAsia"/>
          <w:sz w:val="28"/>
          <w:lang w:eastAsia="zh-CN"/>
        </w:rPr>
        <w:t>四、高精度二维伺服系统项目绩效评估</w:t>
      </w:r>
      <w:bookmarkEnd w:id="14"/>
    </w:p>
    <w:p>
      <w:pPr>
        <w:pStyle w:val="Heading2"/>
        <w:rPr>
          <w:rFonts w:ascii="仿宋" w:eastAsia="仿宋" w:hAnsi="仿宋" w:cs="仿宋" w:hint="eastAsia"/>
          <w:lang w:eastAsia="zh-CN"/>
        </w:rPr>
      </w:pPr>
      <w:bookmarkStart w:id="15" w:name="_Toc1650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二维伺服系统项目中，我们设计了一套全面的绩效评估指标，以确保高精度二维伺服系统项目的可控和成功交付。这些指标跨足高精度二维伺服系统项目目标、成本、进度和质量等多个维度，为我们提供了全面洞察高精度二维伺服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目标达成率是我们关注的首要指标。我们设定了明确的目标，并通过定期监测和评估，迅速发现并应对潜在的目标偏差。这为高精度二维伺服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成本绩效是另一个核心关注点。通过实际成本与预算成本的对比分析，我们深入了解成本差异的原因，及时调整资源分配，保持高精度二维伺服系统项目在经济效益方面的合理水平。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二维伺服系统项目进度作为关键的绩效指标之一，得到了精心的关注。我们制定了详细的高精度二维伺服系统项目进度计划，并设立了进度符合度指标，确保实际进度与计划进度保持一致。这使我们能够快速发现和解决潜在的进度问题，保持高精度二维伺服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精度二维伺服系统项目绩效的不可或缺的一环。我们引入了一系列的质量标准和客户满意度指标，以确保高精度二维伺服系统项目交付的成果在质量上达到或超越预期水平。通过持续监测这些指标，我们努力提升高精度二维伺服系统项目整体质量水平，为高精度二维伺服系统项目的成功交付提供有力保障。通过这些科学且全面的绩效评估，我们能够更好地引导高精度二维伺服系统项目的持续改进，确保高精度二维伺服系统项目目标的顺利达成。</w:t>
      </w:r>
    </w:p>
    <w:p>
      <w:pPr>
        <w:pStyle w:val="Heading2"/>
        <w:ind w:firstLine="560" w:firstLineChars="200"/>
        <w:rPr>
          <w:rFonts w:ascii="仿宋" w:eastAsia="仿宋" w:hAnsi="仿宋" w:cs="仿宋" w:hint="eastAsia"/>
          <w:sz w:val="28"/>
          <w:lang w:eastAsia="zh-CN"/>
        </w:rPr>
      </w:pPr>
      <w:bookmarkStart w:id="16" w:name="_Toc2376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绩效评估是高精度二维伺服系统项目中的关键环节，为确保高精度二维伺服系统项目达到预期目标，我们采用了多层次、多维度的绩效评估方法。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精度二维伺服系统项目的战略目标对齐，确保每个决策和行动都与高精度二维伺服系统项目整体目标保持一致。团队会定期召开战略对齐会议，审视当前工作与高精度二维伺服系统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高精度二维伺服系统项目进度、质量、成本和风险等方面。这些指标通过数据收集和分析，为高精度二维伺服系统项目管理团队提供了客观的评估依据。例如，我们通过高精度二维伺服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精度二维伺服系统项目内部，还考虑了高精度二维伺服系统项目对外部环境的影响。我们定期进行干系人满意度调查，以了解各利益相关方对高精度二维伺服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这种多层次、多角度的绩效评估方法，使得我们能够全面了解高精度二维伺服系统项目的运行状态，及时做出调整，确保高精度二维伺服系统项目在不断变化的环境中保持稳健前行。</w:t>
      </w:r>
    </w:p>
    <w:p>
      <w:pPr>
        <w:pStyle w:val="Heading2"/>
        <w:ind w:firstLine="560" w:firstLineChars="200"/>
        <w:rPr>
          <w:rFonts w:ascii="仿宋" w:eastAsia="仿宋" w:hAnsi="仿宋" w:cs="仿宋" w:hint="eastAsia"/>
          <w:sz w:val="28"/>
          <w:lang w:eastAsia="zh-CN"/>
        </w:rPr>
      </w:pPr>
      <w:bookmarkStart w:id="17" w:name="_Toc81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为了确保高精度二维伺服系统项目的有效管理和不断优化，我们采用了精心设计的绩效评估周期。这个周期旨在实现灵活、实时和全面的评估，以适应高精度二维伺服系统项目执行中的各种挑战。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精度二维伺服系统项目的不同需求，分为短期、中期和长期。短期评估关注每个迭代或工作周期，以及时发现和解决当前任务中的问题。中期评估涵盖几个迭代，深入了解整体高精度二维伺服系统项目的趋势和性能。长期评估则着眼于整个高精度二维伺服系统项目阶段，确保高精度二维伺服系统项目目标的一致性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https://d.book118.com/888046033123006036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高精度二维伺服系统项目规划设计蓝图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6A21F6"/>
    <w:rsid w:val="0F6A21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46033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2024-02-11T04:44:00Z</dcterms:created>
  <dcterms:modified xsi:type="dcterms:W3CDTF">2024-02-11T04:44:23Z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5DA74827A02940999374F4799B2FBE1E_11</vt:lpwstr>
  </property>
  <property fmtid="{D5CDD505-2E9C-101B-9397-08002B2CF9AE}" pid="3" name="KSOProductBuildVer">
    <vt:lpwstr>2052-12.1.0.16250</vt:lpwstr>
  </property>
</Properties>
</file>