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1，8-萘内酰亚胺项目规划设计蓝图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75" w:history="1">
        <w:r>
          <w:rPr>
            <w:rFonts w:ascii="仿宋" w:eastAsia="仿宋" w:hAnsi="仿宋" w:cs="仿宋" w:hint="eastAsia"/>
            <w:lang w:eastAsia="zh-CN"/>
          </w:rPr>
          <w:t>前言</w:t>
        </w:r>
        <w:r>
          <w:tab/>
        </w:r>
        <w:r>
          <w:fldChar w:fldCharType="begin"/>
        </w:r>
        <w:r>
          <w:instrText xml:space="preserve"> PAGEREF _Toc7275 \h </w:instrText>
        </w:r>
        <w:r>
          <w:fldChar w:fldCharType="separate"/>
        </w:r>
        <w:r>
          <w:t>3</w:t>
        </w:r>
        <w:r>
          <w:fldChar w:fldCharType="end"/>
        </w:r>
      </w:hyperlink>
    </w:p>
    <w:p>
      <w:pPr>
        <w:pStyle w:val="TOC1"/>
        <w:tabs>
          <w:tab w:val="right" w:leader="dot" w:pos="8306"/>
        </w:tabs>
      </w:pPr>
      <w:hyperlink w:anchor="_Toc26149" w:history="1">
        <w:r>
          <w:rPr>
            <w:rFonts w:ascii="仿宋" w:eastAsia="仿宋" w:hAnsi="仿宋" w:cs="仿宋" w:hint="eastAsia"/>
            <w:lang w:eastAsia="zh-CN"/>
          </w:rPr>
          <w:t>一、1，8-萘内酰亚胺项目可持续发展</w:t>
        </w:r>
        <w:r>
          <w:tab/>
        </w:r>
        <w:r>
          <w:fldChar w:fldCharType="begin"/>
        </w:r>
        <w:r>
          <w:instrText xml:space="preserve"> PAGEREF _Toc26149 \h </w:instrText>
        </w:r>
        <w:r>
          <w:fldChar w:fldCharType="separate"/>
        </w:r>
        <w:r>
          <w:t>3</w:t>
        </w:r>
        <w:r>
          <w:fldChar w:fldCharType="end"/>
        </w:r>
      </w:hyperlink>
    </w:p>
    <w:p>
      <w:pPr>
        <w:pStyle w:val="TOC2"/>
        <w:tabs>
          <w:tab w:val="right" w:leader="dot" w:pos="8306"/>
        </w:tabs>
      </w:pPr>
      <w:hyperlink w:anchor="_Toc22342" w:history="1">
        <w:r>
          <w:rPr>
            <w:rFonts w:ascii="仿宋" w:eastAsia="仿宋" w:hAnsi="仿宋" w:cs="仿宋" w:hint="eastAsia"/>
            <w:lang w:eastAsia="zh-CN"/>
          </w:rPr>
          <w:t>(一)、可持续战略与实践</w:t>
        </w:r>
        <w:r>
          <w:tab/>
        </w:r>
        <w:r>
          <w:fldChar w:fldCharType="begin"/>
        </w:r>
        <w:r>
          <w:instrText xml:space="preserve"> PAGEREF _Toc22342 \h </w:instrText>
        </w:r>
        <w:r>
          <w:fldChar w:fldCharType="separate"/>
        </w:r>
        <w:r>
          <w:t>3</w:t>
        </w:r>
        <w:r>
          <w:fldChar w:fldCharType="end"/>
        </w:r>
      </w:hyperlink>
    </w:p>
    <w:p>
      <w:pPr>
        <w:pStyle w:val="TOC2"/>
        <w:tabs>
          <w:tab w:val="right" w:leader="dot" w:pos="8306"/>
        </w:tabs>
      </w:pPr>
      <w:hyperlink w:anchor="_Toc4008" w:history="1">
        <w:r>
          <w:rPr>
            <w:rFonts w:ascii="仿宋" w:eastAsia="仿宋" w:hAnsi="仿宋" w:cs="仿宋" w:hint="eastAsia"/>
            <w:lang w:eastAsia="zh-CN"/>
          </w:rPr>
          <w:t>(二)、环保与社会责任</w:t>
        </w:r>
        <w:r>
          <w:tab/>
        </w:r>
        <w:r>
          <w:fldChar w:fldCharType="begin"/>
        </w:r>
        <w:r>
          <w:instrText xml:space="preserve"> PAGEREF _Toc4008 \h </w:instrText>
        </w:r>
        <w:r>
          <w:fldChar w:fldCharType="separate"/>
        </w:r>
        <w:r>
          <w:t>4</w:t>
        </w:r>
        <w:r>
          <w:fldChar w:fldCharType="end"/>
        </w:r>
      </w:hyperlink>
    </w:p>
    <w:p>
      <w:pPr>
        <w:pStyle w:val="TOC1"/>
        <w:tabs>
          <w:tab w:val="right" w:leader="dot" w:pos="8306"/>
        </w:tabs>
      </w:pPr>
      <w:hyperlink w:anchor="_Toc7967" w:history="1">
        <w:r>
          <w:rPr>
            <w:rFonts w:ascii="仿宋" w:eastAsia="仿宋" w:hAnsi="仿宋" w:cs="仿宋" w:hint="eastAsia"/>
            <w:lang w:eastAsia="zh-CN"/>
          </w:rPr>
          <w:t>二、1，8-萘内酰亚胺项目绩效评估</w:t>
        </w:r>
        <w:r>
          <w:tab/>
        </w:r>
        <w:r>
          <w:fldChar w:fldCharType="begin"/>
        </w:r>
        <w:r>
          <w:instrText xml:space="preserve"> PAGEREF _Toc7967 \h </w:instrText>
        </w:r>
        <w:r>
          <w:fldChar w:fldCharType="separate"/>
        </w:r>
        <w:r>
          <w:t>5</w:t>
        </w:r>
        <w:r>
          <w:fldChar w:fldCharType="end"/>
        </w:r>
      </w:hyperlink>
    </w:p>
    <w:p>
      <w:pPr>
        <w:pStyle w:val="TOC2"/>
        <w:tabs>
          <w:tab w:val="right" w:leader="dot" w:pos="8306"/>
        </w:tabs>
      </w:pPr>
      <w:hyperlink w:anchor="_Toc29458" w:history="1">
        <w:r>
          <w:rPr>
            <w:rFonts w:ascii="仿宋" w:eastAsia="仿宋" w:hAnsi="仿宋" w:cs="仿宋" w:hint="eastAsia"/>
            <w:lang w:eastAsia="zh-CN"/>
          </w:rPr>
          <w:t>(一)、绩效评估指标</w:t>
        </w:r>
        <w:r>
          <w:tab/>
        </w:r>
        <w:r>
          <w:fldChar w:fldCharType="begin"/>
        </w:r>
        <w:r>
          <w:instrText xml:space="preserve"> PAGEREF _Toc29458 \h </w:instrText>
        </w:r>
        <w:r>
          <w:fldChar w:fldCharType="separate"/>
        </w:r>
        <w:r>
          <w:t>5</w:t>
        </w:r>
        <w:r>
          <w:fldChar w:fldCharType="end"/>
        </w:r>
      </w:hyperlink>
    </w:p>
    <w:p>
      <w:pPr>
        <w:pStyle w:val="TOC2"/>
        <w:tabs>
          <w:tab w:val="right" w:leader="dot" w:pos="8306"/>
        </w:tabs>
      </w:pPr>
      <w:hyperlink w:anchor="_Toc11169" w:history="1">
        <w:r>
          <w:rPr>
            <w:rFonts w:ascii="仿宋" w:eastAsia="仿宋" w:hAnsi="仿宋" w:cs="仿宋" w:hint="eastAsia"/>
            <w:lang w:eastAsia="zh-CN"/>
          </w:rPr>
          <w:t>(二)、绩效评估方法</w:t>
        </w:r>
        <w:r>
          <w:tab/>
        </w:r>
        <w:r>
          <w:fldChar w:fldCharType="begin"/>
        </w:r>
        <w:r>
          <w:instrText xml:space="preserve"> PAGEREF _Toc11169 \h </w:instrText>
        </w:r>
        <w:r>
          <w:fldChar w:fldCharType="separate"/>
        </w:r>
        <w:r>
          <w:t>6</w:t>
        </w:r>
        <w:r>
          <w:fldChar w:fldCharType="end"/>
        </w:r>
      </w:hyperlink>
    </w:p>
    <w:p>
      <w:pPr>
        <w:pStyle w:val="TOC2"/>
        <w:tabs>
          <w:tab w:val="right" w:leader="dot" w:pos="8306"/>
        </w:tabs>
      </w:pPr>
      <w:hyperlink w:anchor="_Toc29292" w:history="1">
        <w:r>
          <w:rPr>
            <w:rFonts w:ascii="仿宋" w:eastAsia="仿宋" w:hAnsi="仿宋" w:cs="仿宋" w:hint="eastAsia"/>
            <w:lang w:eastAsia="zh-CN"/>
          </w:rPr>
          <w:t>(三)、绩效评估周期</w:t>
        </w:r>
        <w:r>
          <w:tab/>
        </w:r>
        <w:r>
          <w:fldChar w:fldCharType="begin"/>
        </w:r>
        <w:r>
          <w:instrText xml:space="preserve"> PAGEREF _Toc29292 \h </w:instrText>
        </w:r>
        <w:r>
          <w:fldChar w:fldCharType="separate"/>
        </w:r>
        <w:r>
          <w:t>7</w:t>
        </w:r>
        <w:r>
          <w:fldChar w:fldCharType="end"/>
        </w:r>
      </w:hyperlink>
    </w:p>
    <w:p>
      <w:pPr>
        <w:pStyle w:val="TOC1"/>
        <w:tabs>
          <w:tab w:val="right" w:leader="dot" w:pos="8306"/>
        </w:tabs>
      </w:pPr>
      <w:hyperlink w:anchor="_Toc25489" w:history="1">
        <w:r>
          <w:rPr>
            <w:rFonts w:ascii="仿宋" w:eastAsia="仿宋" w:hAnsi="仿宋" w:cs="仿宋" w:hint="eastAsia"/>
            <w:lang w:eastAsia="zh-CN"/>
          </w:rPr>
          <w:t>三、1，8-萘内酰亚胺项目危机管理</w:t>
        </w:r>
        <w:r>
          <w:tab/>
        </w:r>
        <w:r>
          <w:fldChar w:fldCharType="begin"/>
        </w:r>
        <w:r>
          <w:instrText xml:space="preserve"> PAGEREF _Toc25489 \h </w:instrText>
        </w:r>
        <w:r>
          <w:fldChar w:fldCharType="separate"/>
        </w:r>
        <w:r>
          <w:t>8</w:t>
        </w:r>
        <w:r>
          <w:fldChar w:fldCharType="end"/>
        </w:r>
      </w:hyperlink>
    </w:p>
    <w:p>
      <w:pPr>
        <w:pStyle w:val="TOC2"/>
        <w:tabs>
          <w:tab w:val="right" w:leader="dot" w:pos="8306"/>
        </w:tabs>
      </w:pPr>
      <w:hyperlink w:anchor="_Toc15043" w:history="1">
        <w:r>
          <w:rPr>
            <w:rFonts w:ascii="仿宋" w:eastAsia="仿宋" w:hAnsi="仿宋" w:cs="仿宋" w:hint="eastAsia"/>
            <w:lang w:eastAsia="zh-CN"/>
          </w:rPr>
          <w:t>(一)、危机预警与识别</w:t>
        </w:r>
        <w:r>
          <w:tab/>
        </w:r>
        <w:r>
          <w:fldChar w:fldCharType="begin"/>
        </w:r>
        <w:r>
          <w:instrText xml:space="preserve"> PAGEREF _Toc15043 \h </w:instrText>
        </w:r>
        <w:r>
          <w:fldChar w:fldCharType="separate"/>
        </w:r>
        <w:r>
          <w:t>8</w:t>
        </w:r>
        <w:r>
          <w:fldChar w:fldCharType="end"/>
        </w:r>
      </w:hyperlink>
    </w:p>
    <w:p>
      <w:pPr>
        <w:pStyle w:val="TOC2"/>
        <w:tabs>
          <w:tab w:val="right" w:leader="dot" w:pos="8306"/>
        </w:tabs>
      </w:pPr>
      <w:hyperlink w:anchor="_Toc956" w:history="1">
        <w:r>
          <w:rPr>
            <w:rFonts w:ascii="仿宋" w:eastAsia="仿宋" w:hAnsi="仿宋" w:cs="仿宋" w:hint="eastAsia"/>
            <w:lang w:eastAsia="zh-CN"/>
          </w:rPr>
          <w:t>(二)、危机应对与恢复</w:t>
        </w:r>
        <w:r>
          <w:tab/>
        </w:r>
        <w:r>
          <w:fldChar w:fldCharType="begin"/>
        </w:r>
        <w:r>
          <w:instrText xml:space="preserve"> PAGEREF _Toc956 \h </w:instrText>
        </w:r>
        <w:r>
          <w:fldChar w:fldCharType="separate"/>
        </w:r>
        <w:r>
          <w:t>9</w:t>
        </w:r>
        <w:r>
          <w:fldChar w:fldCharType="end"/>
        </w:r>
      </w:hyperlink>
    </w:p>
    <w:p>
      <w:pPr>
        <w:pStyle w:val="TOC1"/>
        <w:tabs>
          <w:tab w:val="right" w:leader="dot" w:pos="8306"/>
        </w:tabs>
      </w:pPr>
      <w:hyperlink w:anchor="_Toc4569" w:history="1">
        <w:r>
          <w:rPr>
            <w:rFonts w:ascii="仿宋" w:eastAsia="仿宋" w:hAnsi="仿宋" w:cs="仿宋" w:hint="eastAsia"/>
            <w:lang w:eastAsia="zh-CN"/>
          </w:rPr>
          <w:t>四、1，8-萘内酰亚胺项目建设单位说明</w:t>
        </w:r>
        <w:r>
          <w:tab/>
        </w:r>
        <w:r>
          <w:fldChar w:fldCharType="begin"/>
        </w:r>
        <w:r>
          <w:instrText xml:space="preserve"> PAGEREF _Toc4569 \h </w:instrText>
        </w:r>
        <w:r>
          <w:fldChar w:fldCharType="separate"/>
        </w:r>
        <w:r>
          <w:t>11</w:t>
        </w:r>
        <w:r>
          <w:fldChar w:fldCharType="end"/>
        </w:r>
      </w:hyperlink>
    </w:p>
    <w:p>
      <w:pPr>
        <w:pStyle w:val="TOC2"/>
        <w:tabs>
          <w:tab w:val="right" w:leader="dot" w:pos="8306"/>
        </w:tabs>
      </w:pPr>
      <w:hyperlink w:anchor="_Toc28250" w:history="1">
        <w:r>
          <w:rPr>
            <w:rFonts w:ascii="仿宋" w:eastAsia="仿宋" w:hAnsi="仿宋" w:cs="仿宋" w:hint="eastAsia"/>
            <w:lang w:eastAsia="zh-CN"/>
          </w:rPr>
          <w:t>(一)、1，8-萘内酰亚胺项目承办单位基本情况</w:t>
        </w:r>
        <w:r>
          <w:tab/>
        </w:r>
        <w:r>
          <w:fldChar w:fldCharType="begin"/>
        </w:r>
        <w:r>
          <w:instrText xml:space="preserve"> PAGEREF _Toc28250 \h </w:instrText>
        </w:r>
        <w:r>
          <w:fldChar w:fldCharType="separate"/>
        </w:r>
        <w:r>
          <w:t>11</w:t>
        </w:r>
        <w:r>
          <w:fldChar w:fldCharType="end"/>
        </w:r>
      </w:hyperlink>
    </w:p>
    <w:p>
      <w:pPr>
        <w:pStyle w:val="TOC2"/>
        <w:tabs>
          <w:tab w:val="right" w:leader="dot" w:pos="8306"/>
        </w:tabs>
      </w:pPr>
      <w:hyperlink w:anchor="_Toc15997" w:history="1">
        <w:r>
          <w:rPr>
            <w:rFonts w:ascii="仿宋" w:eastAsia="仿宋" w:hAnsi="仿宋" w:cs="仿宋" w:hint="eastAsia"/>
            <w:lang w:eastAsia="zh-CN"/>
          </w:rPr>
          <w:t>(二)、公司经济效益分析</w:t>
        </w:r>
        <w:r>
          <w:tab/>
        </w:r>
        <w:r>
          <w:fldChar w:fldCharType="begin"/>
        </w:r>
        <w:r>
          <w:instrText xml:space="preserve"> PAGEREF _Toc15997 \h </w:instrText>
        </w:r>
        <w:r>
          <w:fldChar w:fldCharType="separate"/>
        </w:r>
        <w:r>
          <w:t>11</w:t>
        </w:r>
        <w:r>
          <w:fldChar w:fldCharType="end"/>
        </w:r>
      </w:hyperlink>
    </w:p>
    <w:p>
      <w:pPr>
        <w:pStyle w:val="TOC1"/>
        <w:tabs>
          <w:tab w:val="right" w:leader="dot" w:pos="8306"/>
        </w:tabs>
      </w:pPr>
      <w:hyperlink w:anchor="_Toc28305" w:history="1">
        <w:r>
          <w:rPr>
            <w:rFonts w:ascii="仿宋" w:eastAsia="仿宋" w:hAnsi="仿宋" w:cs="仿宋" w:hint="eastAsia"/>
            <w:lang w:eastAsia="zh-CN"/>
          </w:rPr>
          <w:t>五、工艺说明</w:t>
        </w:r>
        <w:r>
          <w:tab/>
        </w:r>
        <w:r>
          <w:fldChar w:fldCharType="begin"/>
        </w:r>
        <w:r>
          <w:instrText xml:space="preserve"> PAGEREF _Toc28305 \h </w:instrText>
        </w:r>
        <w:r>
          <w:fldChar w:fldCharType="separate"/>
        </w:r>
        <w:r>
          <w:t>12</w:t>
        </w:r>
        <w:r>
          <w:fldChar w:fldCharType="end"/>
        </w:r>
      </w:hyperlink>
    </w:p>
    <w:p>
      <w:pPr>
        <w:pStyle w:val="TOC2"/>
        <w:tabs>
          <w:tab w:val="right" w:leader="dot" w:pos="8306"/>
        </w:tabs>
      </w:pPr>
      <w:hyperlink w:anchor="_Toc18569" w:history="1">
        <w:r>
          <w:rPr>
            <w:rFonts w:ascii="仿宋" w:eastAsia="仿宋" w:hAnsi="仿宋" w:cs="仿宋" w:hint="eastAsia"/>
            <w:lang w:eastAsia="zh-CN"/>
          </w:rPr>
          <w:t>(一)、技术管理特点</w:t>
        </w:r>
        <w:r>
          <w:tab/>
        </w:r>
        <w:r>
          <w:fldChar w:fldCharType="begin"/>
        </w:r>
        <w:r>
          <w:instrText xml:space="preserve"> PAGEREF _Toc18569 \h </w:instrText>
        </w:r>
        <w:r>
          <w:fldChar w:fldCharType="separate"/>
        </w:r>
        <w:r>
          <w:t>12</w:t>
        </w:r>
        <w:r>
          <w:fldChar w:fldCharType="end"/>
        </w:r>
      </w:hyperlink>
    </w:p>
    <w:p>
      <w:pPr>
        <w:pStyle w:val="TOC2"/>
        <w:tabs>
          <w:tab w:val="right" w:leader="dot" w:pos="8306"/>
        </w:tabs>
      </w:pPr>
      <w:hyperlink w:anchor="_Toc22778" w:history="1">
        <w:r>
          <w:rPr>
            <w:rFonts w:ascii="仿宋" w:eastAsia="仿宋" w:hAnsi="仿宋" w:cs="仿宋" w:hint="eastAsia"/>
            <w:lang w:eastAsia="zh-CN"/>
          </w:rPr>
          <w:t>(二)、1，8-萘内酰亚胺项目工艺技术设计方案</w:t>
        </w:r>
        <w:r>
          <w:tab/>
        </w:r>
        <w:r>
          <w:fldChar w:fldCharType="begin"/>
        </w:r>
        <w:r>
          <w:instrText xml:space="preserve"> PAGEREF _Toc22778 \h </w:instrText>
        </w:r>
        <w:r>
          <w:fldChar w:fldCharType="separate"/>
        </w:r>
        <w:r>
          <w:t>13</w:t>
        </w:r>
        <w:r>
          <w:fldChar w:fldCharType="end"/>
        </w:r>
      </w:hyperlink>
    </w:p>
    <w:p>
      <w:pPr>
        <w:pStyle w:val="TOC2"/>
        <w:tabs>
          <w:tab w:val="right" w:leader="dot" w:pos="8306"/>
        </w:tabs>
      </w:pPr>
      <w:hyperlink w:anchor="_Toc30157" w:history="1">
        <w:r>
          <w:rPr>
            <w:rFonts w:ascii="仿宋" w:eastAsia="仿宋" w:hAnsi="仿宋" w:cs="仿宋" w:hint="eastAsia"/>
            <w:lang w:eastAsia="zh-CN"/>
          </w:rPr>
          <w:t>(三)、设备选型方案</w:t>
        </w:r>
        <w:r>
          <w:tab/>
        </w:r>
        <w:r>
          <w:fldChar w:fldCharType="begin"/>
        </w:r>
        <w:r>
          <w:instrText xml:space="preserve"> PAGEREF _Toc30157 \h </w:instrText>
        </w:r>
        <w:r>
          <w:fldChar w:fldCharType="separate"/>
        </w:r>
        <w:r>
          <w:t>15</w:t>
        </w:r>
        <w:r>
          <w:fldChar w:fldCharType="end"/>
        </w:r>
      </w:hyperlink>
    </w:p>
    <w:p>
      <w:pPr>
        <w:pStyle w:val="TOC1"/>
        <w:tabs>
          <w:tab w:val="right" w:leader="dot" w:pos="8306"/>
        </w:tabs>
      </w:pPr>
      <w:hyperlink w:anchor="_Toc31058" w:history="1">
        <w:r>
          <w:rPr>
            <w:rFonts w:ascii="仿宋" w:eastAsia="仿宋" w:hAnsi="仿宋" w:cs="仿宋" w:hint="eastAsia"/>
            <w:lang w:eastAsia="zh-CN"/>
          </w:rPr>
          <w:t>六、市场分析、调研</w:t>
        </w:r>
        <w:r>
          <w:tab/>
        </w:r>
        <w:r>
          <w:fldChar w:fldCharType="begin"/>
        </w:r>
        <w:r>
          <w:instrText xml:space="preserve"> PAGEREF _Toc31058 \h </w:instrText>
        </w:r>
        <w:r>
          <w:fldChar w:fldCharType="separate"/>
        </w:r>
        <w:r>
          <w:t>16</w:t>
        </w:r>
        <w:r>
          <w:fldChar w:fldCharType="end"/>
        </w:r>
      </w:hyperlink>
    </w:p>
    <w:p>
      <w:pPr>
        <w:pStyle w:val="TOC2"/>
        <w:tabs>
          <w:tab w:val="right" w:leader="dot" w:pos="8306"/>
        </w:tabs>
      </w:pPr>
      <w:hyperlink w:anchor="_Toc21372" w:history="1">
        <w:r>
          <w:rPr>
            <w:rFonts w:ascii="仿宋" w:eastAsia="仿宋" w:hAnsi="仿宋" w:cs="仿宋" w:hint="eastAsia"/>
            <w:lang w:eastAsia="zh-CN"/>
          </w:rPr>
          <w:t>(一)、1，8-萘内酰亚胺行业分析</w:t>
        </w:r>
        <w:r>
          <w:tab/>
        </w:r>
        <w:r>
          <w:fldChar w:fldCharType="begin"/>
        </w:r>
        <w:r>
          <w:instrText xml:space="preserve"> PAGEREF _Toc21372 \h </w:instrText>
        </w:r>
        <w:r>
          <w:fldChar w:fldCharType="separate"/>
        </w:r>
        <w:r>
          <w:t>16</w:t>
        </w:r>
        <w:r>
          <w:fldChar w:fldCharType="end"/>
        </w:r>
      </w:hyperlink>
    </w:p>
    <w:p>
      <w:pPr>
        <w:pStyle w:val="TOC2"/>
        <w:tabs>
          <w:tab w:val="right" w:leader="dot" w:pos="8306"/>
        </w:tabs>
      </w:pPr>
      <w:hyperlink w:anchor="_Toc32450" w:history="1">
        <w:r>
          <w:rPr>
            <w:rFonts w:ascii="仿宋" w:eastAsia="仿宋" w:hAnsi="仿宋" w:cs="仿宋" w:hint="eastAsia"/>
            <w:lang w:eastAsia="zh-CN"/>
          </w:rPr>
          <w:t>(二)、1，8-萘内酰亚胺市场分析预测</w:t>
        </w:r>
        <w:r>
          <w:tab/>
        </w:r>
        <w:r>
          <w:fldChar w:fldCharType="begin"/>
        </w:r>
        <w:r>
          <w:instrText xml:space="preserve"> PAGEREF _Toc32450 \h </w:instrText>
        </w:r>
        <w:r>
          <w:fldChar w:fldCharType="separate"/>
        </w:r>
        <w:r>
          <w:t>17</w:t>
        </w:r>
        <w:r>
          <w:fldChar w:fldCharType="end"/>
        </w:r>
      </w:hyperlink>
    </w:p>
    <w:p>
      <w:pPr>
        <w:pStyle w:val="TOC1"/>
        <w:tabs>
          <w:tab w:val="right" w:leader="dot" w:pos="8306"/>
        </w:tabs>
      </w:pPr>
      <w:hyperlink w:anchor="_Toc22483" w:history="1">
        <w:r>
          <w:rPr>
            <w:rFonts w:ascii="仿宋" w:eastAsia="仿宋" w:hAnsi="仿宋" w:cs="仿宋" w:hint="eastAsia"/>
            <w:lang w:eastAsia="zh-CN"/>
          </w:rPr>
          <w:t>七、1，8-萘内酰亚胺项目财务管理</w:t>
        </w:r>
        <w:r>
          <w:tab/>
        </w:r>
        <w:r>
          <w:fldChar w:fldCharType="begin"/>
        </w:r>
        <w:r>
          <w:instrText xml:space="preserve"> PAGEREF _Toc22483 \h </w:instrText>
        </w:r>
        <w:r>
          <w:fldChar w:fldCharType="separate"/>
        </w:r>
        <w:r>
          <w:t>18</w:t>
        </w:r>
        <w:r>
          <w:fldChar w:fldCharType="end"/>
        </w:r>
      </w:hyperlink>
    </w:p>
    <w:p>
      <w:pPr>
        <w:pStyle w:val="TOC2"/>
        <w:tabs>
          <w:tab w:val="right" w:leader="dot" w:pos="8306"/>
        </w:tabs>
      </w:pPr>
      <w:hyperlink w:anchor="_Toc25445" w:history="1">
        <w:r>
          <w:rPr>
            <w:rFonts w:ascii="仿宋" w:eastAsia="仿宋" w:hAnsi="仿宋" w:cs="仿宋" w:hint="eastAsia"/>
            <w:lang w:eastAsia="zh-CN"/>
          </w:rPr>
          <w:t>(一)、资金需求大</w:t>
        </w:r>
        <w:r>
          <w:tab/>
        </w:r>
        <w:r>
          <w:fldChar w:fldCharType="begin"/>
        </w:r>
        <w:r>
          <w:instrText xml:space="preserve"> PAGEREF _Toc25445 \h </w:instrText>
        </w:r>
        <w:r>
          <w:fldChar w:fldCharType="separate"/>
        </w:r>
        <w:r>
          <w:t>18</w:t>
        </w:r>
        <w:r>
          <w:fldChar w:fldCharType="end"/>
        </w:r>
      </w:hyperlink>
    </w:p>
    <w:p>
      <w:pPr>
        <w:pStyle w:val="TOC2"/>
        <w:tabs>
          <w:tab w:val="right" w:leader="dot" w:pos="8306"/>
        </w:tabs>
      </w:pPr>
      <w:hyperlink w:anchor="_Toc17933" w:history="1">
        <w:r>
          <w:rPr>
            <w:rFonts w:ascii="仿宋" w:eastAsia="仿宋" w:hAnsi="仿宋" w:cs="仿宋" w:hint="eastAsia"/>
            <w:lang w:eastAsia="zh-CN"/>
          </w:rPr>
          <w:t>(二)、研发周期长</w:t>
        </w:r>
        <w:r>
          <w:tab/>
        </w:r>
        <w:r>
          <w:fldChar w:fldCharType="begin"/>
        </w:r>
        <w:r>
          <w:instrText xml:space="preserve"> PAGEREF _Toc17933 \h </w:instrText>
        </w:r>
        <w:r>
          <w:fldChar w:fldCharType="separate"/>
        </w:r>
        <w:r>
          <w:t>19</w:t>
        </w:r>
        <w:r>
          <w:fldChar w:fldCharType="end"/>
        </w:r>
      </w:hyperlink>
    </w:p>
    <w:p>
      <w:pPr>
        <w:pStyle w:val="TOC2"/>
        <w:tabs>
          <w:tab w:val="right" w:leader="dot" w:pos="8306"/>
        </w:tabs>
      </w:pPr>
      <w:hyperlink w:anchor="_Toc28913" w:history="1">
        <w:r>
          <w:rPr>
            <w:rFonts w:ascii="仿宋" w:eastAsia="仿宋" w:hAnsi="仿宋" w:cs="仿宋" w:hint="eastAsia"/>
            <w:lang w:eastAsia="zh-CN"/>
          </w:rPr>
          <w:t>(三)、市场风险大</w:t>
        </w:r>
        <w:r>
          <w:tab/>
        </w:r>
        <w:r>
          <w:fldChar w:fldCharType="begin"/>
        </w:r>
        <w:r>
          <w:instrText xml:space="preserve"> PAGEREF _Toc28913 \h </w:instrText>
        </w:r>
        <w:r>
          <w:fldChar w:fldCharType="separate"/>
        </w:r>
        <w:r>
          <w:t>20</w:t>
        </w:r>
        <w:r>
          <w:fldChar w:fldCharType="end"/>
        </w:r>
      </w:hyperlink>
    </w:p>
    <w:p>
      <w:pPr>
        <w:pStyle w:val="TOC2"/>
        <w:tabs>
          <w:tab w:val="right" w:leader="dot" w:pos="8306"/>
        </w:tabs>
      </w:pPr>
      <w:hyperlink w:anchor="_Toc3809" w:history="1">
        <w:r>
          <w:rPr>
            <w:rFonts w:ascii="仿宋" w:eastAsia="仿宋" w:hAnsi="仿宋" w:cs="仿宋" w:hint="eastAsia"/>
            <w:lang w:eastAsia="zh-CN"/>
          </w:rPr>
          <w:t>(四)、利润率高</w:t>
        </w:r>
        <w:r>
          <w:tab/>
        </w:r>
        <w:r>
          <w:fldChar w:fldCharType="begin"/>
        </w:r>
        <w:r>
          <w:instrText xml:space="preserve"> PAGEREF _Toc3809 \h </w:instrText>
        </w:r>
        <w:r>
          <w:fldChar w:fldCharType="separate"/>
        </w:r>
        <w:r>
          <w:t>23</w:t>
        </w:r>
        <w:r>
          <w:fldChar w:fldCharType="end"/>
        </w:r>
      </w:hyperlink>
    </w:p>
    <w:p>
      <w:pPr>
        <w:pStyle w:val="TOC1"/>
        <w:tabs>
          <w:tab w:val="right" w:leader="dot" w:pos="8306"/>
        </w:tabs>
      </w:pPr>
      <w:hyperlink w:anchor="_Toc21421" w:history="1">
        <w:r>
          <w:rPr>
            <w:rFonts w:ascii="仿宋" w:eastAsia="仿宋" w:hAnsi="仿宋" w:cs="仿宋" w:hint="eastAsia"/>
            <w:lang w:eastAsia="zh-CN"/>
          </w:rPr>
          <w:t>八、1，8-萘内酰亚胺项目人力资源管理</w:t>
        </w:r>
        <w:r>
          <w:tab/>
        </w:r>
        <w:r>
          <w:fldChar w:fldCharType="begin"/>
        </w:r>
        <w:r>
          <w:instrText xml:space="preserve"> PAGEREF _Toc21421 \h </w:instrText>
        </w:r>
        <w:r>
          <w:fldChar w:fldCharType="separate"/>
        </w:r>
        <w:r>
          <w:t>25</w:t>
        </w:r>
        <w:r>
          <w:fldChar w:fldCharType="end"/>
        </w:r>
      </w:hyperlink>
    </w:p>
    <w:p>
      <w:pPr>
        <w:pStyle w:val="TOC2"/>
        <w:tabs>
          <w:tab w:val="right" w:leader="dot" w:pos="8306"/>
        </w:tabs>
      </w:pPr>
      <w:hyperlink w:anchor="_Toc31268" w:history="1">
        <w:r>
          <w:rPr>
            <w:rFonts w:ascii="仿宋" w:eastAsia="仿宋" w:hAnsi="仿宋" w:cs="仿宋" w:hint="eastAsia"/>
            <w:lang w:eastAsia="zh-CN"/>
          </w:rPr>
          <w:t>(一)、建立健全的预算管理制度</w:t>
        </w:r>
        <w:r>
          <w:tab/>
        </w:r>
        <w:r>
          <w:fldChar w:fldCharType="begin"/>
        </w:r>
        <w:r>
          <w:instrText xml:space="preserve"> PAGEREF _Toc31268 \h </w:instrText>
        </w:r>
        <w:r>
          <w:fldChar w:fldCharType="separate"/>
        </w:r>
        <w:r>
          <w:t>25</w:t>
        </w:r>
        <w:r>
          <w:fldChar w:fldCharType="end"/>
        </w:r>
      </w:hyperlink>
    </w:p>
    <w:p>
      <w:pPr>
        <w:pStyle w:val="TOC2"/>
        <w:tabs>
          <w:tab w:val="right" w:leader="dot" w:pos="8306"/>
        </w:tabs>
      </w:pPr>
      <w:hyperlink w:anchor="_Toc30237" w:history="1">
        <w:r>
          <w:rPr>
            <w:rFonts w:ascii="仿宋" w:eastAsia="仿宋" w:hAnsi="仿宋" w:cs="仿宋" w:hint="eastAsia"/>
            <w:lang w:eastAsia="zh-CN"/>
          </w:rPr>
          <w:t>(二)、加强资金流动监控</w:t>
        </w:r>
        <w:r>
          <w:tab/>
        </w:r>
        <w:r>
          <w:fldChar w:fldCharType="begin"/>
        </w:r>
        <w:r>
          <w:instrText xml:space="preserve"> PAGEREF _Toc30237 \h </w:instrText>
        </w:r>
        <w:r>
          <w:fldChar w:fldCharType="separate"/>
        </w:r>
        <w:r>
          <w:t>27</w:t>
        </w:r>
        <w:r>
          <w:fldChar w:fldCharType="end"/>
        </w:r>
      </w:hyperlink>
    </w:p>
    <w:p>
      <w:pPr>
        <w:pStyle w:val="TOC2"/>
        <w:tabs>
          <w:tab w:val="right" w:leader="dot" w:pos="8306"/>
        </w:tabs>
      </w:pPr>
      <w:hyperlink w:anchor="_Toc2629" w:history="1">
        <w:r>
          <w:rPr>
            <w:rFonts w:ascii="仿宋" w:eastAsia="仿宋" w:hAnsi="仿宋" w:cs="仿宋" w:hint="eastAsia"/>
            <w:lang w:eastAsia="zh-CN"/>
          </w:rPr>
          <w:t>(三)、制定完善的风险控制机制</w:t>
        </w:r>
        <w:r>
          <w:tab/>
        </w:r>
        <w:r>
          <w:fldChar w:fldCharType="begin"/>
        </w:r>
        <w:r>
          <w:instrText xml:space="preserve"> PAGEREF _Toc2629 \h </w:instrText>
        </w:r>
        <w:r>
          <w:fldChar w:fldCharType="separate"/>
        </w:r>
        <w:r>
          <w:t>28</w:t>
        </w:r>
        <w:r>
          <w:fldChar w:fldCharType="end"/>
        </w:r>
      </w:hyperlink>
    </w:p>
    <w:p>
      <w:pPr>
        <w:pStyle w:val="TOC2"/>
        <w:tabs>
          <w:tab w:val="right" w:leader="dot" w:pos="8306"/>
        </w:tabs>
      </w:pPr>
      <w:hyperlink w:anchor="_Toc29451" w:history="1">
        <w:r>
          <w:rPr>
            <w:rFonts w:ascii="仿宋" w:eastAsia="仿宋" w:hAnsi="仿宋" w:cs="仿宋" w:hint="eastAsia"/>
            <w:lang w:eastAsia="zh-CN"/>
          </w:rPr>
          <w:t>(四)、优化成本管理</w:t>
        </w:r>
        <w:r>
          <w:tab/>
        </w:r>
        <w:r>
          <w:fldChar w:fldCharType="begin"/>
        </w:r>
        <w:r>
          <w:instrText xml:space="preserve"> PAGEREF _Toc29451 \h </w:instrText>
        </w:r>
        <w:r>
          <w:fldChar w:fldCharType="separate"/>
        </w:r>
        <w:r>
          <w:t>29</w:t>
        </w:r>
        <w:r>
          <w:fldChar w:fldCharType="end"/>
        </w:r>
      </w:hyperlink>
    </w:p>
    <w:p>
      <w:pPr>
        <w:pStyle w:val="TOC1"/>
        <w:tabs>
          <w:tab w:val="right" w:leader="dot" w:pos="8306"/>
        </w:tabs>
      </w:pPr>
      <w:hyperlink w:anchor="_Toc20654" w:history="1">
        <w:r>
          <w:rPr>
            <w:rFonts w:ascii="仿宋" w:eastAsia="仿宋" w:hAnsi="仿宋" w:cs="仿宋" w:hint="eastAsia"/>
            <w:lang w:eastAsia="zh-CN"/>
          </w:rPr>
          <w:t>九、1，8-萘内酰亚胺项目人力资源培养与发展</w:t>
        </w:r>
        <w:r>
          <w:tab/>
        </w:r>
        <w:r>
          <w:fldChar w:fldCharType="begin"/>
        </w:r>
        <w:r>
          <w:instrText xml:space="preserve"> PAGEREF _Toc20654 \h </w:instrText>
        </w:r>
        <w:r>
          <w:fldChar w:fldCharType="separate"/>
        </w:r>
        <w:r>
          <w:t>31</w:t>
        </w:r>
        <w:r>
          <w:fldChar w:fldCharType="end"/>
        </w:r>
      </w:hyperlink>
    </w:p>
    <w:p>
      <w:pPr>
        <w:pStyle w:val="TOC2"/>
        <w:tabs>
          <w:tab w:val="right" w:leader="dot" w:pos="8306"/>
        </w:tabs>
      </w:pPr>
      <w:hyperlink w:anchor="_Toc6356" w:history="1">
        <w:r>
          <w:rPr>
            <w:rFonts w:ascii="仿宋" w:eastAsia="仿宋" w:hAnsi="仿宋" w:cs="仿宋" w:hint="eastAsia"/>
            <w:lang w:eastAsia="zh-CN"/>
          </w:rPr>
          <w:t>(一)、人才需求与规划</w:t>
        </w:r>
        <w:r>
          <w:tab/>
        </w:r>
        <w:r>
          <w:fldChar w:fldCharType="begin"/>
        </w:r>
        <w:r>
          <w:instrText xml:space="preserve"> PAGEREF _Toc6356 \h </w:instrText>
        </w:r>
        <w:r>
          <w:fldChar w:fldCharType="separate"/>
        </w:r>
        <w:r>
          <w:t>31</w:t>
        </w:r>
        <w:r>
          <w:fldChar w:fldCharType="end"/>
        </w:r>
      </w:hyperlink>
    </w:p>
    <w:p>
      <w:pPr>
        <w:pStyle w:val="TOC2"/>
        <w:tabs>
          <w:tab w:val="right" w:leader="dot" w:pos="8306"/>
        </w:tabs>
      </w:pPr>
      <w:hyperlink w:anchor="_Toc25186" w:history="1">
        <w:r>
          <w:rPr>
            <w:rFonts w:ascii="仿宋" w:eastAsia="仿宋" w:hAnsi="仿宋" w:cs="仿宋" w:hint="eastAsia"/>
            <w:lang w:eastAsia="zh-CN"/>
          </w:rPr>
          <w:t>(二)、培训与发展计划</w:t>
        </w:r>
        <w:r>
          <w:tab/>
        </w:r>
        <w:r>
          <w:fldChar w:fldCharType="begin"/>
        </w:r>
        <w:r>
          <w:instrText xml:space="preserve"> PAGEREF _Toc25186 \h </w:instrText>
        </w:r>
        <w:r>
          <w:fldChar w:fldCharType="separate"/>
        </w:r>
        <w:r>
          <w:t>31</w:t>
        </w:r>
        <w:r>
          <w:fldChar w:fldCharType="end"/>
        </w:r>
      </w:hyperlink>
    </w:p>
    <w:p>
      <w:pPr>
        <w:pStyle w:val="TOC1"/>
        <w:tabs>
          <w:tab w:val="right" w:leader="dot" w:pos="8306"/>
        </w:tabs>
      </w:pPr>
      <w:hyperlink w:anchor="_Toc4132" w:history="1">
        <w:r>
          <w:rPr>
            <w:rFonts w:ascii="仿宋" w:eastAsia="仿宋" w:hAnsi="仿宋" w:cs="仿宋" w:hint="eastAsia"/>
            <w:lang w:eastAsia="zh-CN"/>
          </w:rPr>
          <w:t>十、1，8-萘内酰亚胺项目社会影响</w:t>
        </w:r>
        <w:r>
          <w:tab/>
        </w:r>
        <w:r>
          <w:fldChar w:fldCharType="begin"/>
        </w:r>
        <w:r>
          <w:instrText xml:space="preserve"> PAGEREF _Toc4132 \h </w:instrText>
        </w:r>
        <w:r>
          <w:fldChar w:fldCharType="separate"/>
        </w:r>
        <w:r>
          <w:t>32</w:t>
        </w:r>
        <w:r>
          <w:fldChar w:fldCharType="end"/>
        </w:r>
      </w:hyperlink>
    </w:p>
    <w:p>
      <w:pPr>
        <w:pStyle w:val="TOC2"/>
        <w:tabs>
          <w:tab w:val="right" w:leader="dot" w:pos="8306"/>
        </w:tabs>
      </w:pPr>
      <w:hyperlink w:anchor="_Toc22090" w:history="1">
        <w:r>
          <w:rPr>
            <w:rFonts w:ascii="仿宋" w:eastAsia="仿宋" w:hAnsi="仿宋" w:cs="仿宋" w:hint="eastAsia"/>
            <w:lang w:eastAsia="zh-CN"/>
          </w:rPr>
          <w:t>(一)、社会责任与义务</w:t>
        </w:r>
        <w:r>
          <w:tab/>
        </w:r>
        <w:r>
          <w:fldChar w:fldCharType="begin"/>
        </w:r>
        <w:r>
          <w:instrText xml:space="preserve"> PAGEREF _Toc22090 \h </w:instrText>
        </w:r>
        <w:r>
          <w:fldChar w:fldCharType="separate"/>
        </w:r>
        <w:r>
          <w:t>32</w:t>
        </w:r>
        <w:r>
          <w:fldChar w:fldCharType="end"/>
        </w:r>
      </w:hyperlink>
    </w:p>
    <w:p>
      <w:pPr>
        <w:pStyle w:val="TOC2"/>
        <w:tabs>
          <w:tab w:val="right" w:leader="dot" w:pos="8306"/>
        </w:tabs>
      </w:pPr>
      <w:hyperlink w:anchor="_Toc2436" w:history="1">
        <w:r>
          <w:rPr>
            <w:rFonts w:ascii="仿宋" w:eastAsia="仿宋" w:hAnsi="仿宋" w:cs="仿宋" w:hint="eastAsia"/>
            <w:lang w:eastAsia="zh-CN"/>
          </w:rPr>
          <w:t>(二)、社会参与与沟通</w:t>
        </w:r>
        <w:r>
          <w:tab/>
        </w:r>
        <w:r>
          <w:fldChar w:fldCharType="begin"/>
        </w:r>
        <w:r>
          <w:instrText xml:space="preserve"> PAGEREF _Toc2436 \h </w:instrText>
        </w:r>
        <w:r>
          <w:fldChar w:fldCharType="separate"/>
        </w:r>
        <w:r>
          <w:t>33</w:t>
        </w:r>
        <w:r>
          <w:fldChar w:fldCharType="end"/>
        </w:r>
      </w:hyperlink>
    </w:p>
    <w:p>
      <w:pPr>
        <w:pStyle w:val="TOC1"/>
        <w:tabs>
          <w:tab w:val="right" w:leader="dot" w:pos="8306"/>
        </w:tabs>
      </w:pPr>
      <w:hyperlink w:anchor="_Toc17158" w:history="1">
        <w:r>
          <w:rPr>
            <w:rFonts w:ascii="仿宋" w:eastAsia="仿宋" w:hAnsi="仿宋" w:cs="仿宋" w:hint="eastAsia"/>
            <w:lang w:eastAsia="zh-CN"/>
          </w:rPr>
          <w:t>十一、1，8-萘内酰亚胺项目技术管理</w:t>
        </w:r>
        <w:r>
          <w:tab/>
        </w:r>
        <w:r>
          <w:fldChar w:fldCharType="begin"/>
        </w:r>
        <w:r>
          <w:instrText xml:space="preserve"> PAGEREF _Toc17158 \h </w:instrText>
        </w:r>
        <w:r>
          <w:fldChar w:fldCharType="separate"/>
        </w:r>
        <w:r>
          <w:t>34</w:t>
        </w:r>
        <w:r>
          <w:fldChar w:fldCharType="end"/>
        </w:r>
      </w:hyperlink>
    </w:p>
    <w:p>
      <w:pPr>
        <w:pStyle w:val="TOC2"/>
        <w:tabs>
          <w:tab w:val="right" w:leader="dot" w:pos="8306"/>
        </w:tabs>
      </w:pPr>
      <w:hyperlink w:anchor="_Toc12389" w:history="1">
        <w:r>
          <w:rPr>
            <w:rFonts w:ascii="仿宋" w:eastAsia="仿宋" w:hAnsi="仿宋" w:cs="仿宋" w:hint="eastAsia"/>
            <w:lang w:eastAsia="zh-CN"/>
          </w:rPr>
          <w:t>(一)、技术方案选用方向</w:t>
        </w:r>
        <w:r>
          <w:tab/>
        </w:r>
        <w:r>
          <w:fldChar w:fldCharType="begin"/>
        </w:r>
        <w:r>
          <w:instrText xml:space="preserve"> PAGEREF _Toc12389 \h </w:instrText>
        </w:r>
        <w:r>
          <w:fldChar w:fldCharType="separate"/>
        </w:r>
        <w:r>
          <w:t>34</w:t>
        </w:r>
        <w:r>
          <w:fldChar w:fldCharType="end"/>
        </w:r>
      </w:hyperlink>
    </w:p>
    <w:p>
      <w:pPr>
        <w:pStyle w:val="TOC2"/>
        <w:tabs>
          <w:tab w:val="right" w:leader="dot" w:pos="8306"/>
        </w:tabs>
      </w:pPr>
      <w:hyperlink w:anchor="_Toc8261" w:history="1">
        <w:r>
          <w:rPr>
            <w:rFonts w:ascii="仿宋" w:eastAsia="仿宋" w:hAnsi="仿宋" w:cs="仿宋" w:hint="eastAsia"/>
            <w:lang w:eastAsia="zh-CN"/>
          </w:rPr>
          <w:t>(二)、工艺技术方案选用原则</w:t>
        </w:r>
        <w:r>
          <w:tab/>
        </w:r>
        <w:r>
          <w:fldChar w:fldCharType="begin"/>
        </w:r>
        <w:r>
          <w:instrText xml:space="preserve"> PAGEREF _Toc8261 \h </w:instrText>
        </w:r>
        <w:r>
          <w:fldChar w:fldCharType="separate"/>
        </w:r>
        <w:r>
          <w:t>35</w:t>
        </w:r>
        <w:r>
          <w:fldChar w:fldCharType="end"/>
        </w:r>
      </w:hyperlink>
    </w:p>
    <w:p>
      <w:pPr>
        <w:pStyle w:val="TOC2"/>
        <w:tabs>
          <w:tab w:val="right" w:leader="dot" w:pos="8306"/>
        </w:tabs>
      </w:pPr>
      <w:hyperlink w:anchor="_Toc22424" w:history="1">
        <w:r>
          <w:rPr>
            <w:rFonts w:ascii="仿宋" w:eastAsia="仿宋" w:hAnsi="仿宋" w:cs="仿宋" w:hint="eastAsia"/>
            <w:lang w:eastAsia="zh-CN"/>
          </w:rPr>
          <w:t>(三)、工艺技术方案要求</w:t>
        </w:r>
        <w:r>
          <w:tab/>
        </w:r>
        <w:r>
          <w:fldChar w:fldCharType="begin"/>
        </w:r>
        <w:r>
          <w:instrText xml:space="preserve"> PAGEREF _Toc22424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71" w:history="1">
        <w:r>
          <w:rPr>
            <w:rFonts w:ascii="仿宋" w:eastAsia="仿宋" w:hAnsi="仿宋" w:cs="仿宋" w:hint="eastAsia"/>
            <w:lang w:eastAsia="zh-CN"/>
          </w:rPr>
          <w:t>十二、1，8-萘内酰亚胺项目计划安排</w:t>
        </w:r>
        <w:r>
          <w:tab/>
        </w:r>
        <w:r>
          <w:fldChar w:fldCharType="begin"/>
        </w:r>
        <w:r>
          <w:instrText xml:space="preserve"> PAGEREF _Toc20471 \h </w:instrText>
        </w:r>
        <w:r>
          <w:fldChar w:fldCharType="separate"/>
        </w:r>
        <w:r>
          <w:t>40</w:t>
        </w:r>
        <w:r>
          <w:fldChar w:fldCharType="end"/>
        </w:r>
      </w:hyperlink>
    </w:p>
    <w:p>
      <w:pPr>
        <w:pStyle w:val="TOC2"/>
        <w:tabs>
          <w:tab w:val="right" w:leader="dot" w:pos="8306"/>
        </w:tabs>
      </w:pPr>
      <w:hyperlink w:anchor="_Toc12869" w:history="1">
        <w:r>
          <w:rPr>
            <w:rFonts w:ascii="仿宋" w:eastAsia="仿宋" w:hAnsi="仿宋" w:cs="仿宋" w:hint="eastAsia"/>
            <w:lang w:eastAsia="zh-CN"/>
          </w:rPr>
          <w:t>(一)、建设周期</w:t>
        </w:r>
        <w:r>
          <w:tab/>
        </w:r>
        <w:r>
          <w:fldChar w:fldCharType="begin"/>
        </w:r>
        <w:r>
          <w:instrText xml:space="preserve"> PAGEREF _Toc12869 \h </w:instrText>
        </w:r>
        <w:r>
          <w:fldChar w:fldCharType="separate"/>
        </w:r>
        <w:r>
          <w:t>40</w:t>
        </w:r>
        <w:r>
          <w:fldChar w:fldCharType="end"/>
        </w:r>
      </w:hyperlink>
    </w:p>
    <w:p>
      <w:pPr>
        <w:pStyle w:val="TOC2"/>
        <w:tabs>
          <w:tab w:val="right" w:leader="dot" w:pos="8306"/>
        </w:tabs>
      </w:pPr>
      <w:hyperlink w:anchor="_Toc30153" w:history="1">
        <w:r>
          <w:rPr>
            <w:rFonts w:ascii="仿宋" w:eastAsia="仿宋" w:hAnsi="仿宋" w:cs="仿宋" w:hint="eastAsia"/>
            <w:lang w:eastAsia="zh-CN"/>
          </w:rPr>
          <w:t>(二)、建设进度</w:t>
        </w:r>
        <w:r>
          <w:tab/>
        </w:r>
        <w:r>
          <w:fldChar w:fldCharType="begin"/>
        </w:r>
        <w:r>
          <w:instrText xml:space="preserve"> PAGEREF _Toc30153 \h </w:instrText>
        </w:r>
        <w:r>
          <w:fldChar w:fldCharType="separate"/>
        </w:r>
        <w:r>
          <w:t>41</w:t>
        </w:r>
        <w:r>
          <w:fldChar w:fldCharType="end"/>
        </w:r>
      </w:hyperlink>
    </w:p>
    <w:p>
      <w:pPr>
        <w:pStyle w:val="TOC2"/>
        <w:tabs>
          <w:tab w:val="right" w:leader="dot" w:pos="8306"/>
        </w:tabs>
      </w:pPr>
      <w:hyperlink w:anchor="_Toc17892" w:history="1">
        <w:r>
          <w:rPr>
            <w:rFonts w:ascii="仿宋" w:eastAsia="仿宋" w:hAnsi="仿宋" w:cs="仿宋" w:hint="eastAsia"/>
            <w:lang w:eastAsia="zh-CN"/>
          </w:rPr>
          <w:t>(三)、进度安排注意事项</w:t>
        </w:r>
        <w:r>
          <w:tab/>
        </w:r>
        <w:r>
          <w:fldChar w:fldCharType="begin"/>
        </w:r>
        <w:r>
          <w:instrText xml:space="preserve"> PAGEREF _Toc17892 \h </w:instrText>
        </w:r>
        <w:r>
          <w:fldChar w:fldCharType="separate"/>
        </w:r>
        <w:r>
          <w:t>42</w:t>
        </w:r>
        <w:r>
          <w:fldChar w:fldCharType="end"/>
        </w:r>
      </w:hyperlink>
    </w:p>
    <w:p>
      <w:pPr>
        <w:pStyle w:val="TOC2"/>
        <w:tabs>
          <w:tab w:val="right" w:leader="dot" w:pos="8306"/>
        </w:tabs>
      </w:pPr>
      <w:hyperlink w:anchor="_Toc14287" w:history="1">
        <w:r>
          <w:rPr>
            <w:rFonts w:ascii="仿宋" w:eastAsia="仿宋" w:hAnsi="仿宋" w:cs="仿宋" w:hint="eastAsia"/>
            <w:lang w:eastAsia="zh-CN"/>
          </w:rPr>
          <w:t>(四)、人力资源配置</w:t>
        </w:r>
        <w:r>
          <w:tab/>
        </w:r>
        <w:r>
          <w:fldChar w:fldCharType="begin"/>
        </w:r>
        <w:r>
          <w:instrText xml:space="preserve"> PAGEREF _Toc14287 \h </w:instrText>
        </w:r>
        <w:r>
          <w:fldChar w:fldCharType="separate"/>
        </w:r>
        <w:r>
          <w:t>43</w:t>
        </w:r>
        <w:r>
          <w:fldChar w:fldCharType="end"/>
        </w:r>
      </w:hyperlink>
    </w:p>
    <w:p>
      <w:pPr>
        <w:pStyle w:val="TOC1"/>
        <w:tabs>
          <w:tab w:val="right" w:leader="dot" w:pos="8306"/>
        </w:tabs>
      </w:pPr>
      <w:hyperlink w:anchor="_Toc25802" w:history="1">
        <w:r>
          <w:rPr>
            <w:rFonts w:ascii="仿宋" w:eastAsia="仿宋" w:hAnsi="仿宋" w:cs="仿宋" w:hint="eastAsia"/>
            <w:lang w:eastAsia="zh-CN"/>
          </w:rPr>
          <w:t>十三、1，8-萘内酰亚胺项目实施保障措施</w:t>
        </w:r>
        <w:r>
          <w:tab/>
        </w:r>
        <w:r>
          <w:fldChar w:fldCharType="begin"/>
        </w:r>
        <w:r>
          <w:instrText xml:space="preserve"> PAGEREF _Toc25802 \h </w:instrText>
        </w:r>
        <w:r>
          <w:fldChar w:fldCharType="separate"/>
        </w:r>
        <w:r>
          <w:t>44</w:t>
        </w:r>
        <w:r>
          <w:fldChar w:fldCharType="end"/>
        </w:r>
      </w:hyperlink>
    </w:p>
    <w:p>
      <w:pPr>
        <w:pStyle w:val="TOC2"/>
        <w:tabs>
          <w:tab w:val="right" w:leader="dot" w:pos="8306"/>
        </w:tabs>
      </w:pPr>
      <w:hyperlink w:anchor="_Toc6481" w:history="1">
        <w:r>
          <w:rPr>
            <w:rFonts w:ascii="仿宋" w:eastAsia="仿宋" w:hAnsi="仿宋" w:cs="仿宋" w:hint="eastAsia"/>
            <w:lang w:eastAsia="zh-CN"/>
          </w:rPr>
          <w:t>(一)、1，8-萘内酰亚胺项目实施保障机制</w:t>
        </w:r>
        <w:r>
          <w:tab/>
        </w:r>
        <w:r>
          <w:fldChar w:fldCharType="begin"/>
        </w:r>
        <w:r>
          <w:instrText xml:space="preserve"> PAGEREF _Toc6481 \h </w:instrText>
        </w:r>
        <w:r>
          <w:fldChar w:fldCharType="separate"/>
        </w:r>
        <w:r>
          <w:t>44</w:t>
        </w:r>
        <w:r>
          <w:fldChar w:fldCharType="end"/>
        </w:r>
      </w:hyperlink>
    </w:p>
    <w:p>
      <w:pPr>
        <w:pStyle w:val="TOC2"/>
        <w:tabs>
          <w:tab w:val="right" w:leader="dot" w:pos="8306"/>
        </w:tabs>
      </w:pPr>
      <w:hyperlink w:anchor="_Toc15939" w:history="1">
        <w:r>
          <w:rPr>
            <w:rFonts w:ascii="仿宋" w:eastAsia="仿宋" w:hAnsi="仿宋" w:cs="仿宋" w:hint="eastAsia"/>
            <w:lang w:eastAsia="zh-CN"/>
          </w:rPr>
          <w:t>(二)、1，8-萘内酰亚胺项目法律合规要求</w:t>
        </w:r>
        <w:r>
          <w:tab/>
        </w:r>
        <w:r>
          <w:fldChar w:fldCharType="begin"/>
        </w:r>
        <w:r>
          <w:instrText xml:space="preserve"> PAGEREF _Toc15939 \h </w:instrText>
        </w:r>
        <w:r>
          <w:fldChar w:fldCharType="separate"/>
        </w:r>
        <w:r>
          <w:t>48</w:t>
        </w:r>
        <w:r>
          <w:fldChar w:fldCharType="end"/>
        </w:r>
      </w:hyperlink>
    </w:p>
    <w:p>
      <w:pPr>
        <w:pStyle w:val="TOC2"/>
        <w:tabs>
          <w:tab w:val="right" w:leader="dot" w:pos="8306"/>
        </w:tabs>
      </w:pPr>
      <w:hyperlink w:anchor="_Toc26890" w:history="1">
        <w:r>
          <w:rPr>
            <w:rFonts w:ascii="仿宋" w:eastAsia="仿宋" w:hAnsi="仿宋" w:cs="仿宋" w:hint="eastAsia"/>
            <w:lang w:eastAsia="zh-CN"/>
          </w:rPr>
          <w:t>(三)、1，8-萘内酰亚胺项目合同管理与法律事务</w:t>
        </w:r>
        <w:r>
          <w:tab/>
        </w:r>
        <w:r>
          <w:fldChar w:fldCharType="begin"/>
        </w:r>
        <w:r>
          <w:instrText xml:space="preserve"> PAGEREF _Toc26890 \h </w:instrText>
        </w:r>
        <w:r>
          <w:fldChar w:fldCharType="separate"/>
        </w:r>
        <w:r>
          <w:t>52</w:t>
        </w:r>
        <w:r>
          <w:fldChar w:fldCharType="end"/>
        </w:r>
      </w:hyperlink>
    </w:p>
    <w:p>
      <w:pPr>
        <w:pStyle w:val="TOC2"/>
        <w:tabs>
          <w:tab w:val="right" w:leader="dot" w:pos="8306"/>
        </w:tabs>
      </w:pPr>
      <w:hyperlink w:anchor="_Toc14415" w:history="1">
        <w:r>
          <w:rPr>
            <w:rFonts w:ascii="仿宋" w:eastAsia="仿宋" w:hAnsi="仿宋" w:cs="仿宋" w:hint="eastAsia"/>
            <w:lang w:eastAsia="zh-CN"/>
          </w:rPr>
          <w:t>(四)、1，8-萘内酰亚胺项目知识产权保护策略</w:t>
        </w:r>
        <w:r>
          <w:tab/>
        </w:r>
        <w:r>
          <w:fldChar w:fldCharType="begin"/>
        </w:r>
        <w:r>
          <w:instrText xml:space="preserve"> PAGEREF _Toc14415 \h </w:instrText>
        </w:r>
        <w:r>
          <w:fldChar w:fldCharType="separate"/>
        </w:r>
        <w:r>
          <w:t>59</w:t>
        </w:r>
        <w:r>
          <w:fldChar w:fldCharType="end"/>
        </w:r>
      </w:hyperlink>
    </w:p>
    <w:p>
      <w:pPr>
        <w:pStyle w:val="TOC1"/>
        <w:tabs>
          <w:tab w:val="right" w:leader="dot" w:pos="8306"/>
        </w:tabs>
      </w:pPr>
      <w:hyperlink w:anchor="_Toc18016" w:history="1">
        <w:r>
          <w:rPr>
            <w:rFonts w:ascii="仿宋" w:eastAsia="仿宋" w:hAnsi="仿宋" w:cs="仿宋" w:hint="eastAsia"/>
            <w:lang w:eastAsia="zh-CN"/>
          </w:rPr>
          <w:t>十四、1，8-萘内酰亚胺项目工程方案分析</w:t>
        </w:r>
        <w:r>
          <w:tab/>
        </w:r>
        <w:r>
          <w:fldChar w:fldCharType="begin"/>
        </w:r>
        <w:r>
          <w:instrText xml:space="preserve"> PAGEREF _Toc18016 \h </w:instrText>
        </w:r>
        <w:r>
          <w:fldChar w:fldCharType="separate"/>
        </w:r>
        <w:r>
          <w:t>61</w:t>
        </w:r>
        <w:r>
          <w:fldChar w:fldCharType="end"/>
        </w:r>
      </w:hyperlink>
    </w:p>
    <w:p>
      <w:pPr>
        <w:pStyle w:val="TOC2"/>
        <w:tabs>
          <w:tab w:val="right" w:leader="dot" w:pos="8306"/>
        </w:tabs>
      </w:pPr>
      <w:hyperlink w:anchor="_Toc10366" w:history="1">
        <w:r>
          <w:rPr>
            <w:rFonts w:ascii="仿宋" w:eastAsia="仿宋" w:hAnsi="仿宋" w:cs="仿宋" w:hint="eastAsia"/>
            <w:lang w:eastAsia="zh-CN"/>
          </w:rPr>
          <w:t>(一)、建筑工程设计原则</w:t>
        </w:r>
        <w:r>
          <w:tab/>
        </w:r>
        <w:r>
          <w:fldChar w:fldCharType="begin"/>
        </w:r>
        <w:r>
          <w:instrText xml:space="preserve"> PAGEREF _Toc10366 \h </w:instrText>
        </w:r>
        <w:r>
          <w:fldChar w:fldCharType="separate"/>
        </w:r>
        <w:r>
          <w:t>61</w:t>
        </w:r>
        <w:r>
          <w:fldChar w:fldCharType="end"/>
        </w:r>
      </w:hyperlink>
    </w:p>
    <w:p>
      <w:pPr>
        <w:pStyle w:val="TOC2"/>
        <w:tabs>
          <w:tab w:val="right" w:leader="dot" w:pos="8306"/>
        </w:tabs>
      </w:pPr>
      <w:hyperlink w:anchor="_Toc7518" w:history="1">
        <w:r>
          <w:rPr>
            <w:rFonts w:ascii="仿宋" w:eastAsia="仿宋" w:hAnsi="仿宋" w:cs="仿宋" w:hint="eastAsia"/>
            <w:lang w:eastAsia="zh-CN"/>
          </w:rPr>
          <w:t>(二)、土建工程建设指标</w:t>
        </w:r>
        <w:r>
          <w:tab/>
        </w:r>
        <w:r>
          <w:fldChar w:fldCharType="begin"/>
        </w:r>
        <w:r>
          <w:instrText xml:space="preserve"> PAGEREF _Toc7518 \h </w:instrText>
        </w:r>
        <w:r>
          <w:fldChar w:fldCharType="separate"/>
        </w:r>
        <w:r>
          <w:t>65</w:t>
        </w:r>
        <w:r>
          <w:fldChar w:fldCharType="end"/>
        </w:r>
      </w:hyperlink>
    </w:p>
    <w:p>
      <w:pPr>
        <w:pStyle w:val="TOC1"/>
        <w:tabs>
          <w:tab w:val="right" w:leader="dot" w:pos="8306"/>
        </w:tabs>
      </w:pPr>
      <w:hyperlink w:anchor="_Toc27780" w:history="1">
        <w:r>
          <w:rPr>
            <w:rFonts w:ascii="仿宋" w:eastAsia="仿宋" w:hAnsi="仿宋" w:cs="仿宋" w:hint="eastAsia"/>
            <w:lang w:eastAsia="zh-CN"/>
          </w:rPr>
          <w:t>十五、质量管理体系</w:t>
        </w:r>
        <w:r>
          <w:tab/>
        </w:r>
        <w:r>
          <w:fldChar w:fldCharType="begin"/>
        </w:r>
        <w:r>
          <w:instrText xml:space="preserve"> PAGEREF _Toc27780 \h </w:instrText>
        </w:r>
        <w:r>
          <w:fldChar w:fldCharType="separate"/>
        </w:r>
        <w:r>
          <w:t>67</w:t>
        </w:r>
        <w:r>
          <w:fldChar w:fldCharType="end"/>
        </w:r>
      </w:hyperlink>
    </w:p>
    <w:p>
      <w:pPr>
        <w:pStyle w:val="TOC2"/>
        <w:tabs>
          <w:tab w:val="right" w:leader="dot" w:pos="8306"/>
        </w:tabs>
      </w:pPr>
      <w:hyperlink w:anchor="_Toc14195" w:history="1">
        <w:r>
          <w:rPr>
            <w:rFonts w:ascii="仿宋" w:eastAsia="仿宋" w:hAnsi="仿宋" w:cs="仿宋" w:hint="eastAsia"/>
            <w:lang w:eastAsia="zh-CN"/>
          </w:rPr>
          <w:t>(一)、质量目标与方针</w:t>
        </w:r>
        <w:r>
          <w:tab/>
        </w:r>
        <w:r>
          <w:fldChar w:fldCharType="begin"/>
        </w:r>
        <w:r>
          <w:instrText xml:space="preserve"> PAGEREF _Toc14195 \h </w:instrText>
        </w:r>
        <w:r>
          <w:fldChar w:fldCharType="separate"/>
        </w:r>
        <w:r>
          <w:t>67</w:t>
        </w:r>
        <w:r>
          <w:fldChar w:fldCharType="end"/>
        </w:r>
      </w:hyperlink>
    </w:p>
    <w:p>
      <w:pPr>
        <w:pStyle w:val="TOC2"/>
        <w:tabs>
          <w:tab w:val="right" w:leader="dot" w:pos="8306"/>
        </w:tabs>
      </w:pPr>
      <w:hyperlink w:anchor="_Toc10352" w:history="1">
        <w:r>
          <w:rPr>
            <w:rFonts w:ascii="仿宋" w:eastAsia="仿宋" w:hAnsi="仿宋" w:cs="仿宋" w:hint="eastAsia"/>
            <w:lang w:eastAsia="zh-CN"/>
          </w:rPr>
          <w:t>(二)、质量管理责任</w:t>
        </w:r>
        <w:r>
          <w:tab/>
        </w:r>
        <w:r>
          <w:fldChar w:fldCharType="begin"/>
        </w:r>
        <w:r>
          <w:instrText xml:space="preserve"> PAGEREF _Toc10352 \h </w:instrText>
        </w:r>
        <w:r>
          <w:fldChar w:fldCharType="separate"/>
        </w:r>
        <w:r>
          <w:t>68</w:t>
        </w:r>
        <w:r>
          <w:fldChar w:fldCharType="end"/>
        </w:r>
      </w:hyperlink>
    </w:p>
    <w:p>
      <w:pPr>
        <w:pStyle w:val="TOC2"/>
        <w:tabs>
          <w:tab w:val="right" w:leader="dot" w:pos="8306"/>
        </w:tabs>
      </w:pPr>
      <w:hyperlink w:anchor="_Toc12107" w:history="1">
        <w:r>
          <w:rPr>
            <w:rFonts w:ascii="仿宋" w:eastAsia="仿宋" w:hAnsi="仿宋" w:cs="仿宋" w:hint="eastAsia"/>
            <w:lang w:eastAsia="zh-CN"/>
          </w:rPr>
          <w:t>(三)、质量管理体系文件</w:t>
        </w:r>
        <w:r>
          <w:tab/>
        </w:r>
        <w:r>
          <w:fldChar w:fldCharType="begin"/>
        </w:r>
        <w:r>
          <w:instrText xml:space="preserve"> PAGEREF _Toc12107 \h </w:instrText>
        </w:r>
        <w:r>
          <w:fldChar w:fldCharType="separate"/>
        </w:r>
        <w:r>
          <w:t>69</w:t>
        </w:r>
        <w:r>
          <w:fldChar w:fldCharType="end"/>
        </w:r>
      </w:hyperlink>
    </w:p>
    <w:p>
      <w:pPr>
        <w:pStyle w:val="TOC2"/>
        <w:tabs>
          <w:tab w:val="right" w:leader="dot" w:pos="8306"/>
        </w:tabs>
      </w:pPr>
      <w:hyperlink w:anchor="_Toc24502" w:history="1">
        <w:r>
          <w:rPr>
            <w:rFonts w:ascii="仿宋" w:eastAsia="仿宋" w:hAnsi="仿宋" w:cs="仿宋" w:hint="eastAsia"/>
            <w:lang w:eastAsia="zh-CN"/>
          </w:rPr>
          <w:t>(四)、质量培训与教育</w:t>
        </w:r>
        <w:r>
          <w:tab/>
        </w:r>
        <w:r>
          <w:fldChar w:fldCharType="begin"/>
        </w:r>
        <w:r>
          <w:instrText xml:space="preserve"> PAGEREF _Toc24502 \h </w:instrText>
        </w:r>
        <w:r>
          <w:fldChar w:fldCharType="separate"/>
        </w:r>
        <w:r>
          <w:t>71</w:t>
        </w:r>
        <w:r>
          <w:fldChar w:fldCharType="end"/>
        </w:r>
      </w:hyperlink>
    </w:p>
    <w:p>
      <w:pPr>
        <w:pStyle w:val="TOC2"/>
        <w:tabs>
          <w:tab w:val="right" w:leader="dot" w:pos="8306"/>
        </w:tabs>
      </w:pPr>
      <w:hyperlink w:anchor="_Toc18484" w:history="1">
        <w:r>
          <w:rPr>
            <w:rFonts w:ascii="仿宋" w:eastAsia="仿宋" w:hAnsi="仿宋" w:cs="仿宋" w:hint="eastAsia"/>
            <w:lang w:eastAsia="zh-CN"/>
          </w:rPr>
          <w:t>(五)、质量审核与评价</w:t>
        </w:r>
        <w:r>
          <w:tab/>
        </w:r>
        <w:r>
          <w:fldChar w:fldCharType="begin"/>
        </w:r>
        <w:r>
          <w:instrText xml:space="preserve"> PAGEREF _Toc18484 \h </w:instrText>
        </w:r>
        <w:r>
          <w:fldChar w:fldCharType="separate"/>
        </w:r>
        <w:r>
          <w:t>72</w:t>
        </w:r>
        <w:r>
          <w:fldChar w:fldCharType="end"/>
        </w:r>
      </w:hyperlink>
    </w:p>
    <w:p>
      <w:pPr>
        <w:pStyle w:val="TOC2"/>
        <w:tabs>
          <w:tab w:val="right" w:leader="dot" w:pos="8306"/>
        </w:tabs>
      </w:pPr>
      <w:hyperlink w:anchor="_Toc1896" w:history="1">
        <w:r>
          <w:rPr>
            <w:rFonts w:ascii="仿宋" w:eastAsia="仿宋" w:hAnsi="仿宋" w:cs="仿宋" w:hint="eastAsia"/>
            <w:lang w:eastAsia="zh-CN"/>
          </w:rPr>
          <w:t>(六)、不符合与纠正措施</w:t>
        </w:r>
        <w:r>
          <w:tab/>
        </w:r>
        <w:r>
          <w:fldChar w:fldCharType="begin"/>
        </w:r>
        <w:r>
          <w:instrText xml:space="preserve"> PAGEREF _Toc1896 \h </w:instrText>
        </w:r>
        <w:r>
          <w:fldChar w:fldCharType="separate"/>
        </w:r>
        <w:r>
          <w:t>74</w:t>
        </w:r>
        <w:r>
          <w:fldChar w:fldCharType="end"/>
        </w:r>
      </w:hyperlink>
    </w:p>
    <w:p>
      <w:pPr>
        <w:pStyle w:val="TOC1"/>
        <w:tabs>
          <w:tab w:val="right" w:leader="dot" w:pos="8306"/>
        </w:tabs>
      </w:pPr>
      <w:hyperlink w:anchor="_Toc28146" w:history="1">
        <w:r>
          <w:rPr>
            <w:rFonts w:ascii="仿宋" w:eastAsia="仿宋" w:hAnsi="仿宋" w:cs="仿宋" w:hint="eastAsia"/>
            <w:lang w:eastAsia="zh-CN"/>
          </w:rPr>
          <w:t>十六、风险识别与分类</w:t>
        </w:r>
        <w:r>
          <w:tab/>
        </w:r>
        <w:r>
          <w:fldChar w:fldCharType="begin"/>
        </w:r>
        <w:r>
          <w:instrText xml:space="preserve"> PAGEREF _Toc28146 \h </w:instrText>
        </w:r>
        <w:r>
          <w:fldChar w:fldCharType="separate"/>
        </w:r>
        <w:r>
          <w:t>75</w:t>
        </w:r>
        <w:r>
          <w:fldChar w:fldCharType="end"/>
        </w:r>
      </w:hyperlink>
    </w:p>
    <w:p>
      <w:pPr>
        <w:pStyle w:val="TOC2"/>
        <w:tabs>
          <w:tab w:val="right" w:leader="dot" w:pos="8306"/>
        </w:tabs>
      </w:pPr>
      <w:hyperlink w:anchor="_Toc25425" w:history="1">
        <w:r>
          <w:rPr>
            <w:rFonts w:ascii="仿宋" w:eastAsia="仿宋" w:hAnsi="仿宋" w:cs="仿宋" w:hint="eastAsia"/>
            <w:lang w:eastAsia="zh-CN"/>
          </w:rPr>
          <w:t>(一)、风险识别</w:t>
        </w:r>
        <w:r>
          <w:tab/>
        </w:r>
        <w:r>
          <w:fldChar w:fldCharType="begin"/>
        </w:r>
        <w:r>
          <w:instrText xml:space="preserve"> PAGEREF _Toc25425 \h </w:instrText>
        </w:r>
        <w:r>
          <w:fldChar w:fldCharType="separate"/>
        </w:r>
        <w:r>
          <w:t>75</w:t>
        </w:r>
        <w:r>
          <w:fldChar w:fldCharType="end"/>
        </w:r>
      </w:hyperlink>
    </w:p>
    <w:p>
      <w:pPr>
        <w:pStyle w:val="TOC2"/>
        <w:tabs>
          <w:tab w:val="right" w:leader="dot" w:pos="8306"/>
        </w:tabs>
      </w:pPr>
      <w:hyperlink w:anchor="_Toc2032" w:history="1">
        <w:r>
          <w:rPr>
            <w:rFonts w:ascii="仿宋" w:eastAsia="仿宋" w:hAnsi="仿宋" w:cs="仿宋" w:hint="eastAsia"/>
            <w:lang w:eastAsia="zh-CN"/>
          </w:rPr>
          <w:t>(二)、风险分类</w:t>
        </w:r>
        <w:r>
          <w:tab/>
        </w:r>
        <w:r>
          <w:fldChar w:fldCharType="begin"/>
        </w:r>
        <w:r>
          <w:instrText xml:space="preserve"> PAGEREF _Toc2032 \h </w:instrText>
        </w:r>
        <w:r>
          <w:fldChar w:fldCharType="separate"/>
        </w:r>
        <w:r>
          <w:t>76</w:t>
        </w:r>
        <w:r>
          <w:fldChar w:fldCharType="end"/>
        </w:r>
      </w:hyperlink>
    </w:p>
    <w:p>
      <w:pPr>
        <w:pStyle w:val="TOC1"/>
        <w:tabs>
          <w:tab w:val="right" w:leader="dot" w:pos="8306"/>
        </w:tabs>
      </w:pPr>
      <w:hyperlink w:anchor="_Toc19663" w:history="1">
        <w:r>
          <w:rPr>
            <w:rFonts w:ascii="仿宋" w:eastAsia="仿宋" w:hAnsi="仿宋" w:cs="仿宋" w:hint="eastAsia"/>
            <w:lang w:eastAsia="zh-CN"/>
          </w:rPr>
          <w:t>十七、1，8-萘内酰亚胺项目实施时间节点</w:t>
        </w:r>
        <w:r>
          <w:tab/>
        </w:r>
        <w:r>
          <w:fldChar w:fldCharType="begin"/>
        </w:r>
        <w:r>
          <w:instrText xml:space="preserve"> PAGEREF _Toc19663 \h </w:instrText>
        </w:r>
        <w:r>
          <w:fldChar w:fldCharType="separate"/>
        </w:r>
        <w:r>
          <w:t>78</w:t>
        </w:r>
        <w:r>
          <w:fldChar w:fldCharType="end"/>
        </w:r>
      </w:hyperlink>
    </w:p>
    <w:p>
      <w:pPr>
        <w:pStyle w:val="TOC2"/>
        <w:tabs>
          <w:tab w:val="right" w:leader="dot" w:pos="8306"/>
        </w:tabs>
      </w:pPr>
      <w:hyperlink w:anchor="_Toc25386" w:history="1">
        <w:r>
          <w:rPr>
            <w:rFonts w:ascii="仿宋" w:eastAsia="仿宋" w:hAnsi="仿宋" w:cs="仿宋" w:hint="eastAsia"/>
            <w:lang w:eastAsia="zh-CN"/>
          </w:rPr>
          <w:t>(一)、1，8-萘内酰亚胺项目启动阶段时间节点</w:t>
        </w:r>
        <w:r>
          <w:tab/>
        </w:r>
        <w:r>
          <w:fldChar w:fldCharType="begin"/>
        </w:r>
        <w:r>
          <w:instrText xml:space="preserve"> PAGEREF _Toc25386 \h </w:instrText>
        </w:r>
        <w:r>
          <w:fldChar w:fldCharType="separate"/>
        </w:r>
        <w:r>
          <w:t>78</w:t>
        </w:r>
        <w:r>
          <w:fldChar w:fldCharType="end"/>
        </w:r>
      </w:hyperlink>
    </w:p>
    <w:p>
      <w:pPr>
        <w:pStyle w:val="TOC2"/>
        <w:tabs>
          <w:tab w:val="right" w:leader="dot" w:pos="8306"/>
        </w:tabs>
      </w:pPr>
      <w:hyperlink w:anchor="_Toc14755" w:history="1">
        <w:r>
          <w:rPr>
            <w:rFonts w:ascii="仿宋" w:eastAsia="仿宋" w:hAnsi="仿宋" w:cs="仿宋" w:hint="eastAsia"/>
            <w:lang w:eastAsia="zh-CN"/>
          </w:rPr>
          <w:t>(二)、1，8-萘内酰亚胺项目执行阶段时间节点</w:t>
        </w:r>
        <w:r>
          <w:tab/>
        </w:r>
        <w:r>
          <w:fldChar w:fldCharType="begin"/>
        </w:r>
        <w:r>
          <w:instrText xml:space="preserve"> PAGEREF _Toc14755 \h </w:instrText>
        </w:r>
        <w:r>
          <w:fldChar w:fldCharType="separate"/>
        </w:r>
        <w:r>
          <w:t>79</w:t>
        </w:r>
        <w:r>
          <w:fldChar w:fldCharType="end"/>
        </w:r>
      </w:hyperlink>
    </w:p>
    <w:p>
      <w:pPr>
        <w:pStyle w:val="TOC2"/>
        <w:tabs>
          <w:tab w:val="right" w:leader="dot" w:pos="8306"/>
        </w:tabs>
      </w:pPr>
      <w:hyperlink w:anchor="_Toc20555" w:history="1">
        <w:r>
          <w:rPr>
            <w:rFonts w:ascii="仿宋" w:eastAsia="仿宋" w:hAnsi="仿宋" w:cs="仿宋" w:hint="eastAsia"/>
            <w:lang w:eastAsia="zh-CN"/>
          </w:rPr>
          <w:t>(三)、1，8-萘内酰亚胺项目完成阶段时间节点</w:t>
        </w:r>
        <w:r>
          <w:tab/>
        </w:r>
        <w:r>
          <w:fldChar w:fldCharType="begin"/>
        </w:r>
        <w:r>
          <w:instrText xml:space="preserve"> PAGEREF _Toc20555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49"/>
      <w:r>
        <w:rPr>
          <w:rFonts w:ascii="仿宋" w:eastAsia="仿宋" w:hAnsi="仿宋" w:cs="仿宋" w:hint="eastAsia"/>
          <w:sz w:val="28"/>
          <w:lang w:eastAsia="zh-CN"/>
        </w:rPr>
        <w:t>一、1，8-萘内酰亚胺项目可持续发展</w:t>
      </w:r>
      <w:bookmarkEnd w:id="2"/>
    </w:p>
    <w:p>
      <w:pPr>
        <w:pStyle w:val="Heading2"/>
        <w:rPr>
          <w:rFonts w:ascii="仿宋" w:eastAsia="仿宋" w:hAnsi="仿宋" w:cs="仿宋" w:hint="eastAsia"/>
          <w:lang w:eastAsia="zh-CN"/>
        </w:rPr>
      </w:pPr>
      <w:bookmarkStart w:id="3" w:name="_Toc223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1，8-萘内酰亚胺项目中，1，8-萘内酰亚胺项目团队着眼于未来，明确了可持续发展的战略方向。制定的具体可持续发展目标包括降低资源使用、采用环保技术、最大化社会效益等。这一步骤不仅有助于1，8-萘内酰亚胺项目在环保和社会责任方面达到最高标准，也为未来提供了明确的指引，确保1，8-萘内酰亚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可持续实践的融入1，8-萘内酰亚胺项目管理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1，8-萘内酰亚胺项目管理周期。从1，8-萘内酰亚胺项目规划开始，1，8-萘内酰亚胺项目团队就考虑了环境和社会的因素。在执行阶段，1，8-萘内酰亚胺项目团队积极推动绿色技术的应用，优化资源利用。此外，关注员工的社会责任，通过培训和沟通活动提高员工对可持续发展的认知，使他们能够在日常工作中践行可持续实践。这些举措不仅为1，8-萘内酰亚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00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扎根于1，8-萘内酰亚胺项目的可持续发展理念，我们深信环保与社会责任是1，8-萘内酰亚胺项目成功的关键支柱。在1，8-萘内酰亚胺项目的每一步，我们都致力于通过创新和实践，履行对环境和社会的坚定责任。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内酰亚胺项目团队通过引入先进的环保技术、建立高效的废物处理系统以及推动能源节约措施，积极履行环保责任。定期的环保监测和评估确保1，8-萘内酰亚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8-萘内酰亚胺项目不仅致力于自身可持续发展，还注重对社会的回馈。通过支持社区1，8-萘内酰亚胺项目、参与慈善事业、提供培训机会等方式，1，8-萘内酰亚胺项目积极履行社会责任。与当地社区建立积极互动，关注员工的工作与生活平衡，以及员工的身心健康，是1，8-萘内酰亚胺项目在社会责任层面的关键举措。这样的实践不仅增强了1，8-萘内酰亚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967"/>
      <w:r>
        <w:rPr>
          <w:rFonts w:ascii="仿宋" w:eastAsia="仿宋" w:hAnsi="仿宋" w:cs="仿宋" w:hint="eastAsia"/>
          <w:sz w:val="28"/>
          <w:lang w:eastAsia="zh-CN"/>
        </w:rPr>
        <w:t>二、1，8-萘内酰亚胺项目绩效评估</w:t>
      </w:r>
      <w:bookmarkEnd w:id="5"/>
    </w:p>
    <w:p>
      <w:pPr>
        <w:pStyle w:val="Heading2"/>
        <w:rPr>
          <w:rFonts w:ascii="仿宋" w:eastAsia="仿宋" w:hAnsi="仿宋" w:cs="仿宋" w:hint="eastAsia"/>
          <w:lang w:eastAsia="zh-CN"/>
        </w:rPr>
      </w:pPr>
      <w:bookmarkStart w:id="6" w:name="_Toc294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1，8-萘内酰亚胺项目中，我们设计了一套全面的绩效评估指标，以确保1，8-萘内酰亚胺项目的可控和成功交付。这些指标跨足1，8-萘内酰亚胺项目目标、成本、进度和质量等多个维度，为我们提供了全面洞察1，8-萘内酰亚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内酰亚胺项目目标达成率是我们关注的首要指标。我们设定了明确的目标，并通过定期监测和评估，迅速发现并应对潜在的目标偏差。这为1，8-萘内酰亚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成本绩效是另一个核心关注点。通过实际成本与预算成本的对比分析，我们深入了解成本差异的原因，及时调整资源分配，保持1，8-萘内酰亚胺项目在经济效益方面的合理水平。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8-萘内酰亚胺项目进度作为关键的绩效指标之一，得到了精心的关注。我们制定了详细的1，8-萘内酰亚胺项目进度计划，并设立了进度符合度指标，确保实际进度与计划进度保持一致。这使我们能够快速发现和解决潜在的进度问题，保持1，8-萘内酰亚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1，8-萘内酰亚胺项目绩效的不可或缺的一环。我们引入了一系列的质量标准和客户满意度指标，以确保1，8-萘内酰亚胺项目交付的成果在质量上达到或超越预期水平。通过持续监测这些指标，我们努力提升1，8-萘内酰亚胺项目整体质量水平，为1，8-萘内酰亚胺项目的成功交付提供有力保障。通过这些科学且全面的绩效评估，我们能够更好地引导1，8-萘内酰亚胺项目的持续改进，确保1，8-萘内酰亚胺项目目标的顺利达成。</w:t>
      </w:r>
    </w:p>
    <w:p>
      <w:pPr>
        <w:pStyle w:val="Heading2"/>
        <w:ind w:firstLine="560" w:firstLineChars="200"/>
        <w:rPr>
          <w:rFonts w:ascii="仿宋" w:eastAsia="仿宋" w:hAnsi="仿宋" w:cs="仿宋" w:hint="eastAsia"/>
          <w:sz w:val="28"/>
          <w:lang w:eastAsia="zh-CN"/>
        </w:rPr>
      </w:pPr>
      <w:bookmarkStart w:id="7" w:name="_Toc1116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绩效评估是1，8-萘内酰亚胺项目中的关键环节，为确保1，8-萘内酰亚胺项目达到预期目标，我们采用了多层次、多维度的绩效评估方法。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1，8-萘内酰亚胺项目的战略目标对齐，确保每个决策和行动都与1，8-萘内酰亚胺项目整体目标保持一致。团队会定期召开战略对齐会议，审视当前工作与1，8-萘内酰亚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1，8-萘内酰亚胺项目进度、质量、成本和风险等方面。这些指标通过数据收集和分析，为1，8-萘内酰亚胺项目管理团队提供了客观的评估依据。例如，我们通过1，8-萘内酰亚胺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1，8-萘内酰亚胺项目内部，还考虑了1，8-萘内酰亚胺项目对外部环境的影响。我们定期进行干系人满意度调查，以了解各利益相关方对1，8-萘内酰亚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这种多层次、多角度的绩效评估方法，使得我们能够全面了解1，8-萘内酰亚胺项目的运行状态，及时做出调整，确保1，8-萘内酰亚胺项目在不断变化的环境中保持稳健前行。</w:t>
      </w:r>
    </w:p>
    <w:p>
      <w:pPr>
        <w:pStyle w:val="Heading2"/>
        <w:ind w:firstLine="560" w:firstLineChars="200"/>
        <w:rPr>
          <w:rFonts w:ascii="仿宋" w:eastAsia="仿宋" w:hAnsi="仿宋" w:cs="仿宋" w:hint="eastAsia"/>
          <w:sz w:val="28"/>
          <w:lang w:eastAsia="zh-CN"/>
        </w:rPr>
      </w:pPr>
      <w:bookmarkStart w:id="8" w:name="_Toc2929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为了确保1，8-萘内酰亚胺项目的有效管理和不断优化，我们采用了精心设计的绩效评估周期。这个周期旨在实现灵活、实时和全面的评估，以适应1，8-萘内酰亚胺项目执行中的各种挑战。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1，8-萘内酰亚胺项目的不同需求，分为短期、中期和长期。短期评估关注每个迭代或工作周期，以及时发现和解决当前任务中的问题。中期评估涵盖几个迭代，深入了解整体1，8-萘内酰亚胺项目的趋势和性能。长期评估则着眼于整个1，8-萘内酰亚胺项目阶段，确保1，8-萘内酰亚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1，8-萘内酰亚胺项目管理工具和协作平台，团队成员能够随时更新和分享1，8-萘内酰亚胺项目数据。这种实时性的反馈机制使我们能够及时察觉潜在问题，快速调整，保持1，8-萘内酰亚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1，8-萘内酰亚胺项目的决策制定密不可分。每个周期的1，8-萘内酰亚胺项目回顾会议成为集体总结经验、识别问题深层次原因并找到创新解决方案的平台。这种定期的反思与调整机制使1，8-萘内酰亚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489"/>
      <w:r>
        <w:rPr>
          <w:rFonts w:ascii="仿宋" w:eastAsia="仿宋" w:hAnsi="仿宋" w:cs="仿宋" w:hint="eastAsia"/>
          <w:sz w:val="28"/>
          <w:lang w:eastAsia="zh-CN"/>
        </w:rPr>
        <w:t>三、1，8-萘内酰亚胺项目危机管理</w:t>
      </w:r>
      <w:bookmarkEnd w:id="9"/>
    </w:p>
    <w:p>
      <w:pPr>
        <w:pStyle w:val="Heading2"/>
        <w:rPr>
          <w:rFonts w:ascii="仿宋" w:eastAsia="仿宋" w:hAnsi="仿宋" w:cs="仿宋" w:hint="eastAsia"/>
          <w:lang w:eastAsia="zh-CN"/>
        </w:rPr>
      </w:pPr>
      <w:bookmarkStart w:id="10" w:name="_Toc1504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1，8-萘内酰亚胺项目危机管理中，危机预警与识别是确保1，8-萘内酰亚胺项目稳健运行的核心步骤。通过建立全面的监测机制，1，8-萘内酰亚胺项目团队旨在及时发现和理解潜在的风险和危机因素，以便采取及时的预防和应对措施，确保1，8-萘内酰亚胺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1，8-萘内酰亚胺项目团队全面分析了整个1，8-萘内酰亚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1，8-萘内酰亚胺项目团队着重于明确定义1，8-萘内酰亚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1，8-萘内酰亚胺项目进展的持续监控，团队能够及时发现潜在问题并作出迅速反应。1，8-萘内酰亚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在这一阶段，团队的专业素养和反应速度将发挥至关重要的作用，以确保潜在危机能够在初期得到有效的处理，最大程度地减轻负面影响。通过危机预警与识别，1，8-萘内酰亚胺项目得以更有序、可控地推进。</w:t>
      </w:r>
    </w:p>
    <w:p>
      <w:pPr>
        <w:pStyle w:val="Heading2"/>
        <w:ind w:firstLine="560" w:firstLineChars="200"/>
        <w:rPr>
          <w:rFonts w:ascii="仿宋" w:eastAsia="仿宋" w:hAnsi="仿宋" w:cs="仿宋" w:hint="eastAsia"/>
          <w:sz w:val="28"/>
          <w:lang w:eastAsia="zh-CN"/>
        </w:rPr>
      </w:pPr>
      <w:bookmarkStart w:id="11" w:name="_Toc95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在危机发生时，1，8-萘内酰亚胺项目团队立即行动，成立了应急小组。该小组的任务是迅速制定并实施紧急应对措施，以最小化潜在损失。以下是采取的主要措施：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暂停1，8-萘内酰亚胺项目进度：为遏制危机蔓延，1，8-萘内酰亚胺项目暂时停止进行，以便全面评估当前状况。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资源重新分配：重新评估1，8-萘内酰亚胺项目资源的分配，确保最大限度地减小损失。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实时沟通：与关键利益相关者建立实时沟通机制，向他们传递1，8-萘内酰亚胺项目危机的实际状况，保障1，8-萘内酰亚胺项目核心利益。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在紧急应对的同时，1，8-萘内酰亚胺项目团队强调了团队协作和有效沟通的重要性。以下是团队协作的关键举措：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信息共享机制：建立了信息共享平台，确保团队成员能够及时获取1，8-萘内酰亚胺项目危机的实时信息。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领导者沟通：1，8-萘内酰亚胺项目领导者通过定期会议和即时沟通工具，指导团队应对危机，保持团队稳定运行。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随着危机得到初步控制，1，8-萘内酰亚胺项目团队转向制定恢复计划，以确保1，8-萘内酰亚胺项目能够从中迅速恢复。主要恢复计划包括：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修复受损的进度计划：重新评估1，8-萘内酰亚胺项目进度，制定修复计划，确保1，8-萘内酰亚胺项目尽快回归正常进程。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重新调整资源分配：优化资源分配，确保1，8-萘内酰亚胺项目在有限资源下高效运转。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风险管理机制加强：对1，8-萘内酰亚胺项目风险进行全面评估，制定更强化的风险管理策略，以预防未来可能的危机。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569"/>
      <w:r>
        <w:rPr>
          <w:rFonts w:ascii="仿宋" w:eastAsia="仿宋" w:hAnsi="仿宋" w:cs="仿宋" w:hint="eastAsia"/>
          <w:sz w:val="28"/>
          <w:lang w:eastAsia="zh-CN"/>
        </w:rPr>
        <w:t>四、1，8-萘内酰亚胺项目建设单位说明</w:t>
      </w:r>
      <w:bookmarkEnd w:id="12"/>
    </w:p>
    <w:p>
      <w:pPr>
        <w:pStyle w:val="Heading2"/>
        <w:rPr>
          <w:rFonts w:ascii="仿宋" w:eastAsia="仿宋" w:hAnsi="仿宋" w:cs="仿宋" w:hint="eastAsia"/>
          <w:lang w:eastAsia="zh-CN"/>
        </w:rPr>
      </w:pPr>
      <w:bookmarkStart w:id="13" w:name="_Toc28250"/>
      <w:r>
        <w:rPr>
          <w:rFonts w:ascii="仿宋" w:eastAsia="仿宋" w:hAnsi="仿宋" w:cs="仿宋" w:hint="eastAsia"/>
          <w:lang w:eastAsia="zh-CN"/>
        </w:rPr>
        <w:t>(一)、1，8-萘内酰亚胺项目承办单位基本情况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99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1，8-萘内酰亚胺项目承办单位的XXXX，我们着眼于实现可持续的经济效益。通过技术创新和解决方案的提供，公司预计在1，8-萘内酰亚胺项目执行期间将获得可观的收入增长。这一收入来源主要包括1，8-萘内酰亚胺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同时，我们注重成本控制和效率提升，以确保1，8-萘内酰亚胺项目的可持续盈利。透过精细的管理和资源优化，公司期望实现1，8-萘内酰亚胺项目利润最大化。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1，8-萘内酰亚胺项目实施进行全面的投资评估，包括1，8-萘内酰亚胺项目启动阶段的资金投入和后续运营成本。通过对1，8-萘内酰亚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1，8-萘内酰亚胺项目实施过程中具备足够的资金流动性，公司将进行详尽的现金流分析。这包括资金需求的合理预测、1，8-萘内酰亚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30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856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8-萘内酰亚胺项目的技术管理特点体现在其创新导向。通过引入最先进的技术趋势和解决方案，1，8-萘内酰亚胺项目致力于提升科技含量、提高质量和效率水平。这意味着我们将采用最新的工具和方法，确保1，8-萘内酰亚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1，8-萘内酰亚胺项目技术管理的显著特征。通过整合不同领域的技术资源，我们实现了跨学科的协同工作。这有助于优化技术架构，提高整体效能。此外，整合性策略还促进了不同技术团队之间的紧密沟通和高效合作，确保1，8-萘内酰亚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1，8-萘内酰亚胺项目所采用的技术。通过不断优化技术方案，1，8-萘内酰亚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1，8-萘内酰亚胺项目团队将在1，8-萘内酰亚胺项目初期识别可能的技术风险，并采取相应的预防和应对措施。通过建立健全的风险评估机制，1，8-萘内酰亚胺项目能够在实施过程中及时发现并解决潜在的技术问题，保障1，8-萘内酰亚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1，8-萘内酰亚胺项目中，技术将成为1，8-萘内酰亚胺项目成功的有力支持。这一深度剖析揭示了技术管理在1，8-萘内酰亚胺项目实施中的关键作用，为1，8-萘内酰亚胺项目的技术基础奠定了坚实的基础。</w:t>
      </w:r>
    </w:p>
    <w:p>
      <w:pPr>
        <w:pStyle w:val="Heading2"/>
        <w:ind w:firstLine="560" w:firstLineChars="200"/>
        <w:rPr>
          <w:rFonts w:ascii="仿宋" w:eastAsia="仿宋" w:hAnsi="仿宋" w:cs="仿宋" w:hint="eastAsia"/>
          <w:sz w:val="28"/>
          <w:lang w:eastAsia="zh-CN"/>
        </w:rPr>
      </w:pPr>
      <w:bookmarkStart w:id="17" w:name="_Toc22778"/>
      <w:r>
        <w:rPr>
          <w:rFonts w:ascii="仿宋" w:eastAsia="仿宋" w:hAnsi="仿宋" w:cs="仿宋" w:hint="eastAsia"/>
          <w:sz w:val="28"/>
          <w:lang w:eastAsia="zh-CN"/>
        </w:rPr>
        <w:t>(二)、1，8-萘内酰亚胺项目工艺技术设计方案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1，8-萘内酰亚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1，8-萘内酰亚胺项目将严格按照相关行业规范要求进行组织。通过有效控制产品质量，1，8-萘内酰亚胺项目将致力于为顾客提供优质的1，8-萘内酰亚胺项目产品和良好的服务。这体现了1，8-萘内酰亚胺项目对于生产活动合规性和质量标准的高度重视，为1，8-萘内酰亚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1，8-萘内酰亚胺项目注重生态效益和清洁生产原则。1，8-萘内酰亚胺项目建设将紧密结合地方特色经济发展，与社会经济发展规划和区域环境保护规划方案相协调一致。通过与当地区域自然生态系统的结合，1，8-萘内酰亚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1，8-萘内酰亚胺项目产品具有多样化的客户需求和个性化的特点。因此，1，8-萘内酰亚胺项目产品规格品种多样，且单批生产数量较小。为满足这一特点，1，8-萘内酰亚胺项目承办单位将建设先进的柔性制造生产线。通过广泛应用柔性制造技术，1，8-萘内酰亚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1，8-萘内酰亚胺项目采用的技术具有较高的技术含量和自动化水平，处于国内先进水平。这一技术选用不仅体现了对生产效率、质量和环境友好性的高标准要求，同时为1，8-萘内酰亚胺项目的可持续发展奠定了坚实的基础。</w:t>
      </w:r>
    </w:p>
    <w:p>
      <w:pPr>
        <w:pStyle w:val="Heading2"/>
        <w:ind w:firstLine="560" w:firstLineChars="200"/>
        <w:rPr>
          <w:rFonts w:ascii="仿宋" w:eastAsia="仿宋" w:hAnsi="仿宋" w:cs="仿宋" w:hint="eastAsia"/>
          <w:sz w:val="28"/>
          <w:lang w:eastAsia="zh-CN"/>
        </w:rPr>
      </w:pPr>
      <w:bookmarkStart w:id="18" w:name="_Toc3015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为确保1，8-萘内酰亚胺项目的高效生产和技术实施，我们制定了一套精心设计的设备选型方案，以满足1，8-萘内酰亚胺项目生产、质量和环保的要求。该方案的主要特点如下：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1，8-萘内酰亚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针对1，8-萘内酰亚胺项目产品的多样性和小批量生产的特点，我们将建设柔性制造生产线。通过在设备选型中考虑柔性制造技术，可以灵活应对不同产品规格和生产需求，实现生产线的高度灵活性和适应性。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1058"/>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1372"/>
      <w:r>
        <w:rPr>
          <w:rFonts w:ascii="仿宋" w:eastAsia="仿宋" w:hAnsi="仿宋" w:cs="仿宋" w:hint="eastAsia"/>
          <w:lang w:eastAsia="zh-CN"/>
        </w:rPr>
        <w:t>(一)、1，8-萘内酰亚胺行业分析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8-萘内酰亚胺行业一直以来都是市场的关注焦点。行业内的发展趋势、竞争态势以及潜在机会都对1，8-萘内酰亚胺项目的推进产生深远的影响。通过深入研究行业的整体概貌，我们将更好地理解行业的核心特征，为1，8-萘内酰亚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1，8-萘内酰亚胺行业，技术一直是推动创新和发展的关键因素。我们将对当前技术趋势进行详尽分析，包括但不限于人工智能、大数据应用、先进制造技术等。这有助于1，8-萘内酰亚胺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https://d.book118.com/888057114007006027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1，8-萘内酰亚胺项目规划设计蓝图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A415E1"/>
    <w:rsid w:val="76A415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71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2024-01-15T23:38:00Z</dcterms:created>
  <dcterms:modified xsi:type="dcterms:W3CDTF">2024-01-15T23:38:34Z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7F72EF41B84A4DE49599D166AD38E0D7_11</vt:lpwstr>
  </property>
  <property fmtid="{D5CDD505-2E9C-101B-9397-08002B2CF9AE}" pid="3" name="KSOProductBuildVer">
    <vt:lpwstr>2052-12.1.0.16120</vt:lpwstr>
  </property>
</Properties>
</file>